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28A" w:rsidRPr="004E2195" w:rsidRDefault="00FD628A" w:rsidP="00FD628A">
      <w:pPr>
        <w:spacing w:line="1800" w:lineRule="exact"/>
        <w:jc w:val="center"/>
        <w:rPr>
          <w:rFonts w:eastAsia="方正小标宋_GBK"/>
          <w:bCs/>
          <w:color w:val="FF0000"/>
          <w:spacing w:val="60"/>
          <w:w w:val="80"/>
          <w:sz w:val="114"/>
          <w:szCs w:val="114"/>
        </w:rPr>
      </w:pPr>
    </w:p>
    <w:p w:rsidR="00FD628A" w:rsidRPr="00F868B2" w:rsidRDefault="00FD628A" w:rsidP="00FD628A">
      <w:pPr>
        <w:pStyle w:val="a5"/>
        <w:spacing w:line="1200" w:lineRule="exact"/>
        <w:ind w:firstLineChars="16" w:firstLine="201"/>
        <w:jc w:val="both"/>
        <w:rPr>
          <w:rFonts w:ascii="Times New Roman" w:eastAsia="方正小标宋_GBK" w:hAnsi="Times New Roman"/>
          <w:b w:val="0"/>
          <w:color w:val="FF0000"/>
          <w:w w:val="75"/>
          <w:sz w:val="112"/>
          <w:szCs w:val="112"/>
        </w:rPr>
      </w:pPr>
      <w:r w:rsidRPr="00FD628A">
        <w:rPr>
          <w:rFonts w:ascii="Times New Roman" w:eastAsia="方正小标宋_GBK" w:hAnsi="Times New Roman"/>
          <w:b w:val="0"/>
          <w:color w:val="FF0000"/>
          <w:spacing w:val="207"/>
          <w:w w:val="75"/>
          <w:kern w:val="0"/>
          <w:sz w:val="112"/>
          <w:szCs w:val="112"/>
          <w:fitText w:val="7105" w:id="1938121984"/>
        </w:rPr>
        <w:t>湖南省财政</w:t>
      </w:r>
      <w:r w:rsidRPr="00FD628A">
        <w:rPr>
          <w:rFonts w:ascii="Times New Roman" w:eastAsia="方正小标宋_GBK" w:hAnsi="Times New Roman"/>
          <w:b w:val="0"/>
          <w:color w:val="FF0000"/>
          <w:spacing w:val="-2"/>
          <w:w w:val="75"/>
          <w:kern w:val="0"/>
          <w:sz w:val="112"/>
          <w:szCs w:val="112"/>
          <w:fitText w:val="7105" w:id="1938121984"/>
        </w:rPr>
        <w:t>厅</w:t>
      </w:r>
    </w:p>
    <w:p w:rsidR="00FD628A" w:rsidRPr="004E2195" w:rsidRDefault="00FD628A" w:rsidP="00FD628A">
      <w:pPr>
        <w:spacing w:line="1200" w:lineRule="exact"/>
        <w:ind w:firstLineChars="19" w:firstLine="213"/>
        <w:rPr>
          <w:rFonts w:eastAsia="方正小标宋_GBK"/>
          <w:color w:val="FF0000"/>
          <w:w w:val="58"/>
          <w:sz w:val="112"/>
          <w:szCs w:val="112"/>
        </w:rPr>
      </w:pPr>
      <w:r>
        <w:rPr>
          <w:rFonts w:eastAsia="方正小标宋_GBK"/>
          <w:b/>
          <w:noProof/>
          <w:color w:val="FF0000"/>
          <w:spacing w:val="243"/>
          <w:kern w:val="0"/>
          <w:sz w:val="112"/>
          <w:szCs w:val="112"/>
        </w:rPr>
        <mc:AlternateContent>
          <mc:Choice Requires="wps">
            <w:drawing>
              <wp:anchor distT="0" distB="0" distL="114300" distR="114300" simplePos="0" relativeHeight="251660288" behindDoc="0" locked="0" layoutInCell="1" allowOverlap="1">
                <wp:simplePos x="0" y="0"/>
                <wp:positionH relativeFrom="column">
                  <wp:posOffset>4658995</wp:posOffset>
                </wp:positionH>
                <wp:positionV relativeFrom="paragraph">
                  <wp:posOffset>252095</wp:posOffset>
                </wp:positionV>
                <wp:extent cx="1162050" cy="113347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13347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15875">
                              <a:solidFill>
                                <a:srgbClr val="FFFFFF"/>
                              </a:solidFill>
                              <a:miter lim="800000"/>
                              <a:headEnd/>
                              <a:tailEnd/>
                            </a14:hiddenLine>
                          </a:ext>
                        </a:extLst>
                      </wps:spPr>
                      <wps:txbx>
                        <w:txbxContent>
                          <w:p w:rsidR="00FD628A" w:rsidRPr="004E2195" w:rsidRDefault="00FD628A" w:rsidP="00FD628A">
                            <w:pPr>
                              <w:rPr>
                                <w:rFonts w:ascii="方正小标宋_GBK" w:eastAsia="方正小标宋_GBK" w:hint="eastAsia"/>
                                <w:color w:val="FF0000"/>
                                <w:w w:val="65"/>
                                <w:sz w:val="112"/>
                                <w:szCs w:val="112"/>
                              </w:rPr>
                            </w:pPr>
                            <w:r w:rsidRPr="004E2195">
                              <w:rPr>
                                <w:rFonts w:ascii="方正小标宋_GBK" w:eastAsia="方正小标宋_GBK" w:hint="eastAsia"/>
                                <w:color w:val="FF0000"/>
                                <w:w w:val="65"/>
                                <w:sz w:val="112"/>
                                <w:szCs w:val="112"/>
                              </w:rPr>
                              <w:t>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366.85pt;margin-top:19.85pt;width:91.5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" filled="f" stroked="f" strokecolor="white" strokeweight="1.25pt">
                <v:fill opacity="0"/>
                <v:textbox>
                  <w:txbxContent>
                    <w:p w:rsidR="00FD628A" w:rsidRPr="004E2195" w:rsidRDefault="00FD628A" w:rsidP="00FD628A">
                      <w:pPr>
                        <w:rPr>
                          <w:rFonts w:ascii="方正小标宋_GBK" w:eastAsia="方正小标宋_GBK" w:hint="eastAsia"/>
                          <w:color w:val="FF0000"/>
                          <w:w w:val="65"/>
                          <w:sz w:val="112"/>
                          <w:szCs w:val="112"/>
                        </w:rPr>
                      </w:pPr>
                      <w:r w:rsidRPr="004E2195">
                        <w:rPr>
                          <w:rFonts w:ascii="方正小标宋_GBK" w:eastAsia="方正小标宋_GBK" w:hint="eastAsia"/>
                          <w:color w:val="FF0000"/>
                          <w:w w:val="65"/>
                          <w:sz w:val="112"/>
                          <w:szCs w:val="112"/>
                        </w:rPr>
                        <w:t>文件</w:t>
                      </w:r>
                    </w:p>
                  </w:txbxContent>
                </v:textbox>
              </v:shape>
            </w:pict>
          </mc:Fallback>
        </mc:AlternateContent>
      </w:r>
      <w:r w:rsidRPr="004E2195">
        <w:rPr>
          <w:rFonts w:eastAsia="方正小标宋_GBK"/>
          <w:color w:val="FF0000"/>
          <w:w w:val="58"/>
          <w:sz w:val="112"/>
          <w:szCs w:val="112"/>
        </w:rPr>
        <w:t>湖南省发展和改革委员会</w:t>
      </w:r>
    </w:p>
    <w:p w:rsidR="00FD628A" w:rsidRPr="004E2195" w:rsidRDefault="00FD628A" w:rsidP="00FD628A">
      <w:pPr>
        <w:spacing w:line="1200" w:lineRule="exact"/>
        <w:ind w:firstLineChars="29" w:firstLine="208"/>
        <w:rPr>
          <w:rFonts w:eastAsia="方正小标宋_GBK"/>
          <w:color w:val="FF0000"/>
          <w:w w:val="64"/>
          <w:sz w:val="112"/>
          <w:szCs w:val="112"/>
        </w:rPr>
      </w:pPr>
      <w:r w:rsidRPr="004E2195">
        <w:rPr>
          <w:rFonts w:eastAsia="方正小标宋_GBK"/>
          <w:color w:val="FF0000"/>
          <w:w w:val="64"/>
          <w:sz w:val="112"/>
          <w:szCs w:val="112"/>
        </w:rPr>
        <w:t>湖南省扶贫开发办公室</w:t>
      </w:r>
    </w:p>
    <w:p w:rsidR="00FD628A" w:rsidRPr="004E2195" w:rsidRDefault="00FD628A" w:rsidP="00FD628A">
      <w:pPr>
        <w:spacing w:line="1200" w:lineRule="exact"/>
        <w:ind w:firstLineChars="38" w:firstLine="230"/>
        <w:rPr>
          <w:rFonts w:eastAsia="方正小标宋_GBK"/>
          <w:color w:val="FF0000"/>
          <w:w w:val="54"/>
          <w:sz w:val="112"/>
          <w:szCs w:val="112"/>
        </w:rPr>
      </w:pPr>
      <w:r w:rsidRPr="004E2195">
        <w:rPr>
          <w:rFonts w:eastAsia="方正小标宋_GBK"/>
          <w:color w:val="FF0000"/>
          <w:w w:val="54"/>
          <w:sz w:val="112"/>
          <w:szCs w:val="112"/>
        </w:rPr>
        <w:t>中国人民银行长沙中心支行</w:t>
      </w:r>
    </w:p>
    <w:p w:rsidR="00FD628A" w:rsidRPr="004E2195" w:rsidRDefault="00FD628A" w:rsidP="00FD628A">
      <w:pPr>
        <w:spacing w:line="40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680720</wp:posOffset>
                </wp:positionV>
                <wp:extent cx="5616575" cy="0"/>
                <wp:effectExtent l="17780" t="19050" r="1397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6pt" to="442.2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" strokecolor="red" strokeweight="2pt"/>
            </w:pict>
          </mc:Fallback>
        </mc:AlternateContent>
      </w:r>
    </w:p>
    <w:p w:rsidR="00FD628A" w:rsidRPr="004E2195" w:rsidRDefault="00FD628A" w:rsidP="00FD628A">
      <w:pPr>
        <w:spacing w:line="600" w:lineRule="exact"/>
        <w:jc w:val="center"/>
        <w:rPr>
          <w:rFonts w:eastAsia="仿宋_GB2312"/>
          <w:sz w:val="32"/>
          <w:szCs w:val="32"/>
        </w:rPr>
      </w:pPr>
      <w:bookmarkStart w:id="0" w:name="_GoBack"/>
      <w:proofErr w:type="gramStart"/>
      <w:r w:rsidRPr="004E2195">
        <w:rPr>
          <w:rFonts w:eastAsia="仿宋_GB2312"/>
          <w:sz w:val="32"/>
          <w:szCs w:val="32"/>
        </w:rPr>
        <w:t>湘财农〔</w:t>
      </w:r>
      <w:r w:rsidRPr="004E2195">
        <w:rPr>
          <w:rFonts w:eastAsia="仿宋_GB2312"/>
          <w:spacing w:val="-6"/>
          <w:sz w:val="32"/>
          <w:szCs w:val="32"/>
        </w:rPr>
        <w:t>2018</w:t>
      </w:r>
      <w:r w:rsidRPr="004E2195">
        <w:rPr>
          <w:rFonts w:eastAsia="仿宋_GB2312"/>
          <w:sz w:val="32"/>
          <w:szCs w:val="32"/>
        </w:rPr>
        <w:t>〕</w:t>
      </w:r>
      <w:proofErr w:type="gramEnd"/>
      <w:r w:rsidRPr="004E2195">
        <w:rPr>
          <w:rFonts w:eastAsia="仿宋_GB2312"/>
          <w:sz w:val="32"/>
          <w:szCs w:val="32"/>
        </w:rPr>
        <w:t>66</w:t>
      </w:r>
      <w:r w:rsidRPr="004E2195">
        <w:rPr>
          <w:rFonts w:eastAsia="仿宋_GB2312"/>
          <w:sz w:val="32"/>
          <w:szCs w:val="32"/>
        </w:rPr>
        <w:t>号</w:t>
      </w:r>
    </w:p>
    <w:bookmarkEnd w:id="0"/>
    <w:p w:rsidR="00FD628A" w:rsidRPr="004E2195" w:rsidRDefault="00FD628A" w:rsidP="00FD628A">
      <w:pPr>
        <w:spacing w:line="600" w:lineRule="exact"/>
      </w:pPr>
    </w:p>
    <w:p w:rsidR="00FD628A" w:rsidRPr="004E2195" w:rsidRDefault="00FD628A" w:rsidP="00FD628A">
      <w:pPr>
        <w:spacing w:line="600" w:lineRule="exact"/>
      </w:pPr>
    </w:p>
    <w:p w:rsidR="00FD628A" w:rsidRPr="004E2195" w:rsidRDefault="00FD628A" w:rsidP="00FD628A">
      <w:pPr>
        <w:spacing w:line="600" w:lineRule="exact"/>
        <w:jc w:val="center"/>
        <w:rPr>
          <w:rFonts w:eastAsia="仿宋_GB2312"/>
          <w:sz w:val="32"/>
          <w:szCs w:val="32"/>
        </w:rPr>
      </w:pPr>
      <w:r w:rsidRPr="004E2195">
        <w:rPr>
          <w:rFonts w:eastAsia="方正小标宋_GBK"/>
          <w:sz w:val="44"/>
        </w:rPr>
        <w:t>关于转发财政部等</w:t>
      </w:r>
      <w:r w:rsidRPr="004E2195">
        <w:rPr>
          <w:rFonts w:eastAsia="方正小标宋_GBK"/>
          <w:sz w:val="44"/>
        </w:rPr>
        <w:t>4</w:t>
      </w:r>
      <w:r w:rsidRPr="004E2195">
        <w:rPr>
          <w:rFonts w:eastAsia="方正小标宋_GBK"/>
          <w:sz w:val="44"/>
        </w:rPr>
        <w:t>部委关于进一步做好调整规范易地扶贫搬迁融资方式有关工作的通知</w:t>
      </w:r>
    </w:p>
    <w:p w:rsidR="00FD628A" w:rsidRPr="004E2195" w:rsidRDefault="00FD628A" w:rsidP="00FD628A">
      <w:pPr>
        <w:spacing w:line="600" w:lineRule="exact"/>
        <w:jc w:val="center"/>
        <w:rPr>
          <w:rFonts w:eastAsia="仿宋_GB2312"/>
          <w:sz w:val="32"/>
          <w:szCs w:val="32"/>
        </w:rPr>
      </w:pPr>
    </w:p>
    <w:p w:rsidR="00FD628A" w:rsidRPr="004E2195" w:rsidRDefault="00FD628A" w:rsidP="00FD628A">
      <w:pPr>
        <w:spacing w:line="600" w:lineRule="exact"/>
        <w:rPr>
          <w:rFonts w:eastAsia="仿宋_GB2312"/>
          <w:sz w:val="32"/>
          <w:szCs w:val="32"/>
        </w:rPr>
      </w:pPr>
      <w:r w:rsidRPr="004E2195">
        <w:rPr>
          <w:rFonts w:eastAsia="仿宋_GB2312"/>
          <w:sz w:val="32"/>
          <w:szCs w:val="32"/>
        </w:rPr>
        <w:t>有关市州、县市区财政局、发展和改革局、扶贫办、人民银行，国家开发银行湖南省分行，中国农业发展银行湖南省分行，湖南省扶贫开发投资有限公司：</w:t>
      </w:r>
    </w:p>
    <w:p w:rsidR="00FD628A" w:rsidRPr="004E2195" w:rsidRDefault="00FD628A" w:rsidP="00FD628A">
      <w:pPr>
        <w:spacing w:line="600" w:lineRule="exact"/>
        <w:rPr>
          <w:rFonts w:eastAsia="仿宋_GB2312"/>
          <w:sz w:val="32"/>
          <w:szCs w:val="32"/>
        </w:rPr>
      </w:pPr>
      <w:r w:rsidRPr="004E2195">
        <w:rPr>
          <w:rFonts w:eastAsia="仿宋_GB2312"/>
          <w:sz w:val="32"/>
          <w:szCs w:val="32"/>
        </w:rPr>
        <w:t xml:space="preserve">    </w:t>
      </w:r>
      <w:r w:rsidRPr="004E2195">
        <w:rPr>
          <w:rFonts w:eastAsia="仿宋_GB2312"/>
          <w:sz w:val="32"/>
          <w:szCs w:val="32"/>
        </w:rPr>
        <w:t>现将《财政部</w:t>
      </w:r>
      <w:r w:rsidRPr="004E2195">
        <w:rPr>
          <w:rFonts w:eastAsia="仿宋_GB2312"/>
          <w:sz w:val="32"/>
          <w:szCs w:val="32"/>
        </w:rPr>
        <w:t xml:space="preserve"> </w:t>
      </w:r>
      <w:r w:rsidRPr="004E2195">
        <w:rPr>
          <w:rFonts w:eastAsia="仿宋_GB2312"/>
          <w:sz w:val="32"/>
          <w:szCs w:val="32"/>
        </w:rPr>
        <w:t>国家发展改革委</w:t>
      </w:r>
      <w:r w:rsidRPr="004E2195">
        <w:rPr>
          <w:rFonts w:eastAsia="仿宋_GB2312"/>
          <w:sz w:val="32"/>
          <w:szCs w:val="32"/>
        </w:rPr>
        <w:t xml:space="preserve"> </w:t>
      </w:r>
      <w:r w:rsidRPr="004E2195">
        <w:rPr>
          <w:rFonts w:eastAsia="仿宋_GB2312"/>
          <w:sz w:val="32"/>
          <w:szCs w:val="32"/>
        </w:rPr>
        <w:t>国务院扶贫办</w:t>
      </w:r>
      <w:r w:rsidRPr="004E2195">
        <w:rPr>
          <w:rFonts w:eastAsia="仿宋_GB2312"/>
          <w:sz w:val="32"/>
          <w:szCs w:val="32"/>
        </w:rPr>
        <w:t xml:space="preserve"> </w:t>
      </w:r>
      <w:r w:rsidRPr="004E2195">
        <w:rPr>
          <w:rFonts w:eastAsia="仿宋_GB2312"/>
          <w:sz w:val="32"/>
          <w:szCs w:val="32"/>
        </w:rPr>
        <w:t>人民银行关于进一步做好调整规范易地扶贫搬迁融资方式有关工作的通知》（</w:t>
      </w:r>
      <w:proofErr w:type="gramStart"/>
      <w:r w:rsidRPr="004E2195">
        <w:rPr>
          <w:rFonts w:eastAsia="仿宋_GB2312"/>
          <w:sz w:val="32"/>
          <w:szCs w:val="32"/>
        </w:rPr>
        <w:t>财农〔</w:t>
      </w:r>
      <w:r w:rsidRPr="004E2195">
        <w:rPr>
          <w:rFonts w:eastAsia="仿宋_GB2312"/>
          <w:sz w:val="32"/>
          <w:szCs w:val="32"/>
        </w:rPr>
        <w:t>2018</w:t>
      </w:r>
      <w:r w:rsidRPr="004E2195">
        <w:rPr>
          <w:rFonts w:eastAsia="仿宋_GB2312"/>
          <w:sz w:val="32"/>
          <w:szCs w:val="32"/>
        </w:rPr>
        <w:t>〕</w:t>
      </w:r>
      <w:proofErr w:type="gramEnd"/>
      <w:r w:rsidRPr="004E2195">
        <w:rPr>
          <w:rFonts w:eastAsia="仿宋_GB2312"/>
          <w:sz w:val="32"/>
          <w:szCs w:val="32"/>
        </w:rPr>
        <w:t>95</w:t>
      </w:r>
      <w:r w:rsidRPr="004E2195">
        <w:rPr>
          <w:rFonts w:eastAsia="仿宋_GB2312"/>
          <w:sz w:val="32"/>
          <w:szCs w:val="32"/>
        </w:rPr>
        <w:t>号）转发给你们，并就做好易地扶贫搬迁融资方式调整工作提出要求，请一并贯彻落实。</w:t>
      </w:r>
    </w:p>
    <w:p w:rsidR="00FD628A" w:rsidRPr="004E2195" w:rsidRDefault="00FD628A" w:rsidP="00FD628A">
      <w:pPr>
        <w:spacing w:line="600" w:lineRule="exact"/>
        <w:ind w:firstLineChars="225" w:firstLine="720"/>
        <w:rPr>
          <w:rFonts w:eastAsia="黑体"/>
          <w:sz w:val="32"/>
          <w:szCs w:val="32"/>
        </w:rPr>
      </w:pPr>
      <w:r w:rsidRPr="004E2195">
        <w:rPr>
          <w:rFonts w:eastAsia="黑体"/>
          <w:sz w:val="32"/>
          <w:szCs w:val="32"/>
        </w:rPr>
        <w:t>一、严格</w:t>
      </w:r>
      <w:proofErr w:type="gramStart"/>
      <w:r w:rsidRPr="004E2195">
        <w:rPr>
          <w:rFonts w:eastAsia="黑体"/>
          <w:sz w:val="32"/>
          <w:szCs w:val="32"/>
        </w:rPr>
        <w:t>落实财农〔</w:t>
      </w:r>
      <w:r w:rsidRPr="004E2195">
        <w:rPr>
          <w:rFonts w:eastAsia="黑体"/>
          <w:sz w:val="32"/>
          <w:szCs w:val="32"/>
        </w:rPr>
        <w:t>2018</w:t>
      </w:r>
      <w:r w:rsidRPr="004E2195">
        <w:rPr>
          <w:rFonts w:eastAsia="黑体"/>
          <w:sz w:val="32"/>
          <w:szCs w:val="32"/>
        </w:rPr>
        <w:t>〕</w:t>
      </w:r>
      <w:proofErr w:type="gramEnd"/>
      <w:r w:rsidRPr="004E2195">
        <w:rPr>
          <w:rFonts w:eastAsia="黑体"/>
          <w:sz w:val="32"/>
          <w:szCs w:val="32"/>
        </w:rPr>
        <w:t>95</w:t>
      </w:r>
      <w:r w:rsidRPr="004E2195">
        <w:rPr>
          <w:rFonts w:eastAsia="黑体"/>
          <w:sz w:val="32"/>
          <w:szCs w:val="32"/>
        </w:rPr>
        <w:t>号文件精神</w:t>
      </w:r>
    </w:p>
    <w:p w:rsidR="00FD628A" w:rsidRPr="004E2195" w:rsidRDefault="00FD628A" w:rsidP="00FD628A">
      <w:pPr>
        <w:spacing w:line="600" w:lineRule="exact"/>
        <w:ind w:firstLineChars="225" w:firstLine="720"/>
        <w:rPr>
          <w:rFonts w:eastAsia="仿宋_GB2312"/>
          <w:sz w:val="32"/>
          <w:szCs w:val="32"/>
        </w:rPr>
      </w:pPr>
      <w:r w:rsidRPr="004E2195">
        <w:rPr>
          <w:rFonts w:eastAsia="仿宋_GB2312"/>
          <w:sz w:val="32"/>
          <w:szCs w:val="32"/>
        </w:rPr>
        <w:t>2018</w:t>
      </w:r>
      <w:r w:rsidRPr="004E2195">
        <w:rPr>
          <w:rFonts w:eastAsia="仿宋_GB2312"/>
          <w:sz w:val="32"/>
          <w:szCs w:val="32"/>
        </w:rPr>
        <w:t>年</w:t>
      </w:r>
      <w:r w:rsidRPr="004E2195">
        <w:rPr>
          <w:rFonts w:eastAsia="仿宋_GB2312"/>
          <w:sz w:val="32"/>
          <w:szCs w:val="32"/>
        </w:rPr>
        <w:t>6</w:t>
      </w:r>
      <w:r w:rsidRPr="004E2195">
        <w:rPr>
          <w:rFonts w:eastAsia="仿宋_GB2312"/>
          <w:sz w:val="32"/>
          <w:szCs w:val="32"/>
        </w:rPr>
        <w:t>月</w:t>
      </w:r>
      <w:r w:rsidRPr="004E2195">
        <w:rPr>
          <w:rFonts w:eastAsia="仿宋_GB2312"/>
          <w:sz w:val="32"/>
          <w:szCs w:val="32"/>
        </w:rPr>
        <w:t>20</w:t>
      </w:r>
      <w:r w:rsidRPr="004E2195">
        <w:rPr>
          <w:rFonts w:eastAsia="仿宋_GB2312"/>
          <w:sz w:val="32"/>
          <w:szCs w:val="32"/>
        </w:rPr>
        <w:t>日以后，各地要将融资方式全部调整为地方政府债券，不再通过银行贷款筹集易地扶贫搬迁资金；</w:t>
      </w:r>
      <w:r w:rsidRPr="004E2195">
        <w:rPr>
          <w:rFonts w:eastAsia="仿宋_GB2312"/>
          <w:sz w:val="32"/>
          <w:szCs w:val="32"/>
        </w:rPr>
        <w:t>2017</w:t>
      </w:r>
      <w:r w:rsidRPr="004E2195">
        <w:rPr>
          <w:rFonts w:eastAsia="仿宋_GB2312"/>
          <w:sz w:val="32"/>
          <w:szCs w:val="32"/>
        </w:rPr>
        <w:t>年</w:t>
      </w:r>
      <w:r w:rsidRPr="004E2195">
        <w:rPr>
          <w:rFonts w:eastAsia="仿宋_GB2312"/>
          <w:sz w:val="32"/>
          <w:szCs w:val="32"/>
        </w:rPr>
        <w:t>7</w:t>
      </w:r>
      <w:r w:rsidRPr="004E2195">
        <w:rPr>
          <w:rFonts w:eastAsia="仿宋_GB2312"/>
          <w:sz w:val="32"/>
          <w:szCs w:val="32"/>
        </w:rPr>
        <w:t>月</w:t>
      </w:r>
      <w:r w:rsidRPr="004E2195">
        <w:rPr>
          <w:rFonts w:eastAsia="仿宋_GB2312"/>
          <w:sz w:val="32"/>
          <w:szCs w:val="32"/>
        </w:rPr>
        <w:t>15</w:t>
      </w:r>
      <w:r w:rsidRPr="004E2195">
        <w:rPr>
          <w:rFonts w:eastAsia="仿宋_GB2312"/>
          <w:sz w:val="32"/>
          <w:szCs w:val="32"/>
        </w:rPr>
        <w:t>日至</w:t>
      </w:r>
      <w:r w:rsidRPr="004E2195">
        <w:rPr>
          <w:rFonts w:eastAsia="仿宋_GB2312"/>
          <w:sz w:val="32"/>
          <w:szCs w:val="32"/>
        </w:rPr>
        <w:t>2018</w:t>
      </w:r>
      <w:r w:rsidRPr="004E2195">
        <w:rPr>
          <w:rFonts w:eastAsia="仿宋_GB2312"/>
          <w:sz w:val="32"/>
          <w:szCs w:val="32"/>
        </w:rPr>
        <w:t>年</w:t>
      </w:r>
      <w:r w:rsidRPr="004E2195">
        <w:rPr>
          <w:rFonts w:eastAsia="仿宋_GB2312"/>
          <w:sz w:val="32"/>
          <w:szCs w:val="32"/>
        </w:rPr>
        <w:t>6</w:t>
      </w:r>
      <w:r w:rsidRPr="004E2195">
        <w:rPr>
          <w:rFonts w:eastAsia="仿宋_GB2312"/>
          <w:sz w:val="32"/>
          <w:szCs w:val="32"/>
        </w:rPr>
        <w:t>月</w:t>
      </w:r>
      <w:r w:rsidRPr="004E2195">
        <w:rPr>
          <w:rFonts w:eastAsia="仿宋_GB2312"/>
          <w:sz w:val="32"/>
          <w:szCs w:val="32"/>
        </w:rPr>
        <w:t>20</w:t>
      </w:r>
      <w:r w:rsidRPr="004E2195">
        <w:rPr>
          <w:rFonts w:eastAsia="仿宋_GB2312"/>
          <w:sz w:val="32"/>
          <w:szCs w:val="32"/>
        </w:rPr>
        <w:t>日各地已承贷的银行贷款，在</w:t>
      </w:r>
      <w:r w:rsidRPr="004E2195">
        <w:rPr>
          <w:rFonts w:eastAsia="仿宋_GB2312"/>
          <w:sz w:val="32"/>
          <w:szCs w:val="32"/>
        </w:rPr>
        <w:t>2020</w:t>
      </w:r>
      <w:r w:rsidRPr="004E2195">
        <w:rPr>
          <w:rFonts w:eastAsia="仿宋_GB2312"/>
          <w:sz w:val="32"/>
          <w:szCs w:val="32"/>
        </w:rPr>
        <w:t>年底前，根据各地脱贫攻坚任务情况，分批提前偿还。请各地根据</w:t>
      </w:r>
      <w:r w:rsidRPr="004E2195">
        <w:rPr>
          <w:rFonts w:eastAsia="仿宋_GB2312"/>
          <w:sz w:val="32"/>
          <w:szCs w:val="32"/>
        </w:rPr>
        <w:t>2017</w:t>
      </w:r>
      <w:r w:rsidRPr="004E2195">
        <w:rPr>
          <w:rFonts w:eastAsia="仿宋_GB2312"/>
          <w:sz w:val="32"/>
          <w:szCs w:val="32"/>
        </w:rPr>
        <w:t>年</w:t>
      </w:r>
      <w:r w:rsidRPr="004E2195">
        <w:rPr>
          <w:rFonts w:eastAsia="仿宋_GB2312"/>
          <w:sz w:val="32"/>
          <w:szCs w:val="32"/>
        </w:rPr>
        <w:t>7</w:t>
      </w:r>
      <w:r w:rsidRPr="004E2195">
        <w:rPr>
          <w:rFonts w:eastAsia="仿宋_GB2312"/>
          <w:sz w:val="32"/>
          <w:szCs w:val="32"/>
        </w:rPr>
        <w:t>月</w:t>
      </w:r>
      <w:r w:rsidRPr="004E2195">
        <w:rPr>
          <w:rFonts w:eastAsia="仿宋_GB2312"/>
          <w:sz w:val="32"/>
          <w:szCs w:val="32"/>
        </w:rPr>
        <w:t>14</w:t>
      </w:r>
      <w:r w:rsidRPr="004E2195">
        <w:rPr>
          <w:rFonts w:eastAsia="仿宋_GB2312"/>
          <w:sz w:val="32"/>
          <w:szCs w:val="32"/>
        </w:rPr>
        <w:t>日后承贷的银行贷款情况，统筹安排好扶贫资金，避免因易地扶贫搬迁融资方式调整影响其他脱贫攻坚工作。</w:t>
      </w:r>
    </w:p>
    <w:p w:rsidR="00FD628A" w:rsidRPr="004E2195" w:rsidRDefault="00FD628A" w:rsidP="00FD628A">
      <w:pPr>
        <w:spacing w:line="600" w:lineRule="exact"/>
        <w:ind w:firstLineChars="225" w:firstLine="720"/>
        <w:rPr>
          <w:rFonts w:eastAsia="黑体"/>
          <w:sz w:val="32"/>
          <w:szCs w:val="32"/>
        </w:rPr>
      </w:pPr>
      <w:r w:rsidRPr="004E2195">
        <w:rPr>
          <w:rFonts w:eastAsia="黑体"/>
          <w:sz w:val="32"/>
          <w:szCs w:val="32"/>
        </w:rPr>
        <w:t>二、严禁以脱贫攻坚之名违规举债</w:t>
      </w:r>
    </w:p>
    <w:p w:rsidR="00FD628A" w:rsidRPr="004E2195" w:rsidRDefault="00FD628A" w:rsidP="00FD628A">
      <w:pPr>
        <w:spacing w:line="600" w:lineRule="exact"/>
        <w:ind w:firstLineChars="225" w:firstLine="720"/>
        <w:rPr>
          <w:rFonts w:eastAsia="仿宋_GB2312"/>
          <w:sz w:val="32"/>
          <w:szCs w:val="32"/>
        </w:rPr>
      </w:pPr>
      <w:r w:rsidRPr="004E2195">
        <w:rPr>
          <w:rFonts w:eastAsia="仿宋_GB2312"/>
          <w:sz w:val="32"/>
          <w:szCs w:val="32"/>
        </w:rPr>
        <w:t>严禁各地借扶贫名义违法违规举债融资，防止增加地方政府隐性债务风险。各地要坚持现行脱贫标准，依法依规筹集脱贫攻坚所需资金，严守易地扶贫搬迁建设标准，坚决杜绝提高建设标准、吊高胃口，留下后遗症。</w:t>
      </w:r>
    </w:p>
    <w:p w:rsidR="00FD628A" w:rsidRPr="004E2195" w:rsidRDefault="00FD628A" w:rsidP="00FD628A">
      <w:pPr>
        <w:spacing w:line="600" w:lineRule="exact"/>
        <w:ind w:firstLineChars="225" w:firstLine="720"/>
        <w:rPr>
          <w:rFonts w:eastAsia="黑体"/>
          <w:sz w:val="32"/>
          <w:szCs w:val="32"/>
        </w:rPr>
      </w:pPr>
      <w:r w:rsidRPr="004E2195">
        <w:rPr>
          <w:rFonts w:eastAsia="黑体"/>
          <w:sz w:val="32"/>
          <w:szCs w:val="32"/>
        </w:rPr>
        <w:t>三、规范易地扶贫搬迁资金使用管理</w:t>
      </w:r>
    </w:p>
    <w:p w:rsidR="00FD628A" w:rsidRPr="004E2195" w:rsidRDefault="00FD628A" w:rsidP="00FD628A">
      <w:pPr>
        <w:spacing w:line="600" w:lineRule="exact"/>
        <w:ind w:firstLineChars="200" w:firstLine="640"/>
        <w:rPr>
          <w:rFonts w:eastAsia="仿宋_GB2312"/>
          <w:sz w:val="32"/>
          <w:szCs w:val="32"/>
        </w:rPr>
      </w:pPr>
      <w:r w:rsidRPr="004E2195">
        <w:rPr>
          <w:rFonts w:eastAsia="仿宋_GB2312"/>
          <w:sz w:val="32"/>
          <w:szCs w:val="32"/>
        </w:rPr>
        <w:t>各地</w:t>
      </w:r>
      <w:r w:rsidRPr="004E2195">
        <w:rPr>
          <w:rFonts w:eastAsia="仿宋_GB2312"/>
          <w:color w:val="000000"/>
          <w:sz w:val="32"/>
          <w:szCs w:val="32"/>
        </w:rPr>
        <w:t>要严格规范易地扶贫搬迁资金的使用管理，对易地扶贫搬迁资金实行封闭运行、专户专账核算，按照基金、债券、贷款等类别建立台账，并完善资金档案管理制度；严格专款专用，易地扶贫搬迁资金只能用于</w:t>
      </w:r>
      <w:r>
        <w:rPr>
          <w:rFonts w:eastAsia="仿宋_GB2312" w:hint="eastAsia"/>
          <w:color w:val="000000"/>
          <w:sz w:val="32"/>
          <w:szCs w:val="32"/>
        </w:rPr>
        <w:t>规划</w:t>
      </w:r>
      <w:r w:rsidRPr="004E2195">
        <w:rPr>
          <w:rFonts w:eastAsia="仿宋_GB2312"/>
          <w:color w:val="000000"/>
          <w:sz w:val="32"/>
          <w:szCs w:val="32"/>
        </w:rPr>
        <w:t>范围内</w:t>
      </w:r>
      <w:r w:rsidRPr="004E2195">
        <w:rPr>
          <w:rFonts w:eastAsia="仿宋_GB2312"/>
          <w:sz w:val="32"/>
          <w:szCs w:val="32"/>
        </w:rPr>
        <w:t>易地扶贫搬迁住房和必要的附属设施建设，包括安置区内水、电、路、气、网等基础设施，及教育、卫生、文化等配套公共服务设施建设。</w:t>
      </w:r>
    </w:p>
    <w:p w:rsidR="00FD628A" w:rsidRPr="004E2195" w:rsidRDefault="00FD628A" w:rsidP="00FD628A">
      <w:pPr>
        <w:spacing w:line="600" w:lineRule="exact"/>
        <w:ind w:firstLineChars="200" w:firstLine="640"/>
        <w:rPr>
          <w:rFonts w:eastAsia="仿宋_GB2312"/>
          <w:sz w:val="32"/>
          <w:szCs w:val="32"/>
        </w:rPr>
      </w:pPr>
      <w:r w:rsidRPr="004E2195">
        <w:rPr>
          <w:rFonts w:eastAsia="仿宋_GB2312"/>
          <w:sz w:val="32"/>
          <w:szCs w:val="32"/>
        </w:rPr>
        <w:t>各地要加快易地扶贫搬迁项目实施进度，及时支付易地扶贫搬迁项目资金，提高资金使用效益，防止资金因项目实施进度慢、支付不及时而闲置。</w:t>
      </w:r>
      <w:r w:rsidRPr="004E2195">
        <w:rPr>
          <w:rFonts w:eastAsia="仿宋_GB2312"/>
          <w:color w:val="000000"/>
          <w:sz w:val="32"/>
          <w:szCs w:val="32"/>
        </w:rPr>
        <w:t>在充分保障住房、配套基础设施及公共服务设施建设资金需求的前提下，易地扶贫搬迁</w:t>
      </w:r>
      <w:r w:rsidRPr="004E2195">
        <w:rPr>
          <w:rFonts w:eastAsia="仿宋_GB2312"/>
          <w:sz w:val="32"/>
          <w:szCs w:val="32"/>
        </w:rPr>
        <w:t>项目资金如有结余，</w:t>
      </w:r>
      <w:r w:rsidRPr="004E2195">
        <w:rPr>
          <w:rFonts w:eastAsia="仿宋_GB2312"/>
          <w:color w:val="000000"/>
          <w:sz w:val="32"/>
          <w:szCs w:val="32"/>
        </w:rPr>
        <w:t>可用于易地扶贫搬迁户的后续扶持，确保其实现稳定脱贫。</w:t>
      </w:r>
    </w:p>
    <w:p w:rsidR="00FD628A" w:rsidRPr="004E2195" w:rsidRDefault="00FD628A" w:rsidP="00FD628A">
      <w:pPr>
        <w:spacing w:line="600" w:lineRule="exact"/>
        <w:ind w:firstLineChars="200" w:firstLine="640"/>
        <w:rPr>
          <w:rFonts w:eastAsia="仿宋_GB2312"/>
          <w:color w:val="000000"/>
          <w:sz w:val="32"/>
          <w:szCs w:val="32"/>
        </w:rPr>
      </w:pPr>
    </w:p>
    <w:p w:rsidR="00FD628A" w:rsidRDefault="00FD628A" w:rsidP="00FD628A">
      <w:pPr>
        <w:spacing w:line="600" w:lineRule="exact"/>
        <w:ind w:firstLineChars="200" w:firstLine="640"/>
        <w:rPr>
          <w:rFonts w:eastAsia="仿宋_GB2312" w:hint="eastAsia"/>
          <w:color w:val="000000"/>
          <w:sz w:val="32"/>
          <w:szCs w:val="32"/>
        </w:rPr>
      </w:pPr>
      <w:r w:rsidRPr="00640521">
        <w:rPr>
          <w:rFonts w:eastAsia="仿宋_GB2312" w:hint="eastAsia"/>
          <w:color w:val="000000"/>
          <w:sz w:val="32"/>
          <w:szCs w:val="32"/>
        </w:rPr>
        <w:t>附件</w:t>
      </w:r>
      <w:r>
        <w:rPr>
          <w:rFonts w:eastAsia="仿宋_GB2312" w:hint="eastAsia"/>
          <w:color w:val="000000"/>
          <w:sz w:val="32"/>
          <w:szCs w:val="32"/>
        </w:rPr>
        <w:t>：</w:t>
      </w:r>
      <w:r w:rsidRPr="00640521">
        <w:rPr>
          <w:rFonts w:eastAsia="仿宋_GB2312" w:hint="eastAsia"/>
          <w:color w:val="000000"/>
          <w:sz w:val="32"/>
          <w:szCs w:val="32"/>
        </w:rPr>
        <w:t>财政部</w:t>
      </w:r>
      <w:r w:rsidRPr="00640521">
        <w:rPr>
          <w:rFonts w:eastAsia="仿宋_GB2312" w:hint="eastAsia"/>
          <w:color w:val="000000"/>
          <w:sz w:val="32"/>
          <w:szCs w:val="32"/>
        </w:rPr>
        <w:t xml:space="preserve"> </w:t>
      </w:r>
      <w:r w:rsidRPr="00640521">
        <w:rPr>
          <w:rFonts w:eastAsia="仿宋_GB2312" w:hint="eastAsia"/>
          <w:color w:val="000000"/>
          <w:sz w:val="32"/>
          <w:szCs w:val="32"/>
        </w:rPr>
        <w:t>国家发展改革委</w:t>
      </w:r>
      <w:r w:rsidRPr="00640521">
        <w:rPr>
          <w:rFonts w:eastAsia="仿宋_GB2312" w:hint="eastAsia"/>
          <w:color w:val="000000"/>
          <w:sz w:val="32"/>
          <w:szCs w:val="32"/>
        </w:rPr>
        <w:t xml:space="preserve"> </w:t>
      </w:r>
      <w:r w:rsidRPr="00640521">
        <w:rPr>
          <w:rFonts w:eastAsia="仿宋_GB2312" w:hint="eastAsia"/>
          <w:color w:val="000000"/>
          <w:sz w:val="32"/>
          <w:szCs w:val="32"/>
        </w:rPr>
        <w:t>国务院扶贫办</w:t>
      </w:r>
      <w:r w:rsidRPr="00640521">
        <w:rPr>
          <w:rFonts w:eastAsia="仿宋_GB2312" w:hint="eastAsia"/>
          <w:color w:val="000000"/>
          <w:sz w:val="32"/>
          <w:szCs w:val="32"/>
        </w:rPr>
        <w:t xml:space="preserve"> </w:t>
      </w:r>
      <w:r w:rsidRPr="00640521">
        <w:rPr>
          <w:rFonts w:eastAsia="仿宋_GB2312" w:hint="eastAsia"/>
          <w:color w:val="000000"/>
          <w:sz w:val="32"/>
          <w:szCs w:val="32"/>
        </w:rPr>
        <w:t>人民银行关</w:t>
      </w:r>
    </w:p>
    <w:p w:rsidR="00FD628A" w:rsidRDefault="00FD628A" w:rsidP="00FD628A">
      <w:pPr>
        <w:spacing w:line="600" w:lineRule="exact"/>
        <w:ind w:firstLineChars="450" w:firstLine="1440"/>
        <w:rPr>
          <w:rFonts w:eastAsia="仿宋_GB2312" w:hint="eastAsia"/>
          <w:color w:val="000000"/>
          <w:sz w:val="32"/>
          <w:szCs w:val="32"/>
        </w:rPr>
      </w:pPr>
      <w:r w:rsidRPr="00640521">
        <w:rPr>
          <w:rFonts w:eastAsia="仿宋_GB2312" w:hint="eastAsia"/>
          <w:color w:val="000000"/>
          <w:sz w:val="32"/>
          <w:szCs w:val="32"/>
        </w:rPr>
        <w:t>于进一步做好调整规范易地扶贫搬迁融资方式有关</w:t>
      </w:r>
    </w:p>
    <w:p w:rsidR="00FD628A" w:rsidRPr="004E2195" w:rsidRDefault="00FD628A" w:rsidP="00FD628A">
      <w:pPr>
        <w:spacing w:line="600" w:lineRule="exact"/>
        <w:ind w:firstLineChars="450" w:firstLine="1440"/>
        <w:rPr>
          <w:rFonts w:eastAsia="仿宋_GB2312"/>
          <w:color w:val="000000"/>
          <w:sz w:val="32"/>
          <w:szCs w:val="32"/>
        </w:rPr>
      </w:pPr>
      <w:r w:rsidRPr="00640521">
        <w:rPr>
          <w:rFonts w:eastAsia="仿宋_GB2312" w:hint="eastAsia"/>
          <w:color w:val="000000"/>
          <w:sz w:val="32"/>
          <w:szCs w:val="32"/>
        </w:rPr>
        <w:t>工作的通知</w:t>
      </w:r>
    </w:p>
    <w:p w:rsidR="00FD628A" w:rsidRDefault="00FD628A" w:rsidP="00FD628A">
      <w:pPr>
        <w:spacing w:line="600" w:lineRule="exact"/>
        <w:ind w:firstLineChars="200" w:firstLine="640"/>
        <w:rPr>
          <w:rFonts w:eastAsia="仿宋_GB2312" w:hint="eastAsia"/>
          <w:sz w:val="32"/>
          <w:szCs w:val="32"/>
        </w:rPr>
      </w:pPr>
    </w:p>
    <w:p w:rsidR="00FD628A" w:rsidRDefault="00FD628A" w:rsidP="00FD628A">
      <w:pPr>
        <w:spacing w:line="600" w:lineRule="exact"/>
        <w:ind w:firstLineChars="200" w:firstLine="640"/>
        <w:rPr>
          <w:rFonts w:eastAsia="仿宋_GB2312" w:hint="eastAsia"/>
          <w:sz w:val="32"/>
          <w:szCs w:val="32"/>
        </w:rPr>
      </w:pPr>
    </w:p>
    <w:p w:rsidR="00FD628A" w:rsidRPr="004E2195" w:rsidRDefault="00FD628A" w:rsidP="00FD628A">
      <w:pPr>
        <w:spacing w:line="600" w:lineRule="exact"/>
        <w:ind w:firstLineChars="200" w:firstLine="640"/>
        <w:rPr>
          <w:rFonts w:eastAsia="仿宋_GB2312"/>
          <w:sz w:val="32"/>
          <w:szCs w:val="32"/>
        </w:rPr>
      </w:pPr>
      <w:r w:rsidRPr="004E2195">
        <w:rPr>
          <w:rFonts w:eastAsia="仿宋_GB2312"/>
          <w:sz w:val="32"/>
          <w:szCs w:val="32"/>
        </w:rPr>
        <w:t>湖南省财政厅</w:t>
      </w:r>
      <w:r w:rsidRPr="004E2195">
        <w:rPr>
          <w:rFonts w:eastAsia="仿宋_GB2312"/>
          <w:sz w:val="32"/>
          <w:szCs w:val="32"/>
        </w:rPr>
        <w:t xml:space="preserve">               </w:t>
      </w:r>
      <w:r w:rsidRPr="004E2195">
        <w:rPr>
          <w:rFonts w:eastAsia="仿宋_GB2312"/>
          <w:sz w:val="32"/>
          <w:szCs w:val="32"/>
        </w:rPr>
        <w:t>湖南省发展和改革委员会</w:t>
      </w:r>
    </w:p>
    <w:p w:rsidR="00FD628A" w:rsidRPr="004E2195" w:rsidRDefault="00FD628A" w:rsidP="00FD628A">
      <w:pPr>
        <w:spacing w:line="600" w:lineRule="exact"/>
        <w:rPr>
          <w:rFonts w:eastAsia="仿宋_GB2312"/>
          <w:sz w:val="32"/>
          <w:szCs w:val="32"/>
        </w:rPr>
      </w:pPr>
      <w:r w:rsidRPr="004E2195">
        <w:rPr>
          <w:rFonts w:eastAsia="仿宋_GB2312"/>
          <w:sz w:val="44"/>
          <w:szCs w:val="44"/>
        </w:rPr>
        <w:t xml:space="preserve">  </w:t>
      </w:r>
      <w:r w:rsidRPr="004E2195">
        <w:rPr>
          <w:rFonts w:eastAsia="仿宋_GB2312"/>
          <w:sz w:val="32"/>
          <w:szCs w:val="32"/>
        </w:rPr>
        <w:t xml:space="preserve"> </w:t>
      </w:r>
    </w:p>
    <w:p w:rsidR="00FD628A" w:rsidRPr="004E2195" w:rsidRDefault="00FD628A" w:rsidP="00FD628A">
      <w:pPr>
        <w:spacing w:line="600" w:lineRule="exact"/>
        <w:rPr>
          <w:rFonts w:eastAsia="仿宋_GB2312"/>
          <w:sz w:val="32"/>
          <w:szCs w:val="32"/>
        </w:rPr>
      </w:pPr>
    </w:p>
    <w:p w:rsidR="00FD628A" w:rsidRPr="004E2195" w:rsidRDefault="00FD628A" w:rsidP="00FD628A">
      <w:pPr>
        <w:spacing w:line="600" w:lineRule="exact"/>
        <w:ind w:firstLineChars="200" w:firstLine="640"/>
        <w:rPr>
          <w:rFonts w:eastAsia="仿宋_GB2312"/>
          <w:sz w:val="32"/>
          <w:szCs w:val="32"/>
        </w:rPr>
      </w:pPr>
    </w:p>
    <w:p w:rsidR="00FD628A" w:rsidRPr="004E2195" w:rsidRDefault="00FD628A" w:rsidP="00FD628A">
      <w:pPr>
        <w:spacing w:line="600" w:lineRule="exact"/>
        <w:ind w:firstLineChars="200" w:firstLine="640"/>
        <w:rPr>
          <w:rFonts w:eastAsia="仿宋_GB2312"/>
          <w:sz w:val="32"/>
          <w:szCs w:val="32"/>
        </w:rPr>
      </w:pPr>
      <w:r w:rsidRPr="004E2195">
        <w:rPr>
          <w:rFonts w:eastAsia="仿宋_GB2312"/>
          <w:sz w:val="32"/>
          <w:szCs w:val="32"/>
        </w:rPr>
        <w:t>湖南省扶贫开发办公室</w:t>
      </w:r>
      <w:r w:rsidRPr="004E2195">
        <w:rPr>
          <w:rFonts w:eastAsia="仿宋_GB2312"/>
          <w:sz w:val="32"/>
          <w:szCs w:val="32"/>
        </w:rPr>
        <w:t xml:space="preserve">      </w:t>
      </w:r>
      <w:r w:rsidRPr="004E2195">
        <w:rPr>
          <w:rFonts w:eastAsia="仿宋_GB2312"/>
          <w:sz w:val="32"/>
          <w:szCs w:val="32"/>
        </w:rPr>
        <w:t>中国人民银行长沙中心支行</w:t>
      </w:r>
    </w:p>
    <w:p w:rsidR="00FD628A" w:rsidRPr="004E2195" w:rsidRDefault="00FD628A" w:rsidP="00FD628A">
      <w:pPr>
        <w:spacing w:line="600" w:lineRule="exact"/>
        <w:rPr>
          <w:rFonts w:eastAsia="仿宋_GB2312"/>
          <w:sz w:val="32"/>
          <w:szCs w:val="32"/>
        </w:rPr>
      </w:pPr>
      <w:r w:rsidRPr="004E2195">
        <w:rPr>
          <w:rFonts w:eastAsia="仿宋_GB2312"/>
          <w:sz w:val="32"/>
          <w:szCs w:val="32"/>
        </w:rPr>
        <w:t xml:space="preserve">                                   2018</w:t>
      </w:r>
      <w:r w:rsidRPr="004E2195">
        <w:rPr>
          <w:rFonts w:eastAsia="仿宋_GB2312"/>
          <w:sz w:val="32"/>
          <w:szCs w:val="32"/>
        </w:rPr>
        <w:t>年</w:t>
      </w:r>
      <w:r w:rsidRPr="004E2195">
        <w:rPr>
          <w:rFonts w:eastAsia="仿宋_GB2312"/>
          <w:sz w:val="32"/>
          <w:szCs w:val="32"/>
        </w:rPr>
        <w:t>11</w:t>
      </w:r>
      <w:r w:rsidRPr="004E2195">
        <w:rPr>
          <w:rFonts w:eastAsia="仿宋_GB2312"/>
          <w:sz w:val="32"/>
          <w:szCs w:val="32"/>
        </w:rPr>
        <w:t>月</w:t>
      </w:r>
      <w:r w:rsidRPr="004E2195">
        <w:rPr>
          <w:rFonts w:eastAsia="仿宋_GB2312"/>
          <w:sz w:val="32"/>
          <w:szCs w:val="32"/>
        </w:rPr>
        <w:t>12</w:t>
      </w:r>
      <w:r w:rsidRPr="004E2195">
        <w:rPr>
          <w:rFonts w:eastAsia="仿宋_GB2312"/>
          <w:sz w:val="32"/>
          <w:szCs w:val="32"/>
        </w:rPr>
        <w:t>日</w:t>
      </w:r>
    </w:p>
    <w:p w:rsidR="00FD628A" w:rsidRPr="004E2195" w:rsidRDefault="00FD628A" w:rsidP="00FD628A">
      <w:pPr>
        <w:spacing w:line="560" w:lineRule="exact"/>
        <w:jc w:val="center"/>
        <w:rPr>
          <w:rFonts w:eastAsia="方正小标宋简体"/>
          <w:sz w:val="44"/>
          <w:szCs w:val="44"/>
        </w:rPr>
      </w:pPr>
    </w:p>
    <w:p w:rsidR="00FD628A" w:rsidRPr="004E2195" w:rsidRDefault="00FD628A" w:rsidP="00FD628A">
      <w:pPr>
        <w:spacing w:line="560" w:lineRule="exact"/>
        <w:jc w:val="center"/>
        <w:rPr>
          <w:rFonts w:eastAsia="方正小标宋简体"/>
          <w:sz w:val="44"/>
          <w:szCs w:val="44"/>
        </w:rPr>
      </w:pPr>
    </w:p>
    <w:p w:rsidR="00FD628A" w:rsidRPr="004E2195" w:rsidRDefault="00FD628A" w:rsidP="00FD628A">
      <w:pPr>
        <w:spacing w:line="560" w:lineRule="exact"/>
        <w:jc w:val="center"/>
        <w:rPr>
          <w:rFonts w:eastAsia="方正小标宋简体"/>
          <w:sz w:val="44"/>
          <w:szCs w:val="44"/>
        </w:rPr>
      </w:pPr>
    </w:p>
    <w:p w:rsidR="00FD628A" w:rsidRDefault="00FD628A" w:rsidP="00FD628A">
      <w:pPr>
        <w:spacing w:line="600" w:lineRule="exact"/>
        <w:jc w:val="left"/>
        <w:rPr>
          <w:rFonts w:eastAsia="黑体" w:hint="eastAsia"/>
          <w:sz w:val="32"/>
          <w:szCs w:val="32"/>
        </w:rPr>
      </w:pPr>
      <w:r w:rsidRPr="004E2195">
        <w:rPr>
          <w:rFonts w:eastAsia="黑体"/>
          <w:sz w:val="32"/>
          <w:szCs w:val="32"/>
        </w:rPr>
        <w:t>附件</w:t>
      </w:r>
    </w:p>
    <w:p w:rsidR="00FD628A" w:rsidRPr="004E2195" w:rsidRDefault="00FD628A" w:rsidP="00FD628A">
      <w:pPr>
        <w:spacing w:line="600" w:lineRule="exact"/>
        <w:jc w:val="left"/>
        <w:rPr>
          <w:rFonts w:eastAsia="黑体"/>
          <w:sz w:val="32"/>
          <w:szCs w:val="32"/>
        </w:rPr>
      </w:pPr>
    </w:p>
    <w:p w:rsidR="00FD628A" w:rsidRPr="004E2195" w:rsidRDefault="00FD628A" w:rsidP="00FD628A">
      <w:pPr>
        <w:spacing w:line="600" w:lineRule="exact"/>
        <w:jc w:val="center"/>
        <w:rPr>
          <w:rFonts w:eastAsia="方正小标宋_GBK"/>
          <w:sz w:val="36"/>
          <w:szCs w:val="36"/>
        </w:rPr>
      </w:pPr>
      <w:r w:rsidRPr="004E2195">
        <w:rPr>
          <w:rFonts w:eastAsia="方正小标宋_GBK"/>
          <w:sz w:val="36"/>
          <w:szCs w:val="36"/>
        </w:rPr>
        <w:t>财政部</w:t>
      </w:r>
      <w:r w:rsidRPr="004E2195">
        <w:rPr>
          <w:rFonts w:eastAsia="方正小标宋_GBK"/>
          <w:sz w:val="36"/>
          <w:szCs w:val="36"/>
        </w:rPr>
        <w:t xml:space="preserve"> </w:t>
      </w:r>
      <w:r w:rsidRPr="004E2195">
        <w:rPr>
          <w:rFonts w:eastAsia="方正小标宋_GBK"/>
          <w:sz w:val="36"/>
          <w:szCs w:val="36"/>
        </w:rPr>
        <w:t>国家发展改革委</w:t>
      </w:r>
      <w:r w:rsidRPr="004E2195">
        <w:rPr>
          <w:rFonts w:eastAsia="方正小标宋_GBK"/>
          <w:sz w:val="36"/>
          <w:szCs w:val="36"/>
        </w:rPr>
        <w:t xml:space="preserve"> </w:t>
      </w:r>
      <w:r w:rsidRPr="004E2195">
        <w:rPr>
          <w:rFonts w:eastAsia="方正小标宋_GBK"/>
          <w:sz w:val="36"/>
          <w:szCs w:val="36"/>
        </w:rPr>
        <w:t>国务院扶贫办</w:t>
      </w:r>
      <w:r w:rsidRPr="004E2195">
        <w:rPr>
          <w:rFonts w:eastAsia="方正小标宋_GBK"/>
          <w:sz w:val="36"/>
          <w:szCs w:val="36"/>
        </w:rPr>
        <w:t xml:space="preserve"> </w:t>
      </w:r>
      <w:r w:rsidRPr="004E2195">
        <w:rPr>
          <w:rFonts w:eastAsia="方正小标宋_GBK"/>
          <w:sz w:val="36"/>
          <w:szCs w:val="36"/>
        </w:rPr>
        <w:t>人民银行关于进一步做好调整规范易地扶贫搬迁融资方式</w:t>
      </w:r>
    </w:p>
    <w:p w:rsidR="00FD628A" w:rsidRPr="004E2195" w:rsidRDefault="00FD628A" w:rsidP="00FD628A">
      <w:pPr>
        <w:spacing w:line="600" w:lineRule="exact"/>
        <w:jc w:val="center"/>
        <w:rPr>
          <w:rFonts w:eastAsia="方正小标宋_GBK"/>
          <w:sz w:val="36"/>
          <w:szCs w:val="36"/>
        </w:rPr>
      </w:pPr>
      <w:r w:rsidRPr="004E2195">
        <w:rPr>
          <w:rFonts w:eastAsia="方正小标宋_GBK"/>
          <w:sz w:val="36"/>
          <w:szCs w:val="36"/>
        </w:rPr>
        <w:t>有关工作的通知</w:t>
      </w:r>
    </w:p>
    <w:p w:rsidR="00FD628A" w:rsidRPr="004E2195" w:rsidRDefault="00FD628A" w:rsidP="00FD628A">
      <w:pPr>
        <w:spacing w:beforeLines="50" w:before="120" w:line="600" w:lineRule="exact"/>
        <w:jc w:val="center"/>
        <w:rPr>
          <w:rFonts w:eastAsia="楷体_GB2312"/>
          <w:sz w:val="30"/>
          <w:szCs w:val="30"/>
        </w:rPr>
      </w:pPr>
      <w:r>
        <w:rPr>
          <w:rFonts w:eastAsia="楷体_GB2312" w:hint="eastAsia"/>
          <w:sz w:val="30"/>
          <w:szCs w:val="30"/>
        </w:rPr>
        <w:t>（</w:t>
      </w:r>
      <w:proofErr w:type="gramStart"/>
      <w:r w:rsidRPr="004E2195">
        <w:rPr>
          <w:rFonts w:eastAsia="楷体_GB2312"/>
          <w:sz w:val="30"/>
          <w:szCs w:val="30"/>
        </w:rPr>
        <w:t>财农〔</w:t>
      </w:r>
      <w:r w:rsidRPr="004E2195">
        <w:rPr>
          <w:rFonts w:eastAsia="楷体_GB2312"/>
          <w:sz w:val="30"/>
          <w:szCs w:val="30"/>
        </w:rPr>
        <w:t>2018</w:t>
      </w:r>
      <w:r w:rsidRPr="004E2195">
        <w:rPr>
          <w:rFonts w:eastAsia="楷体_GB2312"/>
          <w:sz w:val="30"/>
          <w:szCs w:val="30"/>
        </w:rPr>
        <w:t>〕</w:t>
      </w:r>
      <w:proofErr w:type="gramEnd"/>
      <w:r w:rsidRPr="004E2195">
        <w:rPr>
          <w:rFonts w:eastAsia="楷体_GB2312"/>
          <w:sz w:val="30"/>
          <w:szCs w:val="30"/>
        </w:rPr>
        <w:t>95</w:t>
      </w:r>
      <w:r w:rsidRPr="004E2195">
        <w:rPr>
          <w:rFonts w:eastAsia="楷体_GB2312"/>
          <w:sz w:val="30"/>
          <w:szCs w:val="30"/>
        </w:rPr>
        <w:t>号</w:t>
      </w:r>
      <w:r>
        <w:rPr>
          <w:rFonts w:eastAsia="楷体_GB2312" w:hint="eastAsia"/>
          <w:sz w:val="30"/>
          <w:szCs w:val="30"/>
        </w:rPr>
        <w:t>）</w:t>
      </w:r>
    </w:p>
    <w:p w:rsidR="00FD628A" w:rsidRPr="004E2195" w:rsidRDefault="00FD628A" w:rsidP="00FD628A">
      <w:pPr>
        <w:spacing w:line="600" w:lineRule="exact"/>
        <w:jc w:val="center"/>
        <w:rPr>
          <w:rFonts w:eastAsia="仿宋_GB2312"/>
          <w:sz w:val="32"/>
          <w:szCs w:val="32"/>
        </w:rPr>
      </w:pPr>
    </w:p>
    <w:p w:rsidR="00FD628A" w:rsidRPr="004E2195" w:rsidRDefault="00FD628A" w:rsidP="00FD628A">
      <w:pPr>
        <w:spacing w:line="660" w:lineRule="exact"/>
        <w:rPr>
          <w:rFonts w:eastAsia="仿宋_GB2312"/>
          <w:sz w:val="32"/>
          <w:szCs w:val="32"/>
        </w:rPr>
      </w:pPr>
      <w:r w:rsidRPr="004E2195">
        <w:rPr>
          <w:rFonts w:eastAsia="仿宋_GB2312"/>
          <w:sz w:val="32"/>
          <w:szCs w:val="32"/>
        </w:rPr>
        <w:t>有关省、自治区、直辖市财政厅（局）、发展改革委、扶贫办，人民银行有关分行、营业管理部、省会（首府）城市中心支行，国家开发银行、中国农业发展银行：</w:t>
      </w:r>
    </w:p>
    <w:p w:rsidR="00FD628A" w:rsidRPr="004E2195" w:rsidRDefault="00FD628A" w:rsidP="00FD628A">
      <w:pPr>
        <w:spacing w:line="660" w:lineRule="exact"/>
        <w:ind w:firstLineChars="200" w:firstLine="640"/>
        <w:rPr>
          <w:rFonts w:eastAsia="仿宋_GB2312"/>
          <w:sz w:val="32"/>
          <w:szCs w:val="32"/>
        </w:rPr>
      </w:pPr>
      <w:r w:rsidRPr="004E2195">
        <w:rPr>
          <w:rFonts w:eastAsia="仿宋_GB2312"/>
          <w:sz w:val="32"/>
          <w:szCs w:val="32"/>
        </w:rPr>
        <w:t>为贯彻落实国务院第</w:t>
      </w:r>
      <w:r w:rsidRPr="004E2195">
        <w:rPr>
          <w:rFonts w:eastAsia="仿宋_GB2312"/>
          <w:sz w:val="32"/>
          <w:szCs w:val="32"/>
        </w:rPr>
        <w:t>18</w:t>
      </w:r>
      <w:r w:rsidRPr="004E2195">
        <w:rPr>
          <w:rFonts w:eastAsia="仿宋_GB2312"/>
          <w:sz w:val="32"/>
          <w:szCs w:val="32"/>
        </w:rPr>
        <w:t>次常务会议关于</w:t>
      </w:r>
      <w:r w:rsidRPr="004E2195">
        <w:rPr>
          <w:rFonts w:eastAsia="仿宋_GB2312"/>
          <w:sz w:val="32"/>
          <w:szCs w:val="32"/>
        </w:rPr>
        <w:t>“</w:t>
      </w:r>
      <w:r w:rsidRPr="004E2195">
        <w:rPr>
          <w:rFonts w:eastAsia="仿宋_GB2312"/>
          <w:sz w:val="32"/>
          <w:szCs w:val="32"/>
        </w:rPr>
        <w:t>有效保障在建项目资金需求</w:t>
      </w:r>
      <w:r w:rsidRPr="004E2195">
        <w:rPr>
          <w:rFonts w:eastAsia="仿宋_GB2312"/>
          <w:sz w:val="32"/>
          <w:szCs w:val="32"/>
        </w:rPr>
        <w:t>”</w:t>
      </w:r>
      <w:r w:rsidRPr="004E2195">
        <w:rPr>
          <w:rFonts w:eastAsia="仿宋_GB2312"/>
          <w:sz w:val="32"/>
          <w:szCs w:val="32"/>
        </w:rPr>
        <w:t>的精神和国务院扶贫开发领导小组第</w:t>
      </w:r>
      <w:r w:rsidRPr="004E2195">
        <w:rPr>
          <w:rFonts w:eastAsia="仿宋_GB2312"/>
          <w:sz w:val="32"/>
          <w:szCs w:val="32"/>
        </w:rPr>
        <w:t>3</w:t>
      </w:r>
      <w:r w:rsidRPr="004E2195">
        <w:rPr>
          <w:rFonts w:eastAsia="仿宋_GB2312"/>
          <w:sz w:val="32"/>
          <w:szCs w:val="32"/>
        </w:rPr>
        <w:t>次会议关于</w:t>
      </w:r>
      <w:r w:rsidRPr="004E2195">
        <w:rPr>
          <w:rFonts w:eastAsia="仿宋_GB2312"/>
          <w:sz w:val="32"/>
          <w:szCs w:val="32"/>
        </w:rPr>
        <w:t>“</w:t>
      </w:r>
      <w:r w:rsidRPr="004E2195">
        <w:rPr>
          <w:rFonts w:eastAsia="仿宋_GB2312"/>
          <w:sz w:val="32"/>
          <w:szCs w:val="32"/>
        </w:rPr>
        <w:t>着力妥善解决易地扶贫搬迁筹资渠道由贷款改为发行债券等带来的新情况新问题</w:t>
      </w:r>
      <w:r w:rsidRPr="004E2195">
        <w:rPr>
          <w:rFonts w:eastAsia="仿宋_GB2312"/>
          <w:sz w:val="32"/>
          <w:szCs w:val="32"/>
        </w:rPr>
        <w:t>”</w:t>
      </w:r>
      <w:r w:rsidRPr="004E2195">
        <w:rPr>
          <w:rFonts w:eastAsia="仿宋_GB2312"/>
          <w:sz w:val="32"/>
          <w:szCs w:val="32"/>
        </w:rPr>
        <w:t>的要求，现就进一步做好调整规范易地扶贫搬迁融资方式有关工作通知如下：</w:t>
      </w:r>
    </w:p>
    <w:p w:rsidR="00FD628A" w:rsidRPr="004E2195" w:rsidRDefault="00FD628A" w:rsidP="00FD628A">
      <w:pPr>
        <w:spacing w:line="660" w:lineRule="exact"/>
        <w:ind w:firstLineChars="200" w:firstLine="640"/>
        <w:rPr>
          <w:rFonts w:eastAsia="黑体"/>
          <w:sz w:val="32"/>
          <w:szCs w:val="32"/>
        </w:rPr>
      </w:pPr>
      <w:r w:rsidRPr="004E2195">
        <w:rPr>
          <w:rFonts w:eastAsia="黑体"/>
          <w:sz w:val="32"/>
          <w:szCs w:val="32"/>
        </w:rPr>
        <w:t>一、高度重视，确保易地扶贫搬迁融资方式调整规范到位</w:t>
      </w:r>
    </w:p>
    <w:p w:rsidR="00FD628A" w:rsidRPr="004E2195" w:rsidRDefault="00FD628A" w:rsidP="00FD628A">
      <w:pPr>
        <w:spacing w:line="660" w:lineRule="exact"/>
        <w:ind w:firstLineChars="200" w:firstLine="640"/>
        <w:rPr>
          <w:rFonts w:eastAsia="仿宋_GB2312"/>
          <w:sz w:val="32"/>
          <w:szCs w:val="32"/>
        </w:rPr>
      </w:pPr>
      <w:r w:rsidRPr="004E2195">
        <w:rPr>
          <w:rFonts w:eastAsia="仿宋_GB2312"/>
          <w:sz w:val="32"/>
          <w:szCs w:val="32"/>
        </w:rPr>
        <w:t>调整规范易地扶贫搬迁融资方式，是贯彻落实党的十九大关于打好三大攻坚战的决策部署和习近平总书记在第五次全国金融工作会议上的重要讲话精神的必然要求，也是及时解决易地扶贫搬迁推进过程中出现的新情况、新问题的针对性举措。各省（自治区、直辖市、以下简称省）要高度重视此项工作，全面准确理解《财政部</w:t>
      </w:r>
      <w:r w:rsidRPr="004E2195">
        <w:rPr>
          <w:rFonts w:eastAsia="仿宋_GB2312"/>
          <w:sz w:val="32"/>
          <w:szCs w:val="32"/>
        </w:rPr>
        <w:t xml:space="preserve"> </w:t>
      </w:r>
      <w:r w:rsidRPr="004E2195">
        <w:rPr>
          <w:rFonts w:eastAsia="仿宋_GB2312"/>
          <w:sz w:val="32"/>
          <w:szCs w:val="32"/>
        </w:rPr>
        <w:t>国家发展改革委</w:t>
      </w:r>
      <w:r w:rsidRPr="004E2195">
        <w:rPr>
          <w:rFonts w:eastAsia="仿宋_GB2312"/>
          <w:sz w:val="32"/>
          <w:szCs w:val="32"/>
        </w:rPr>
        <w:t xml:space="preserve"> </w:t>
      </w:r>
      <w:r w:rsidRPr="004E2195">
        <w:rPr>
          <w:rFonts w:eastAsia="仿宋_GB2312"/>
          <w:sz w:val="32"/>
          <w:szCs w:val="32"/>
        </w:rPr>
        <w:t>国务院扶贫办</w:t>
      </w:r>
      <w:r w:rsidRPr="004E2195">
        <w:rPr>
          <w:rFonts w:eastAsia="仿宋_GB2312"/>
          <w:sz w:val="32"/>
          <w:szCs w:val="32"/>
        </w:rPr>
        <w:t xml:space="preserve"> </w:t>
      </w:r>
      <w:r w:rsidRPr="004E2195">
        <w:rPr>
          <w:rFonts w:eastAsia="仿宋_GB2312"/>
          <w:sz w:val="32"/>
          <w:szCs w:val="32"/>
        </w:rPr>
        <w:t>自然资源部</w:t>
      </w:r>
      <w:r w:rsidRPr="004E2195">
        <w:rPr>
          <w:rFonts w:eastAsia="仿宋_GB2312"/>
          <w:sz w:val="32"/>
          <w:szCs w:val="32"/>
        </w:rPr>
        <w:t xml:space="preserve"> </w:t>
      </w:r>
      <w:r w:rsidRPr="004E2195">
        <w:rPr>
          <w:rFonts w:eastAsia="仿宋_GB2312"/>
          <w:sz w:val="32"/>
          <w:szCs w:val="32"/>
        </w:rPr>
        <w:t>人民银行关于调整规范易地扶贫搬迁融资方式的通知》（</w:t>
      </w:r>
      <w:proofErr w:type="gramStart"/>
      <w:r w:rsidRPr="004E2195">
        <w:rPr>
          <w:rFonts w:eastAsia="仿宋_GB2312"/>
          <w:sz w:val="32"/>
          <w:szCs w:val="32"/>
        </w:rPr>
        <w:t>财农〔</w:t>
      </w:r>
      <w:r w:rsidRPr="004E2195">
        <w:rPr>
          <w:rFonts w:eastAsia="仿宋_GB2312"/>
          <w:sz w:val="32"/>
          <w:szCs w:val="32"/>
        </w:rPr>
        <w:t>2018</w:t>
      </w:r>
      <w:r w:rsidRPr="004E2195">
        <w:rPr>
          <w:rFonts w:eastAsia="仿宋_GB2312"/>
          <w:sz w:val="32"/>
          <w:szCs w:val="32"/>
        </w:rPr>
        <w:t>〕</w:t>
      </w:r>
      <w:proofErr w:type="gramEnd"/>
      <w:r w:rsidRPr="004E2195">
        <w:rPr>
          <w:rFonts w:eastAsia="仿宋_GB2312"/>
          <w:sz w:val="32"/>
          <w:szCs w:val="32"/>
        </w:rPr>
        <w:t>46</w:t>
      </w:r>
      <w:r w:rsidRPr="004E2195">
        <w:rPr>
          <w:rFonts w:eastAsia="仿宋_GB2312"/>
          <w:sz w:val="32"/>
          <w:szCs w:val="32"/>
        </w:rPr>
        <w:t>号）精神；不折不扣地抓好贯彻落实，密切跟踪和及时解决政策执行中出现的问题。同时，要坚决查处和纠正打着扶贫旗号违法违规融资的行为，杜绝借扶贫名义为其他项目举债融资，防止增加地方政府隐性债务风险。</w:t>
      </w:r>
    </w:p>
    <w:p w:rsidR="00FD628A" w:rsidRPr="004E2195" w:rsidRDefault="00FD628A" w:rsidP="00FD628A">
      <w:pPr>
        <w:spacing w:line="660" w:lineRule="exact"/>
        <w:ind w:firstLineChars="200" w:firstLine="640"/>
        <w:rPr>
          <w:rFonts w:eastAsia="黑体"/>
          <w:sz w:val="32"/>
          <w:szCs w:val="32"/>
        </w:rPr>
      </w:pPr>
      <w:r w:rsidRPr="004E2195">
        <w:rPr>
          <w:rFonts w:eastAsia="黑体"/>
          <w:sz w:val="32"/>
          <w:szCs w:val="32"/>
        </w:rPr>
        <w:t>二、分类施策，严格落实已承贷承接融资资金偿还归还要求</w:t>
      </w:r>
    </w:p>
    <w:p w:rsidR="00FD628A" w:rsidRPr="004E2195" w:rsidRDefault="00FD628A" w:rsidP="00FD628A">
      <w:pPr>
        <w:spacing w:line="660" w:lineRule="exact"/>
        <w:rPr>
          <w:rFonts w:eastAsia="仿宋_GB2312"/>
          <w:sz w:val="32"/>
          <w:szCs w:val="32"/>
        </w:rPr>
      </w:pPr>
      <w:r w:rsidRPr="004E2195">
        <w:rPr>
          <w:rFonts w:eastAsia="仿宋_GB2312"/>
          <w:sz w:val="32"/>
          <w:szCs w:val="32"/>
        </w:rPr>
        <w:t xml:space="preserve">    </w:t>
      </w:r>
      <w:r w:rsidRPr="004E2195">
        <w:rPr>
          <w:rFonts w:eastAsia="仿宋_GB2312"/>
          <w:sz w:val="32"/>
          <w:szCs w:val="32"/>
        </w:rPr>
        <w:t>对于截至</w:t>
      </w:r>
      <w:r w:rsidRPr="004E2195">
        <w:rPr>
          <w:rFonts w:eastAsia="仿宋_GB2312"/>
          <w:sz w:val="32"/>
          <w:szCs w:val="32"/>
        </w:rPr>
        <w:t>2017</w:t>
      </w:r>
      <w:r w:rsidRPr="004E2195">
        <w:rPr>
          <w:rFonts w:eastAsia="仿宋_GB2312"/>
          <w:sz w:val="32"/>
          <w:szCs w:val="32"/>
        </w:rPr>
        <w:t>年</w:t>
      </w:r>
      <w:r w:rsidRPr="004E2195">
        <w:rPr>
          <w:rFonts w:eastAsia="仿宋_GB2312"/>
          <w:sz w:val="32"/>
          <w:szCs w:val="32"/>
        </w:rPr>
        <w:t>7</w:t>
      </w:r>
      <w:r w:rsidRPr="004E2195">
        <w:rPr>
          <w:rFonts w:eastAsia="仿宋_GB2312"/>
          <w:sz w:val="32"/>
          <w:szCs w:val="32"/>
        </w:rPr>
        <w:t>月</w:t>
      </w:r>
      <w:r w:rsidRPr="004E2195">
        <w:rPr>
          <w:rFonts w:eastAsia="仿宋_GB2312"/>
          <w:sz w:val="32"/>
          <w:szCs w:val="32"/>
        </w:rPr>
        <w:t>14</w:t>
      </w:r>
      <w:r w:rsidRPr="004E2195">
        <w:rPr>
          <w:rFonts w:eastAsia="仿宋_GB2312"/>
          <w:sz w:val="32"/>
          <w:szCs w:val="32"/>
        </w:rPr>
        <w:t>日，各省已经承贷、承接的融资资金，继续按照《</w:t>
      </w:r>
      <w:r w:rsidRPr="004E2195">
        <w:rPr>
          <w:rFonts w:eastAsia="仿宋_GB2312"/>
          <w:sz w:val="32"/>
          <w:szCs w:val="32"/>
        </w:rPr>
        <w:t>“</w:t>
      </w:r>
      <w:r w:rsidRPr="004E2195">
        <w:rPr>
          <w:rFonts w:eastAsia="仿宋_GB2312"/>
          <w:sz w:val="32"/>
          <w:szCs w:val="32"/>
        </w:rPr>
        <w:t>十三五</w:t>
      </w:r>
      <w:r w:rsidRPr="004E2195">
        <w:rPr>
          <w:rFonts w:eastAsia="仿宋_GB2312"/>
          <w:sz w:val="32"/>
          <w:szCs w:val="32"/>
        </w:rPr>
        <w:t>”</w:t>
      </w:r>
      <w:r w:rsidRPr="004E2195">
        <w:rPr>
          <w:rFonts w:eastAsia="仿宋_GB2312"/>
          <w:sz w:val="32"/>
          <w:szCs w:val="32"/>
        </w:rPr>
        <w:t>时期易地扶贫工作方案》《全国</w:t>
      </w:r>
      <w:r w:rsidRPr="004E2195">
        <w:rPr>
          <w:rFonts w:eastAsia="仿宋_GB2312"/>
          <w:sz w:val="32"/>
          <w:szCs w:val="32"/>
        </w:rPr>
        <w:t>“</w:t>
      </w:r>
      <w:r w:rsidRPr="004E2195">
        <w:rPr>
          <w:rFonts w:eastAsia="仿宋_GB2312"/>
          <w:sz w:val="32"/>
          <w:szCs w:val="32"/>
        </w:rPr>
        <w:t>十三五</w:t>
      </w:r>
      <w:r w:rsidRPr="004E2195">
        <w:rPr>
          <w:rFonts w:eastAsia="仿宋_GB2312"/>
          <w:sz w:val="32"/>
          <w:szCs w:val="32"/>
        </w:rPr>
        <w:t>”</w:t>
      </w:r>
      <w:r w:rsidRPr="004E2195">
        <w:rPr>
          <w:rFonts w:eastAsia="仿宋_GB2312"/>
          <w:sz w:val="32"/>
          <w:szCs w:val="32"/>
        </w:rPr>
        <w:t>易地扶贫搬迁规划》执行，加强资金使用管理，确保资金安全和使用效益。</w:t>
      </w:r>
    </w:p>
    <w:p w:rsidR="00FD628A" w:rsidRPr="004E2195" w:rsidRDefault="00FD628A" w:rsidP="00FD628A">
      <w:pPr>
        <w:spacing w:line="660" w:lineRule="exact"/>
        <w:ind w:firstLineChars="200" w:firstLine="640"/>
        <w:rPr>
          <w:rFonts w:eastAsia="仿宋_GB2312"/>
          <w:sz w:val="32"/>
          <w:szCs w:val="32"/>
        </w:rPr>
      </w:pPr>
      <w:r w:rsidRPr="004E2195">
        <w:rPr>
          <w:rFonts w:eastAsia="仿宋_GB2312"/>
          <w:sz w:val="32"/>
          <w:szCs w:val="32"/>
        </w:rPr>
        <w:t>对于</w:t>
      </w:r>
      <w:r w:rsidRPr="004E2195">
        <w:rPr>
          <w:rFonts w:eastAsia="仿宋_GB2312"/>
          <w:sz w:val="32"/>
          <w:szCs w:val="32"/>
        </w:rPr>
        <w:t>2017</w:t>
      </w:r>
      <w:r w:rsidRPr="004E2195">
        <w:rPr>
          <w:rFonts w:eastAsia="仿宋_GB2312"/>
          <w:sz w:val="32"/>
          <w:szCs w:val="32"/>
        </w:rPr>
        <w:t>年</w:t>
      </w:r>
      <w:r w:rsidRPr="004E2195">
        <w:rPr>
          <w:rFonts w:eastAsia="仿宋_GB2312"/>
          <w:sz w:val="32"/>
          <w:szCs w:val="32"/>
        </w:rPr>
        <w:t>7</w:t>
      </w:r>
      <w:r w:rsidRPr="004E2195">
        <w:rPr>
          <w:rFonts w:eastAsia="仿宋_GB2312"/>
          <w:sz w:val="32"/>
          <w:szCs w:val="32"/>
        </w:rPr>
        <w:t>月</w:t>
      </w:r>
      <w:r w:rsidRPr="004E2195">
        <w:rPr>
          <w:rFonts w:eastAsia="仿宋_GB2312"/>
          <w:sz w:val="32"/>
          <w:szCs w:val="32"/>
        </w:rPr>
        <w:t>15</w:t>
      </w:r>
      <w:r w:rsidRPr="004E2195">
        <w:rPr>
          <w:rFonts w:eastAsia="仿宋_GB2312"/>
          <w:sz w:val="32"/>
          <w:szCs w:val="32"/>
        </w:rPr>
        <w:t>日至</w:t>
      </w:r>
      <w:r w:rsidRPr="004E2195">
        <w:rPr>
          <w:rFonts w:eastAsia="仿宋_GB2312"/>
          <w:sz w:val="32"/>
          <w:szCs w:val="32"/>
        </w:rPr>
        <w:t>2018</w:t>
      </w:r>
      <w:r w:rsidRPr="004E2195">
        <w:rPr>
          <w:rFonts w:eastAsia="仿宋_GB2312"/>
          <w:sz w:val="32"/>
          <w:szCs w:val="32"/>
        </w:rPr>
        <w:t>年</w:t>
      </w:r>
      <w:r w:rsidRPr="004E2195">
        <w:rPr>
          <w:rFonts w:eastAsia="仿宋_GB2312"/>
          <w:sz w:val="32"/>
          <w:szCs w:val="32"/>
        </w:rPr>
        <w:t>6</w:t>
      </w:r>
      <w:r w:rsidRPr="004E2195">
        <w:rPr>
          <w:rFonts w:eastAsia="仿宋_GB2312"/>
          <w:sz w:val="32"/>
          <w:szCs w:val="32"/>
        </w:rPr>
        <w:t>月</w:t>
      </w:r>
      <w:r w:rsidRPr="004E2195">
        <w:rPr>
          <w:rFonts w:eastAsia="仿宋_GB2312"/>
          <w:sz w:val="32"/>
          <w:szCs w:val="32"/>
        </w:rPr>
        <w:t>20</w:t>
      </w:r>
      <w:r w:rsidRPr="004E2195">
        <w:rPr>
          <w:rFonts w:eastAsia="仿宋_GB2312"/>
          <w:sz w:val="32"/>
          <w:szCs w:val="32"/>
        </w:rPr>
        <w:t>日（</w:t>
      </w:r>
      <w:proofErr w:type="gramStart"/>
      <w:r w:rsidRPr="004E2195">
        <w:rPr>
          <w:rFonts w:eastAsia="仿宋_GB2312"/>
          <w:sz w:val="32"/>
          <w:szCs w:val="32"/>
        </w:rPr>
        <w:t>财农〔</w:t>
      </w:r>
      <w:r w:rsidRPr="004E2195">
        <w:rPr>
          <w:rFonts w:eastAsia="仿宋_GB2312"/>
          <w:sz w:val="32"/>
          <w:szCs w:val="32"/>
        </w:rPr>
        <w:t>2018</w:t>
      </w:r>
      <w:r w:rsidRPr="004E2195">
        <w:rPr>
          <w:rFonts w:eastAsia="仿宋_GB2312"/>
          <w:sz w:val="32"/>
          <w:szCs w:val="32"/>
        </w:rPr>
        <w:t>〕</w:t>
      </w:r>
      <w:proofErr w:type="gramEnd"/>
      <w:r w:rsidRPr="004E2195">
        <w:rPr>
          <w:rFonts w:eastAsia="仿宋_GB2312"/>
          <w:sz w:val="32"/>
          <w:szCs w:val="32"/>
        </w:rPr>
        <w:t>46</w:t>
      </w:r>
      <w:r w:rsidRPr="004E2195">
        <w:rPr>
          <w:rFonts w:eastAsia="仿宋_GB2312"/>
          <w:sz w:val="32"/>
          <w:szCs w:val="32"/>
        </w:rPr>
        <w:t>号文件印发日）期间，各省按照统贷统还的原则，已承贷的银行贷款（指国家开发银行、中国农业发展银行按照国家</w:t>
      </w:r>
      <w:r w:rsidRPr="004E2195">
        <w:rPr>
          <w:rFonts w:eastAsia="仿宋_GB2312"/>
          <w:sz w:val="32"/>
          <w:szCs w:val="32"/>
        </w:rPr>
        <w:t>“</w:t>
      </w:r>
      <w:r w:rsidRPr="004E2195">
        <w:rPr>
          <w:rFonts w:eastAsia="仿宋_GB2312"/>
          <w:sz w:val="32"/>
          <w:szCs w:val="32"/>
        </w:rPr>
        <w:t>十三五</w:t>
      </w:r>
      <w:r w:rsidRPr="004E2195">
        <w:rPr>
          <w:rFonts w:eastAsia="仿宋_GB2312"/>
          <w:sz w:val="32"/>
          <w:szCs w:val="32"/>
        </w:rPr>
        <w:t>”</w:t>
      </w:r>
      <w:r w:rsidRPr="004E2195">
        <w:rPr>
          <w:rFonts w:eastAsia="仿宋_GB2312"/>
          <w:sz w:val="32"/>
          <w:szCs w:val="32"/>
        </w:rPr>
        <w:t>规划建档立卡搬迁人口所需贴息贷款规模，发放至各省易地扶贫搬迁省级投融资主体的贷款）和已承接的专项建设基金（指国家开发银行、中国农业发展银行按照国家</w:t>
      </w:r>
      <w:r w:rsidRPr="004E2195">
        <w:rPr>
          <w:rFonts w:eastAsia="仿宋_GB2312"/>
          <w:sz w:val="32"/>
          <w:szCs w:val="32"/>
        </w:rPr>
        <w:t>“</w:t>
      </w:r>
      <w:r w:rsidRPr="004E2195">
        <w:rPr>
          <w:rFonts w:eastAsia="仿宋_GB2312"/>
          <w:sz w:val="32"/>
          <w:szCs w:val="32"/>
        </w:rPr>
        <w:t>十三五</w:t>
      </w:r>
      <w:r w:rsidRPr="004E2195">
        <w:rPr>
          <w:rFonts w:eastAsia="仿宋_GB2312"/>
          <w:sz w:val="32"/>
          <w:szCs w:val="32"/>
        </w:rPr>
        <w:t>”</w:t>
      </w:r>
      <w:r w:rsidRPr="004E2195">
        <w:rPr>
          <w:rFonts w:eastAsia="仿宋_GB2312"/>
          <w:sz w:val="32"/>
          <w:szCs w:val="32"/>
        </w:rPr>
        <w:t>规划建档立卡搬迁人口所需专项建设基金规模，投放至各省易地扶贫搬迁省级投融资主体的基金），要分类落实已承贷承接融资资金偿还归还要求。其中，对于截至</w:t>
      </w:r>
      <w:r w:rsidRPr="004E2195">
        <w:rPr>
          <w:rFonts w:eastAsia="仿宋_GB2312"/>
          <w:sz w:val="32"/>
          <w:szCs w:val="32"/>
        </w:rPr>
        <w:t>2018</w:t>
      </w:r>
      <w:r w:rsidRPr="004E2195">
        <w:rPr>
          <w:rFonts w:eastAsia="仿宋_GB2312"/>
          <w:sz w:val="32"/>
          <w:szCs w:val="32"/>
        </w:rPr>
        <w:t>年</w:t>
      </w:r>
      <w:r w:rsidRPr="004E2195">
        <w:rPr>
          <w:rFonts w:eastAsia="仿宋_GB2312"/>
          <w:sz w:val="32"/>
          <w:szCs w:val="32"/>
        </w:rPr>
        <w:t>6</w:t>
      </w:r>
      <w:r w:rsidRPr="004E2195">
        <w:rPr>
          <w:rFonts w:eastAsia="仿宋_GB2312"/>
          <w:sz w:val="32"/>
          <w:szCs w:val="32"/>
        </w:rPr>
        <w:t>月</w:t>
      </w:r>
      <w:r w:rsidRPr="004E2195">
        <w:rPr>
          <w:rFonts w:eastAsia="仿宋_GB2312"/>
          <w:sz w:val="32"/>
          <w:szCs w:val="32"/>
        </w:rPr>
        <w:t>20</w:t>
      </w:r>
      <w:r w:rsidRPr="004E2195">
        <w:rPr>
          <w:rFonts w:eastAsia="仿宋_GB2312"/>
          <w:sz w:val="32"/>
          <w:szCs w:val="32"/>
        </w:rPr>
        <w:t>日仍停留在省级投融资主体账户上的未使用部分及产生的贷款利息，要在</w:t>
      </w:r>
      <w:r w:rsidRPr="004E2195">
        <w:rPr>
          <w:rFonts w:eastAsia="仿宋_GB2312"/>
          <w:sz w:val="32"/>
          <w:szCs w:val="32"/>
        </w:rPr>
        <w:t>2018</w:t>
      </w:r>
      <w:r w:rsidRPr="004E2195">
        <w:rPr>
          <w:rFonts w:eastAsia="仿宋_GB2312"/>
          <w:sz w:val="32"/>
          <w:szCs w:val="32"/>
        </w:rPr>
        <w:t>年底前归还原债权机构；对于</w:t>
      </w:r>
      <w:r w:rsidRPr="004E2195">
        <w:rPr>
          <w:rFonts w:eastAsia="仿宋_GB2312"/>
          <w:sz w:val="32"/>
          <w:szCs w:val="32"/>
        </w:rPr>
        <w:t>2018</w:t>
      </w:r>
      <w:r w:rsidRPr="004E2195">
        <w:rPr>
          <w:rFonts w:eastAsia="仿宋_GB2312"/>
          <w:sz w:val="32"/>
          <w:szCs w:val="32"/>
        </w:rPr>
        <w:t>年</w:t>
      </w:r>
      <w:r w:rsidRPr="004E2195">
        <w:rPr>
          <w:rFonts w:eastAsia="仿宋_GB2312"/>
          <w:sz w:val="32"/>
          <w:szCs w:val="32"/>
        </w:rPr>
        <w:t>6</w:t>
      </w:r>
      <w:r w:rsidRPr="004E2195">
        <w:rPr>
          <w:rFonts w:eastAsia="仿宋_GB2312"/>
          <w:sz w:val="32"/>
          <w:szCs w:val="32"/>
        </w:rPr>
        <w:t>月</w:t>
      </w:r>
      <w:r w:rsidRPr="004E2195">
        <w:rPr>
          <w:rFonts w:eastAsia="仿宋_GB2312"/>
          <w:sz w:val="32"/>
          <w:szCs w:val="32"/>
        </w:rPr>
        <w:t>20</w:t>
      </w:r>
      <w:r w:rsidRPr="004E2195">
        <w:rPr>
          <w:rFonts w:eastAsia="仿宋_GB2312"/>
          <w:sz w:val="32"/>
          <w:szCs w:val="32"/>
        </w:rPr>
        <w:t>日之前已从省级投融资主体拨付至市县的部分，要尽快制定偿还计划并有序偿还，易地扶贫搬迁工程项目支付确有困难的省份，可在</w:t>
      </w:r>
      <w:r w:rsidRPr="004E2195">
        <w:rPr>
          <w:rFonts w:eastAsia="仿宋_GB2312"/>
          <w:sz w:val="32"/>
          <w:szCs w:val="32"/>
        </w:rPr>
        <w:t>2020</w:t>
      </w:r>
      <w:r w:rsidRPr="004E2195">
        <w:rPr>
          <w:rFonts w:eastAsia="仿宋_GB2312"/>
          <w:sz w:val="32"/>
          <w:szCs w:val="32"/>
        </w:rPr>
        <w:t>年底前分批偿还到位。</w:t>
      </w:r>
    </w:p>
    <w:p w:rsidR="00FD628A" w:rsidRPr="004E2195" w:rsidRDefault="00FD628A" w:rsidP="00FD628A">
      <w:pPr>
        <w:spacing w:line="660" w:lineRule="exact"/>
        <w:ind w:firstLineChars="200" w:firstLine="640"/>
        <w:rPr>
          <w:rFonts w:eastAsia="仿宋_GB2312"/>
          <w:sz w:val="32"/>
          <w:szCs w:val="32"/>
        </w:rPr>
      </w:pPr>
      <w:r w:rsidRPr="004E2195">
        <w:rPr>
          <w:rFonts w:eastAsia="仿宋_GB2312"/>
          <w:sz w:val="32"/>
          <w:szCs w:val="32"/>
        </w:rPr>
        <w:t>2018</w:t>
      </w:r>
      <w:r w:rsidRPr="004E2195">
        <w:rPr>
          <w:rFonts w:eastAsia="仿宋_GB2312"/>
          <w:sz w:val="32"/>
          <w:szCs w:val="32"/>
        </w:rPr>
        <w:t>年</w:t>
      </w:r>
      <w:r w:rsidRPr="004E2195">
        <w:rPr>
          <w:rFonts w:eastAsia="仿宋_GB2312"/>
          <w:sz w:val="32"/>
          <w:szCs w:val="32"/>
        </w:rPr>
        <w:t>6</w:t>
      </w:r>
      <w:r w:rsidRPr="004E2195">
        <w:rPr>
          <w:rFonts w:eastAsia="仿宋_GB2312"/>
          <w:sz w:val="32"/>
          <w:szCs w:val="32"/>
        </w:rPr>
        <w:t>月</w:t>
      </w:r>
      <w:r w:rsidRPr="004E2195">
        <w:rPr>
          <w:rFonts w:eastAsia="仿宋_GB2312"/>
          <w:sz w:val="32"/>
          <w:szCs w:val="32"/>
        </w:rPr>
        <w:t>20</w:t>
      </w:r>
      <w:r w:rsidRPr="004E2195">
        <w:rPr>
          <w:rFonts w:eastAsia="仿宋_GB2312"/>
          <w:sz w:val="32"/>
          <w:szCs w:val="32"/>
        </w:rPr>
        <w:t>日后，各省一律不得再承贷、承接新的易地扶贫搬迁贷款和专项建设基金，仍停留在省级投融资主体账户的资金，一律不得再拨付市县。调整规范易地扶贫搬迁融资方式后，相应的易地扶贫搬迁资金需求全部调整为发行地方政府债</w:t>
      </w:r>
      <w:proofErr w:type="gramStart"/>
      <w:r w:rsidRPr="004E2195">
        <w:rPr>
          <w:sz w:val="32"/>
          <w:szCs w:val="32"/>
        </w:rPr>
        <w:t>劵</w:t>
      </w:r>
      <w:proofErr w:type="gramEnd"/>
      <w:r w:rsidRPr="004E2195">
        <w:rPr>
          <w:rFonts w:eastAsia="仿宋_GB2312"/>
          <w:sz w:val="32"/>
          <w:szCs w:val="32"/>
        </w:rPr>
        <w:t>筹集。</w:t>
      </w:r>
    </w:p>
    <w:p w:rsidR="00FD628A" w:rsidRPr="004E2195" w:rsidRDefault="00FD628A" w:rsidP="00FD628A">
      <w:pPr>
        <w:spacing w:line="660" w:lineRule="exact"/>
        <w:ind w:firstLineChars="200" w:firstLine="640"/>
        <w:rPr>
          <w:rFonts w:eastAsia="黑体"/>
          <w:sz w:val="32"/>
          <w:szCs w:val="32"/>
        </w:rPr>
      </w:pPr>
      <w:r w:rsidRPr="004E2195">
        <w:rPr>
          <w:rFonts w:eastAsia="黑体"/>
          <w:sz w:val="32"/>
          <w:szCs w:val="32"/>
        </w:rPr>
        <w:t>三、落实责任，平稳有序做好易地扶贫搬迁融资方式规范调整工作</w:t>
      </w:r>
    </w:p>
    <w:p w:rsidR="00FD628A" w:rsidRPr="004E2195" w:rsidRDefault="00FD628A" w:rsidP="00FD628A">
      <w:pPr>
        <w:spacing w:line="660" w:lineRule="exact"/>
        <w:ind w:firstLineChars="200" w:firstLine="640"/>
        <w:rPr>
          <w:rFonts w:eastAsia="仿宋_GB2312"/>
          <w:sz w:val="32"/>
          <w:szCs w:val="32"/>
        </w:rPr>
      </w:pPr>
      <w:r w:rsidRPr="004E2195">
        <w:rPr>
          <w:rFonts w:eastAsia="仿宋_GB2312"/>
          <w:sz w:val="32"/>
          <w:szCs w:val="32"/>
        </w:rPr>
        <w:t>各省要统筹打好防范化解重大风险和精准脱贫攻坚战的要求，精准识别搬迁对象，严守易地扶贫搬迁建设标准，合理制定差异化补助标准，坚决防止吊高胃口、虚增融资需求。各省在制定</w:t>
      </w:r>
      <w:r w:rsidRPr="004E2195">
        <w:rPr>
          <w:rFonts w:eastAsia="仿宋_GB2312"/>
          <w:sz w:val="32"/>
          <w:szCs w:val="32"/>
        </w:rPr>
        <w:t>2018-2020</w:t>
      </w:r>
      <w:r w:rsidRPr="004E2195">
        <w:rPr>
          <w:rFonts w:eastAsia="仿宋_GB2312"/>
          <w:sz w:val="32"/>
          <w:szCs w:val="32"/>
        </w:rPr>
        <w:t>年搬迁建设任务计划时，要统筹考虑筹资状况，既要确保</w:t>
      </w:r>
      <w:r w:rsidRPr="004E2195">
        <w:rPr>
          <w:rFonts w:eastAsia="仿宋_GB2312"/>
          <w:sz w:val="32"/>
          <w:szCs w:val="32"/>
        </w:rPr>
        <w:t>2019</w:t>
      </w:r>
      <w:r w:rsidRPr="004E2195">
        <w:rPr>
          <w:rFonts w:eastAsia="仿宋_GB2312"/>
          <w:sz w:val="32"/>
          <w:szCs w:val="32"/>
        </w:rPr>
        <w:t>年底前完成易地扶贫搬迁建设任务并保证工程质量，又要避免因盲目铺摊子、赶进度出现筹资能力和工程进度不匹配等问题。国家开发银行和中国农业发展银行要强化责任担当，准确把握易地扶贫搬迁融资方式调整规范工作要求，加强与省级投融资主体的沟通衔接，对于已经拨付到市县的资金，要严格按照相关政策要求及时做好支付工作，按照市场化原则保障易地扶贫搬迁融资需求，同时要统筹安排使用提前偿还的易地扶贫搬迁专项金融债券筹集的贷款资金。严禁为地方政府提供各类违规融资，不得通过任何形式违法违规增加地方政府债务负担。</w:t>
      </w:r>
    </w:p>
    <w:p w:rsidR="00FD628A" w:rsidRPr="004E2195" w:rsidRDefault="00FD628A" w:rsidP="00FD628A">
      <w:pPr>
        <w:spacing w:line="660" w:lineRule="exact"/>
        <w:ind w:firstLineChars="200" w:firstLine="640"/>
        <w:rPr>
          <w:rFonts w:eastAsia="仿宋_GB2312"/>
          <w:sz w:val="32"/>
          <w:szCs w:val="32"/>
        </w:rPr>
      </w:pPr>
      <w:r w:rsidRPr="004E2195">
        <w:rPr>
          <w:rFonts w:eastAsia="仿宋_GB2312"/>
          <w:sz w:val="32"/>
          <w:szCs w:val="32"/>
        </w:rPr>
        <w:t>特此通知。</w:t>
      </w:r>
    </w:p>
    <w:p w:rsidR="00FD628A" w:rsidRPr="004E2195" w:rsidRDefault="00FD628A" w:rsidP="00FD628A">
      <w:pPr>
        <w:spacing w:line="660" w:lineRule="exact"/>
        <w:ind w:firstLine="420"/>
        <w:rPr>
          <w:rFonts w:eastAsia="仿宋_GB2312"/>
          <w:sz w:val="32"/>
          <w:szCs w:val="32"/>
        </w:rPr>
      </w:pPr>
    </w:p>
    <w:p w:rsidR="00FD628A" w:rsidRPr="004E2195" w:rsidRDefault="00FD628A" w:rsidP="00FD628A">
      <w:pPr>
        <w:spacing w:line="660" w:lineRule="exact"/>
        <w:jc w:val="center"/>
        <w:rPr>
          <w:rFonts w:eastAsia="仿宋_GB2312"/>
          <w:sz w:val="32"/>
          <w:szCs w:val="32"/>
        </w:rPr>
      </w:pPr>
    </w:p>
    <w:p w:rsidR="00FD628A" w:rsidRPr="004E2195" w:rsidRDefault="00FD628A" w:rsidP="00FD628A">
      <w:pPr>
        <w:spacing w:line="660" w:lineRule="exact"/>
        <w:rPr>
          <w:rFonts w:eastAsia="仿宋_GB2312"/>
          <w:sz w:val="32"/>
          <w:szCs w:val="32"/>
        </w:rPr>
      </w:pPr>
      <w:r w:rsidRPr="004E2195">
        <w:rPr>
          <w:rFonts w:eastAsia="仿宋_GB2312"/>
          <w:sz w:val="32"/>
          <w:szCs w:val="32"/>
        </w:rPr>
        <w:t>财政部</w:t>
      </w:r>
      <w:r>
        <w:rPr>
          <w:rFonts w:eastAsia="仿宋_GB2312" w:hint="eastAsia"/>
          <w:sz w:val="32"/>
          <w:szCs w:val="32"/>
        </w:rPr>
        <w:t xml:space="preserve">   </w:t>
      </w:r>
      <w:r w:rsidRPr="004E2195">
        <w:rPr>
          <w:rFonts w:eastAsia="仿宋_GB2312"/>
          <w:sz w:val="32"/>
          <w:szCs w:val="32"/>
        </w:rPr>
        <w:t>国家发展改革委</w:t>
      </w:r>
      <w:r>
        <w:rPr>
          <w:rFonts w:eastAsia="仿宋_GB2312" w:hint="eastAsia"/>
          <w:sz w:val="32"/>
          <w:szCs w:val="32"/>
        </w:rPr>
        <w:t xml:space="preserve">    </w:t>
      </w:r>
      <w:r w:rsidRPr="004E2195">
        <w:rPr>
          <w:rFonts w:eastAsia="仿宋_GB2312"/>
          <w:sz w:val="32"/>
          <w:szCs w:val="32"/>
        </w:rPr>
        <w:t>国务院扶贫办</w:t>
      </w:r>
      <w:r w:rsidRPr="004E2195">
        <w:rPr>
          <w:rFonts w:eastAsia="仿宋_GB2312"/>
          <w:sz w:val="32"/>
          <w:szCs w:val="32"/>
        </w:rPr>
        <w:t xml:space="preserve"> </w:t>
      </w:r>
      <w:r>
        <w:rPr>
          <w:rFonts w:eastAsia="仿宋_GB2312" w:hint="eastAsia"/>
          <w:sz w:val="32"/>
          <w:szCs w:val="32"/>
        </w:rPr>
        <w:t xml:space="preserve"> </w:t>
      </w:r>
      <w:r w:rsidRPr="004E2195">
        <w:rPr>
          <w:rFonts w:eastAsia="仿宋_GB2312"/>
          <w:sz w:val="32"/>
          <w:szCs w:val="32"/>
        </w:rPr>
        <w:t xml:space="preserve"> </w:t>
      </w:r>
      <w:r w:rsidRPr="004E2195">
        <w:rPr>
          <w:rFonts w:eastAsia="仿宋_GB2312"/>
          <w:sz w:val="32"/>
          <w:szCs w:val="32"/>
        </w:rPr>
        <w:t>人民银行</w:t>
      </w:r>
    </w:p>
    <w:p w:rsidR="00FD628A" w:rsidRDefault="00FD628A" w:rsidP="00FD628A">
      <w:pPr>
        <w:spacing w:line="660" w:lineRule="exact"/>
        <w:ind w:firstLine="645"/>
        <w:rPr>
          <w:rFonts w:eastAsia="仿宋_GB2312" w:hint="eastAsia"/>
          <w:sz w:val="32"/>
          <w:szCs w:val="32"/>
        </w:rPr>
      </w:pPr>
      <w:r w:rsidRPr="004E2195">
        <w:rPr>
          <w:rFonts w:eastAsia="仿宋_GB2312"/>
          <w:sz w:val="32"/>
          <w:szCs w:val="32"/>
        </w:rPr>
        <w:t xml:space="preserve">                         </w:t>
      </w:r>
      <w:r>
        <w:rPr>
          <w:rFonts w:eastAsia="仿宋_GB2312" w:hint="eastAsia"/>
          <w:sz w:val="32"/>
          <w:szCs w:val="32"/>
        </w:rPr>
        <w:t xml:space="preserve">         </w:t>
      </w:r>
      <w:r w:rsidRPr="004E2195">
        <w:rPr>
          <w:rFonts w:eastAsia="仿宋_GB2312"/>
          <w:sz w:val="32"/>
          <w:szCs w:val="32"/>
        </w:rPr>
        <w:t xml:space="preserve"> 2018</w:t>
      </w:r>
      <w:r w:rsidRPr="004E2195">
        <w:rPr>
          <w:rFonts w:eastAsia="仿宋_GB2312"/>
          <w:sz w:val="32"/>
          <w:szCs w:val="32"/>
        </w:rPr>
        <w:t>年</w:t>
      </w:r>
      <w:r w:rsidRPr="004E2195">
        <w:rPr>
          <w:rFonts w:eastAsia="仿宋_GB2312"/>
          <w:sz w:val="32"/>
          <w:szCs w:val="32"/>
        </w:rPr>
        <w:t>9</w:t>
      </w:r>
      <w:r w:rsidRPr="004E2195">
        <w:rPr>
          <w:rFonts w:eastAsia="仿宋_GB2312"/>
          <w:sz w:val="32"/>
          <w:szCs w:val="32"/>
        </w:rPr>
        <w:t>月</w:t>
      </w:r>
      <w:r w:rsidRPr="004E2195">
        <w:rPr>
          <w:rFonts w:eastAsia="仿宋_GB2312"/>
          <w:sz w:val="32"/>
          <w:szCs w:val="32"/>
        </w:rPr>
        <w:t>11</w:t>
      </w:r>
      <w:r w:rsidRPr="004E2195">
        <w:rPr>
          <w:rFonts w:eastAsia="仿宋_GB2312"/>
          <w:sz w:val="32"/>
          <w:szCs w:val="32"/>
        </w:rPr>
        <w:t>日</w:t>
      </w:r>
    </w:p>
    <w:p w:rsidR="00FD628A" w:rsidRDefault="00FD628A" w:rsidP="00FD628A">
      <w:pPr>
        <w:spacing w:line="660" w:lineRule="exact"/>
        <w:ind w:firstLine="645"/>
        <w:rPr>
          <w:rFonts w:eastAsia="仿宋_GB2312" w:hint="eastAsia"/>
          <w:sz w:val="32"/>
          <w:szCs w:val="32"/>
        </w:rPr>
      </w:pPr>
    </w:p>
    <w:p w:rsidR="00FD628A" w:rsidRDefault="00FD628A" w:rsidP="00FD628A">
      <w:pPr>
        <w:spacing w:line="660" w:lineRule="exact"/>
        <w:ind w:firstLine="645"/>
        <w:rPr>
          <w:rFonts w:eastAsia="仿宋_GB2312" w:hint="eastAsia"/>
          <w:sz w:val="32"/>
          <w:szCs w:val="32"/>
        </w:rPr>
      </w:pPr>
    </w:p>
    <w:p w:rsidR="00FD628A" w:rsidRDefault="00FD628A" w:rsidP="00FD628A">
      <w:pPr>
        <w:spacing w:line="660" w:lineRule="exact"/>
        <w:ind w:firstLine="645"/>
        <w:rPr>
          <w:rFonts w:eastAsia="仿宋_GB2312" w:hint="eastAsia"/>
          <w:sz w:val="32"/>
          <w:szCs w:val="32"/>
        </w:rPr>
      </w:pPr>
    </w:p>
    <w:p w:rsidR="00FD628A" w:rsidRDefault="00FD628A" w:rsidP="00FD628A">
      <w:pPr>
        <w:spacing w:line="660" w:lineRule="exact"/>
        <w:ind w:firstLine="645"/>
        <w:rPr>
          <w:rFonts w:eastAsia="仿宋_GB2312"/>
          <w:sz w:val="32"/>
          <w:szCs w:val="32"/>
        </w:rPr>
        <w:sectPr w:rsidR="00FD628A" w:rsidSect="0075257B">
          <w:headerReference w:type="even" r:id="rId7"/>
          <w:headerReference w:type="default" r:id="rId8"/>
          <w:footerReference w:type="even" r:id="rId9"/>
          <w:footerReference w:type="default" r:id="rId10"/>
          <w:headerReference w:type="first" r:id="rId11"/>
          <w:footerReference w:type="first" r:id="rId12"/>
          <w:pgSz w:w="11905" w:h="16837"/>
          <w:pgMar w:top="1418" w:right="1588" w:bottom="1418" w:left="1588" w:header="720" w:footer="1701" w:gutter="0"/>
          <w:pgNumType w:fmt="numberInDash" w:start="1"/>
          <w:cols w:space="720"/>
          <w:docGrid w:linePitch="636" w:charSpace="20838"/>
        </w:sectPr>
      </w:pPr>
    </w:p>
    <w:p w:rsidR="00FD628A" w:rsidRDefault="00FD628A" w:rsidP="00FD628A">
      <w:pPr>
        <w:spacing w:line="660" w:lineRule="exact"/>
        <w:ind w:firstLine="645"/>
        <w:rPr>
          <w:rFonts w:eastAsia="仿宋_GB2312" w:hint="eastAsia"/>
          <w:sz w:val="32"/>
          <w:szCs w:val="32"/>
        </w:rPr>
      </w:pPr>
    </w:p>
    <w:p w:rsidR="00FD628A" w:rsidRDefault="00FD628A" w:rsidP="00FD628A">
      <w:pPr>
        <w:spacing w:line="660" w:lineRule="exact"/>
        <w:ind w:firstLine="645"/>
        <w:rPr>
          <w:rFonts w:eastAsia="仿宋_GB2312" w:hint="eastAsia"/>
          <w:sz w:val="32"/>
          <w:szCs w:val="32"/>
        </w:rPr>
      </w:pPr>
    </w:p>
    <w:p w:rsidR="00FD628A" w:rsidRDefault="00FD628A" w:rsidP="00FD628A">
      <w:pPr>
        <w:spacing w:line="660" w:lineRule="exact"/>
        <w:ind w:firstLine="645"/>
        <w:rPr>
          <w:rFonts w:eastAsia="仿宋_GB2312" w:hint="eastAsia"/>
          <w:sz w:val="32"/>
          <w:szCs w:val="32"/>
        </w:rPr>
      </w:pPr>
    </w:p>
    <w:p w:rsidR="00FD628A" w:rsidRDefault="00FD628A" w:rsidP="00FD628A">
      <w:pPr>
        <w:spacing w:line="660" w:lineRule="exact"/>
        <w:ind w:firstLine="645"/>
        <w:rPr>
          <w:rFonts w:eastAsia="仿宋_GB2312" w:hint="eastAsia"/>
          <w:sz w:val="32"/>
          <w:szCs w:val="32"/>
        </w:rPr>
      </w:pPr>
    </w:p>
    <w:p w:rsidR="00FD628A" w:rsidRDefault="00FD628A" w:rsidP="00FD628A">
      <w:pPr>
        <w:spacing w:line="660" w:lineRule="exact"/>
        <w:ind w:firstLine="645"/>
        <w:rPr>
          <w:rFonts w:eastAsia="仿宋_GB2312" w:hint="eastAsia"/>
          <w:sz w:val="32"/>
          <w:szCs w:val="32"/>
        </w:rPr>
      </w:pPr>
    </w:p>
    <w:p w:rsidR="00FD628A" w:rsidRDefault="00FD628A" w:rsidP="00FD628A">
      <w:pPr>
        <w:spacing w:line="660" w:lineRule="exact"/>
        <w:ind w:firstLine="645"/>
        <w:rPr>
          <w:rFonts w:eastAsia="仿宋_GB2312" w:hint="eastAsia"/>
          <w:sz w:val="32"/>
          <w:szCs w:val="32"/>
        </w:rPr>
      </w:pPr>
    </w:p>
    <w:p w:rsidR="00FD628A" w:rsidRDefault="00FD628A" w:rsidP="00FD628A">
      <w:pPr>
        <w:spacing w:line="660" w:lineRule="exact"/>
        <w:ind w:firstLine="645"/>
        <w:rPr>
          <w:rFonts w:eastAsia="仿宋_GB2312" w:hint="eastAsia"/>
          <w:sz w:val="32"/>
          <w:szCs w:val="32"/>
        </w:rPr>
      </w:pPr>
    </w:p>
    <w:p w:rsidR="00FD628A" w:rsidRDefault="00FD628A" w:rsidP="00FD628A">
      <w:pPr>
        <w:spacing w:line="660" w:lineRule="exact"/>
        <w:ind w:firstLine="645"/>
        <w:rPr>
          <w:rFonts w:eastAsia="仿宋_GB2312" w:hint="eastAsia"/>
          <w:sz w:val="32"/>
          <w:szCs w:val="32"/>
        </w:rPr>
      </w:pPr>
    </w:p>
    <w:p w:rsidR="00FD628A" w:rsidRDefault="00FD628A" w:rsidP="00FD628A">
      <w:pPr>
        <w:spacing w:line="660" w:lineRule="exact"/>
        <w:ind w:firstLine="645"/>
        <w:rPr>
          <w:rFonts w:eastAsia="仿宋_GB2312" w:hint="eastAsia"/>
          <w:sz w:val="32"/>
          <w:szCs w:val="32"/>
        </w:rPr>
      </w:pPr>
    </w:p>
    <w:p w:rsidR="00FD628A" w:rsidRDefault="00FD628A" w:rsidP="00FD628A">
      <w:pPr>
        <w:spacing w:line="660" w:lineRule="exact"/>
        <w:ind w:firstLine="645"/>
        <w:rPr>
          <w:rFonts w:eastAsia="仿宋_GB2312" w:hint="eastAsia"/>
          <w:sz w:val="32"/>
          <w:szCs w:val="32"/>
        </w:rPr>
      </w:pPr>
    </w:p>
    <w:p w:rsidR="00FD628A" w:rsidRDefault="00FD628A" w:rsidP="00FD628A">
      <w:pPr>
        <w:spacing w:line="660" w:lineRule="exact"/>
        <w:ind w:firstLine="645"/>
        <w:rPr>
          <w:rFonts w:eastAsia="仿宋_GB2312" w:hint="eastAsia"/>
          <w:sz w:val="32"/>
          <w:szCs w:val="32"/>
        </w:rPr>
      </w:pPr>
    </w:p>
    <w:p w:rsidR="00FD628A" w:rsidRDefault="00FD628A" w:rsidP="00FD628A">
      <w:pPr>
        <w:spacing w:line="660" w:lineRule="exact"/>
        <w:ind w:firstLine="645"/>
        <w:rPr>
          <w:rFonts w:eastAsia="仿宋_GB2312" w:hint="eastAsia"/>
          <w:sz w:val="32"/>
          <w:szCs w:val="32"/>
        </w:rPr>
      </w:pPr>
    </w:p>
    <w:p w:rsidR="00FD628A" w:rsidRDefault="00FD628A" w:rsidP="00FD628A">
      <w:pPr>
        <w:spacing w:line="660" w:lineRule="exact"/>
        <w:ind w:firstLine="645"/>
        <w:rPr>
          <w:rFonts w:eastAsia="仿宋_GB2312" w:hint="eastAsia"/>
          <w:sz w:val="32"/>
          <w:szCs w:val="32"/>
        </w:rPr>
      </w:pPr>
    </w:p>
    <w:p w:rsidR="00FD628A" w:rsidRDefault="00FD628A" w:rsidP="00FD628A">
      <w:pPr>
        <w:spacing w:line="660" w:lineRule="exact"/>
        <w:ind w:firstLine="645"/>
        <w:rPr>
          <w:rFonts w:eastAsia="仿宋_GB2312" w:hint="eastAsia"/>
          <w:sz w:val="32"/>
          <w:szCs w:val="32"/>
        </w:rPr>
      </w:pPr>
    </w:p>
    <w:p w:rsidR="00FD628A" w:rsidRDefault="00FD628A" w:rsidP="00FD628A">
      <w:pPr>
        <w:spacing w:line="660" w:lineRule="exact"/>
        <w:ind w:firstLine="645"/>
        <w:rPr>
          <w:rFonts w:eastAsia="仿宋_GB2312" w:hint="eastAsia"/>
          <w:sz w:val="32"/>
          <w:szCs w:val="32"/>
        </w:rPr>
      </w:pPr>
    </w:p>
    <w:p w:rsidR="00FD628A" w:rsidRDefault="00FD628A" w:rsidP="00FD628A">
      <w:pPr>
        <w:spacing w:line="660" w:lineRule="exact"/>
        <w:ind w:firstLine="645"/>
        <w:rPr>
          <w:rFonts w:eastAsia="仿宋_GB2312" w:hint="eastAsia"/>
          <w:sz w:val="32"/>
          <w:szCs w:val="32"/>
        </w:rPr>
      </w:pPr>
    </w:p>
    <w:p w:rsidR="00FD628A" w:rsidRDefault="00FD628A" w:rsidP="00FD628A">
      <w:pPr>
        <w:spacing w:line="660" w:lineRule="exact"/>
        <w:ind w:firstLine="645"/>
        <w:rPr>
          <w:rFonts w:eastAsia="仿宋_GB2312" w:hint="eastAsia"/>
          <w:sz w:val="32"/>
          <w:szCs w:val="32"/>
        </w:rPr>
      </w:pPr>
    </w:p>
    <w:p w:rsidR="00FD628A" w:rsidRDefault="00FD628A" w:rsidP="00FD628A">
      <w:pPr>
        <w:spacing w:line="660" w:lineRule="exact"/>
        <w:rPr>
          <w:rFonts w:eastAsia="仿宋_GB2312" w:hint="eastAsia"/>
          <w:sz w:val="32"/>
          <w:szCs w:val="32"/>
        </w:rPr>
      </w:pPr>
    </w:p>
    <w:p w:rsidR="00FD628A" w:rsidRDefault="00FD628A" w:rsidP="00FD628A">
      <w:pPr>
        <w:spacing w:line="600" w:lineRule="exact"/>
        <w:rPr>
          <w:rFonts w:ascii="黑体" w:eastAsia="黑体"/>
          <w:b/>
          <w:bCs/>
          <w:sz w:val="28"/>
          <w:szCs w:val="28"/>
        </w:rPr>
      </w:pPr>
      <w:r>
        <w:rPr>
          <w:rFonts w:ascii="黑体" w:eastAsia="黑体" w:hint="eastAsia"/>
          <w:sz w:val="28"/>
          <w:szCs w:val="28"/>
        </w:rPr>
        <w:t>信息公开选项:依申请公开</w:t>
      </w:r>
    </w:p>
    <w:p w:rsidR="00FD628A" w:rsidRPr="00F868B2" w:rsidRDefault="00FD628A" w:rsidP="00FD628A">
      <w:pPr>
        <w:spacing w:line="660" w:lineRule="exact"/>
        <w:ind w:firstLineChars="100" w:firstLine="210"/>
        <w:rPr>
          <w:rFonts w:eastAsia="仿宋_GB2312"/>
          <w:sz w:val="32"/>
          <w:szCs w:val="32"/>
        </w:rPr>
      </w:pPr>
      <w:r>
        <w:rPr>
          <w:noProof/>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28575</wp:posOffset>
                </wp:positionV>
                <wp:extent cx="5486400" cy="0"/>
                <wp:effectExtent l="17780" t="14605" r="10795" b="1397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25pt" to="432.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tLQIAADQ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" strokeweight="1.5p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381000</wp:posOffset>
                </wp:positionV>
                <wp:extent cx="5486400" cy="0"/>
                <wp:effectExtent l="17780" t="14605" r="10795" b="1397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pt" to="6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" strokeweight="1.5pt"/>
            </w:pict>
          </mc:Fallback>
        </mc:AlternateContent>
      </w:r>
      <w:r>
        <w:rPr>
          <w:rFonts w:eastAsia="仿宋_GB2312" w:hint="eastAsia"/>
          <w:sz w:val="28"/>
          <w:szCs w:val="28"/>
        </w:rPr>
        <w:t>湖</w:t>
      </w:r>
      <w:r>
        <w:rPr>
          <w:rFonts w:eastAsia="仿宋_GB2312" w:hint="eastAsia"/>
          <w:spacing w:val="-6"/>
          <w:sz w:val="28"/>
          <w:szCs w:val="28"/>
        </w:rPr>
        <w:t>南省财政厅办公室</w:t>
      </w:r>
      <w:r>
        <w:rPr>
          <w:rFonts w:eastAsia="仿宋_GB2312"/>
          <w:spacing w:val="-6"/>
          <w:sz w:val="28"/>
          <w:szCs w:val="28"/>
        </w:rPr>
        <w:t xml:space="preserve">        </w:t>
      </w:r>
      <w:r>
        <w:rPr>
          <w:rFonts w:eastAsia="仿宋_GB2312" w:hint="eastAsia"/>
          <w:spacing w:val="-6"/>
          <w:sz w:val="28"/>
          <w:szCs w:val="28"/>
        </w:rPr>
        <w:t xml:space="preserve">   </w:t>
      </w:r>
      <w:r>
        <w:rPr>
          <w:rFonts w:eastAsia="仿宋_GB2312"/>
          <w:spacing w:val="-6"/>
          <w:sz w:val="28"/>
          <w:szCs w:val="28"/>
        </w:rPr>
        <w:t xml:space="preserve"> </w:t>
      </w:r>
      <w:r>
        <w:rPr>
          <w:rFonts w:eastAsia="仿宋_GB2312" w:hint="eastAsia"/>
          <w:spacing w:val="-6"/>
          <w:sz w:val="28"/>
          <w:szCs w:val="28"/>
        </w:rPr>
        <w:t xml:space="preserve">        </w:t>
      </w:r>
      <w:r>
        <w:rPr>
          <w:rFonts w:eastAsia="仿宋_GB2312"/>
          <w:spacing w:val="-6"/>
          <w:sz w:val="28"/>
          <w:szCs w:val="28"/>
        </w:rPr>
        <w:t xml:space="preserve">   20</w:t>
      </w:r>
      <w:r>
        <w:rPr>
          <w:rFonts w:eastAsia="仿宋_GB2312" w:hint="eastAsia"/>
          <w:spacing w:val="-6"/>
          <w:sz w:val="28"/>
          <w:szCs w:val="28"/>
        </w:rPr>
        <w:t>18</w:t>
      </w:r>
      <w:r>
        <w:rPr>
          <w:rFonts w:eastAsia="仿宋_GB2312" w:hint="eastAsia"/>
          <w:spacing w:val="-6"/>
          <w:sz w:val="28"/>
          <w:szCs w:val="28"/>
        </w:rPr>
        <w:t>年</w:t>
      </w:r>
      <w:r>
        <w:rPr>
          <w:rFonts w:eastAsia="仿宋_GB2312" w:hint="eastAsia"/>
          <w:spacing w:val="-6"/>
          <w:sz w:val="28"/>
          <w:szCs w:val="28"/>
        </w:rPr>
        <w:t>11</w:t>
      </w:r>
      <w:r>
        <w:rPr>
          <w:rFonts w:eastAsia="仿宋_GB2312" w:hint="eastAsia"/>
          <w:spacing w:val="-6"/>
          <w:sz w:val="28"/>
          <w:szCs w:val="28"/>
        </w:rPr>
        <w:t>月</w:t>
      </w:r>
      <w:r>
        <w:rPr>
          <w:rFonts w:eastAsia="仿宋_GB2312" w:hint="eastAsia"/>
          <w:spacing w:val="-6"/>
          <w:sz w:val="28"/>
          <w:szCs w:val="28"/>
        </w:rPr>
        <w:t>12</w:t>
      </w:r>
      <w:r>
        <w:rPr>
          <w:rFonts w:eastAsia="仿宋_GB2312" w:hint="eastAsia"/>
          <w:spacing w:val="-6"/>
          <w:sz w:val="28"/>
          <w:szCs w:val="28"/>
        </w:rPr>
        <w:t>日印发</w:t>
      </w:r>
    </w:p>
    <w:p w:rsidR="00F215D5" w:rsidRPr="00FD628A" w:rsidRDefault="00F215D5"/>
    <w:sectPr w:rsidR="00F215D5" w:rsidRPr="00FD628A" w:rsidSect="004E2195">
      <w:pgSz w:w="11905" w:h="16837" w:code="9"/>
      <w:pgMar w:top="1418" w:right="1588" w:bottom="1418" w:left="1588" w:header="720" w:footer="1701" w:gutter="0"/>
      <w:pgNumType w:fmt="numberInDash" w:start="1"/>
      <w:cols w:space="720"/>
      <w:titlePg/>
      <w:docGrid w:linePitch="636" w:charSpace="208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28A" w:rsidRDefault="00FD628A" w:rsidP="00FD628A">
      <w:r>
        <w:separator/>
      </w:r>
    </w:p>
  </w:endnote>
  <w:endnote w:type="continuationSeparator" w:id="0">
    <w:p w:rsidR="00FD628A" w:rsidRDefault="00FD628A" w:rsidP="00FD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28A" w:rsidRPr="004E2195" w:rsidRDefault="00FD628A" w:rsidP="004E2195">
    <w:pPr>
      <w:pStyle w:val="a4"/>
      <w:rPr>
        <w:sz w:val="28"/>
        <w:szCs w:val="28"/>
      </w:rPr>
    </w:pPr>
    <w:r w:rsidRPr="004E2195">
      <w:rPr>
        <w:sz w:val="28"/>
        <w:szCs w:val="28"/>
      </w:rPr>
      <w:fldChar w:fldCharType="begin"/>
    </w:r>
    <w:r w:rsidRPr="004E2195">
      <w:rPr>
        <w:sz w:val="28"/>
        <w:szCs w:val="28"/>
      </w:rPr>
      <w:instrText>PAGE   \* MERGEFORMAT</w:instrText>
    </w:r>
    <w:r w:rsidRPr="004E2195">
      <w:rPr>
        <w:sz w:val="28"/>
        <w:szCs w:val="28"/>
      </w:rPr>
      <w:fldChar w:fldCharType="separate"/>
    </w:r>
    <w:r w:rsidRPr="00A71B49">
      <w:rPr>
        <w:noProof/>
        <w:sz w:val="28"/>
        <w:szCs w:val="28"/>
        <w:lang w:val="zh-CN"/>
      </w:rPr>
      <w:t>-</w:t>
    </w:r>
    <w:r>
      <w:rPr>
        <w:noProof/>
        <w:sz w:val="28"/>
        <w:szCs w:val="28"/>
      </w:rPr>
      <w:t xml:space="preserve"> 6 -</w:t>
    </w:r>
    <w:r w:rsidRPr="004E2195">
      <w:rPr>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28A" w:rsidRPr="004E2195" w:rsidRDefault="00FD628A" w:rsidP="004E2195">
    <w:pPr>
      <w:pStyle w:val="a4"/>
      <w:jc w:val="right"/>
      <w:rPr>
        <w:sz w:val="28"/>
        <w:szCs w:val="28"/>
      </w:rPr>
    </w:pPr>
    <w:r w:rsidRPr="004E2195">
      <w:rPr>
        <w:sz w:val="28"/>
        <w:szCs w:val="28"/>
      </w:rPr>
      <w:fldChar w:fldCharType="begin"/>
    </w:r>
    <w:r w:rsidRPr="004E2195">
      <w:rPr>
        <w:sz w:val="28"/>
        <w:szCs w:val="28"/>
      </w:rPr>
      <w:instrText>PAGE   \* MERGEFORMAT</w:instrText>
    </w:r>
    <w:r w:rsidRPr="004E2195">
      <w:rPr>
        <w:sz w:val="28"/>
        <w:szCs w:val="28"/>
      </w:rPr>
      <w:fldChar w:fldCharType="separate"/>
    </w:r>
    <w:r w:rsidRPr="00FD628A">
      <w:rPr>
        <w:noProof/>
        <w:sz w:val="28"/>
        <w:szCs w:val="28"/>
        <w:lang w:val="zh-CN"/>
      </w:rPr>
      <w:t>-</w:t>
    </w:r>
    <w:r>
      <w:rPr>
        <w:noProof/>
        <w:sz w:val="28"/>
        <w:szCs w:val="28"/>
      </w:rPr>
      <w:t xml:space="preserve"> 1 -</w:t>
    </w:r>
    <w:r w:rsidRPr="004E2195">
      <w:rPr>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28A" w:rsidRDefault="00FD628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28A" w:rsidRDefault="00FD628A" w:rsidP="00FD628A">
      <w:r>
        <w:separator/>
      </w:r>
    </w:p>
  </w:footnote>
  <w:footnote w:type="continuationSeparator" w:id="0">
    <w:p w:rsidR="00FD628A" w:rsidRDefault="00FD628A" w:rsidP="00FD6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28A" w:rsidRPr="004E2195" w:rsidRDefault="00FD628A" w:rsidP="004E21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28A" w:rsidRDefault="00FD628A">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28A" w:rsidRPr="004E2195" w:rsidRDefault="00FD628A" w:rsidP="004E219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DE0"/>
    <w:rsid w:val="000301FF"/>
    <w:rsid w:val="00045FCD"/>
    <w:rsid w:val="00060991"/>
    <w:rsid w:val="00096243"/>
    <w:rsid w:val="000B5150"/>
    <w:rsid w:val="000F01E8"/>
    <w:rsid w:val="000F64B0"/>
    <w:rsid w:val="0026384F"/>
    <w:rsid w:val="0026776F"/>
    <w:rsid w:val="002C24EC"/>
    <w:rsid w:val="002F482D"/>
    <w:rsid w:val="002F5F2B"/>
    <w:rsid w:val="00364FD6"/>
    <w:rsid w:val="003660B4"/>
    <w:rsid w:val="00373E87"/>
    <w:rsid w:val="00382422"/>
    <w:rsid w:val="003A29CC"/>
    <w:rsid w:val="003C1981"/>
    <w:rsid w:val="003C5997"/>
    <w:rsid w:val="004566FC"/>
    <w:rsid w:val="00504822"/>
    <w:rsid w:val="005163E8"/>
    <w:rsid w:val="0058708C"/>
    <w:rsid w:val="0059524E"/>
    <w:rsid w:val="005C6108"/>
    <w:rsid w:val="006C7D84"/>
    <w:rsid w:val="006F3F5C"/>
    <w:rsid w:val="00701E80"/>
    <w:rsid w:val="00706B63"/>
    <w:rsid w:val="00735F04"/>
    <w:rsid w:val="007717BC"/>
    <w:rsid w:val="00784AE8"/>
    <w:rsid w:val="007C3179"/>
    <w:rsid w:val="00804B3C"/>
    <w:rsid w:val="00845E96"/>
    <w:rsid w:val="008A17A8"/>
    <w:rsid w:val="008E3398"/>
    <w:rsid w:val="00930E02"/>
    <w:rsid w:val="009C48C9"/>
    <w:rsid w:val="00A829A0"/>
    <w:rsid w:val="00AC7C8D"/>
    <w:rsid w:val="00BA0DE0"/>
    <w:rsid w:val="00BD4B5F"/>
    <w:rsid w:val="00C3730A"/>
    <w:rsid w:val="00C650E2"/>
    <w:rsid w:val="00C751A0"/>
    <w:rsid w:val="00C85981"/>
    <w:rsid w:val="00CE0E7D"/>
    <w:rsid w:val="00D6016E"/>
    <w:rsid w:val="00D808D9"/>
    <w:rsid w:val="00D90632"/>
    <w:rsid w:val="00DF39E4"/>
    <w:rsid w:val="00E455FF"/>
    <w:rsid w:val="00E748B3"/>
    <w:rsid w:val="00ED2E7F"/>
    <w:rsid w:val="00F10468"/>
    <w:rsid w:val="00F14A58"/>
    <w:rsid w:val="00F215D5"/>
    <w:rsid w:val="00FD6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2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D62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D628A"/>
    <w:rPr>
      <w:sz w:val="18"/>
      <w:szCs w:val="18"/>
    </w:rPr>
  </w:style>
  <w:style w:type="paragraph" w:styleId="a4">
    <w:name w:val="footer"/>
    <w:basedOn w:val="a"/>
    <w:link w:val="Char0"/>
    <w:uiPriority w:val="99"/>
    <w:unhideWhenUsed/>
    <w:rsid w:val="00FD62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D628A"/>
    <w:rPr>
      <w:sz w:val="18"/>
      <w:szCs w:val="18"/>
    </w:rPr>
  </w:style>
  <w:style w:type="paragraph" w:styleId="a5">
    <w:name w:val="Title"/>
    <w:basedOn w:val="a"/>
    <w:next w:val="a"/>
    <w:link w:val="Char1"/>
    <w:qFormat/>
    <w:rsid w:val="00FD628A"/>
    <w:pPr>
      <w:spacing w:before="240" w:after="60"/>
      <w:jc w:val="center"/>
      <w:outlineLvl w:val="0"/>
    </w:pPr>
    <w:rPr>
      <w:rFonts w:ascii="Cambria" w:hAnsi="Cambria"/>
      <w:b/>
      <w:bCs/>
      <w:sz w:val="32"/>
      <w:szCs w:val="32"/>
    </w:rPr>
  </w:style>
  <w:style w:type="character" w:customStyle="1" w:styleId="Char1">
    <w:name w:val="标题 Char"/>
    <w:basedOn w:val="a0"/>
    <w:link w:val="a5"/>
    <w:rsid w:val="00FD628A"/>
    <w:rPr>
      <w:rFonts w:ascii="Cambria" w:eastAsia="宋体" w:hAnsi="Cambria"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2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D62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D628A"/>
    <w:rPr>
      <w:sz w:val="18"/>
      <w:szCs w:val="18"/>
    </w:rPr>
  </w:style>
  <w:style w:type="paragraph" w:styleId="a4">
    <w:name w:val="footer"/>
    <w:basedOn w:val="a"/>
    <w:link w:val="Char0"/>
    <w:uiPriority w:val="99"/>
    <w:unhideWhenUsed/>
    <w:rsid w:val="00FD62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D628A"/>
    <w:rPr>
      <w:sz w:val="18"/>
      <w:szCs w:val="18"/>
    </w:rPr>
  </w:style>
  <w:style w:type="paragraph" w:styleId="a5">
    <w:name w:val="Title"/>
    <w:basedOn w:val="a"/>
    <w:next w:val="a"/>
    <w:link w:val="Char1"/>
    <w:qFormat/>
    <w:rsid w:val="00FD628A"/>
    <w:pPr>
      <w:spacing w:before="240" w:after="60"/>
      <w:jc w:val="center"/>
      <w:outlineLvl w:val="0"/>
    </w:pPr>
    <w:rPr>
      <w:rFonts w:ascii="Cambria" w:hAnsi="Cambria"/>
      <w:b/>
      <w:bCs/>
      <w:sz w:val="32"/>
      <w:szCs w:val="32"/>
    </w:rPr>
  </w:style>
  <w:style w:type="character" w:customStyle="1" w:styleId="Char1">
    <w:name w:val="标题 Char"/>
    <w:basedOn w:val="a0"/>
    <w:link w:val="a5"/>
    <w:rsid w:val="00FD628A"/>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427</Words>
  <Characters>2434</Characters>
  <Application>Microsoft Office Word</Application>
  <DocSecurity>0</DocSecurity>
  <Lines>20</Lines>
  <Paragraphs>5</Paragraphs>
  <ScaleCrop>false</ScaleCrop>
  <Company>Microsoft</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郭勇雄 10.104.98.147</dc:creator>
  <cp:keywords/>
  <dc:description/>
  <cp:lastModifiedBy>郭勇雄 10.104.98.147</cp:lastModifiedBy>
  <cp:revision>3</cp:revision>
  <dcterms:created xsi:type="dcterms:W3CDTF">2019-03-16T13:37:00Z</dcterms:created>
  <dcterms:modified xsi:type="dcterms:W3CDTF">2019-03-16T13:37:00Z</dcterms:modified>
</cp:coreProperties>
</file>