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DE" w:rsidRPr="004D3CD1" w:rsidRDefault="002B4DDE" w:rsidP="009E0FBD">
      <w:pPr>
        <w:topLinePunct/>
        <w:spacing w:line="580" w:lineRule="exact"/>
        <w:jc w:val="center"/>
        <w:rPr>
          <w:rFonts w:eastAsia="黑体"/>
          <w:sz w:val="44"/>
          <w:szCs w:val="44"/>
        </w:rPr>
      </w:pPr>
    </w:p>
    <w:p w:rsidR="002B4DDE" w:rsidRPr="004D3CD1" w:rsidRDefault="002B4DDE" w:rsidP="009E0FBD">
      <w:pPr>
        <w:topLinePunct/>
        <w:spacing w:line="580" w:lineRule="exact"/>
        <w:jc w:val="center"/>
        <w:rPr>
          <w:rFonts w:eastAsia="方正小标宋简体"/>
          <w:sz w:val="44"/>
          <w:szCs w:val="44"/>
        </w:rPr>
      </w:pPr>
      <w:r w:rsidRPr="004D3CD1">
        <w:rPr>
          <w:rFonts w:eastAsia="方正小标宋简体" w:cs="方正小标宋简体" w:hint="eastAsia"/>
          <w:sz w:val="44"/>
          <w:szCs w:val="44"/>
        </w:rPr>
        <w:t>湖南省民政厅</w:t>
      </w:r>
      <w:r w:rsidRPr="004D3CD1">
        <w:rPr>
          <w:rFonts w:eastAsia="方正小标宋简体"/>
          <w:sz w:val="44"/>
          <w:szCs w:val="44"/>
        </w:rPr>
        <w:t>2015</w:t>
      </w:r>
      <w:r w:rsidRPr="004D3CD1">
        <w:rPr>
          <w:rFonts w:eastAsia="方正小标宋简体" w:cs="方正小标宋简体" w:hint="eastAsia"/>
          <w:sz w:val="44"/>
          <w:szCs w:val="44"/>
        </w:rPr>
        <w:t>年部门决算公开</w:t>
      </w:r>
    </w:p>
    <w:p w:rsidR="002B4DDE" w:rsidRPr="004D3CD1" w:rsidRDefault="002B4DDE" w:rsidP="009E0FBD">
      <w:pPr>
        <w:topLinePunct/>
        <w:spacing w:line="580" w:lineRule="exact"/>
        <w:rPr>
          <w:rFonts w:eastAsia="仿宋_GB2312"/>
          <w:sz w:val="32"/>
          <w:szCs w:val="32"/>
        </w:rPr>
      </w:pPr>
    </w:p>
    <w:p w:rsidR="002B4DDE" w:rsidRPr="004D3CD1" w:rsidRDefault="002B4DDE" w:rsidP="004D3CD1">
      <w:pPr>
        <w:topLinePunct/>
        <w:spacing w:line="580" w:lineRule="exact"/>
        <w:ind w:firstLineChars="200" w:firstLine="31680"/>
        <w:rPr>
          <w:rFonts w:eastAsia="黑体"/>
          <w:sz w:val="32"/>
          <w:szCs w:val="32"/>
        </w:rPr>
      </w:pPr>
      <w:r w:rsidRPr="004D3CD1">
        <w:rPr>
          <w:rFonts w:eastAsia="黑体" w:cs="黑体" w:hint="eastAsia"/>
          <w:sz w:val="32"/>
          <w:szCs w:val="32"/>
        </w:rPr>
        <w:t>一、省民政厅概况</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湖南省民政厅是湖南省人民政府组成部门，承担着基本民生保障、基层社会管理创新、基本社会公共服务等</w:t>
      </w:r>
      <w:r w:rsidRPr="004D3CD1">
        <w:rPr>
          <w:rFonts w:eastAsia="仿宋_GB2312"/>
          <w:sz w:val="32"/>
          <w:szCs w:val="32"/>
        </w:rPr>
        <w:t>100</w:t>
      </w:r>
      <w:r w:rsidRPr="004D3CD1">
        <w:rPr>
          <w:rFonts w:eastAsia="仿宋_GB2312" w:cs="仿宋_GB2312" w:hint="eastAsia"/>
          <w:sz w:val="32"/>
          <w:szCs w:val="32"/>
        </w:rPr>
        <w:t>多项工作职责。</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（一）主要职能</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1</w:t>
      </w:r>
      <w:r w:rsidRPr="004D3CD1">
        <w:rPr>
          <w:rFonts w:eastAsia="仿宋_GB2312" w:cs="仿宋_GB2312" w:hint="eastAsia"/>
          <w:sz w:val="32"/>
          <w:szCs w:val="32"/>
        </w:rPr>
        <w:t>、贯彻执行党和国家关于民政工作的法律、法规和方针、政策；起草地方性民政法规、规章草案，拟订全省民政事业发展规划和政策，并组织实施和监督检查。</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2</w:t>
      </w:r>
      <w:r w:rsidRPr="004D3CD1">
        <w:rPr>
          <w:rFonts w:eastAsia="仿宋_GB2312" w:cs="仿宋_GB2312" w:hint="eastAsia"/>
          <w:sz w:val="32"/>
          <w:szCs w:val="32"/>
        </w:rPr>
        <w:t>、承担依法对全省社会团体、基金会、民办非企业单位登记管理和监察责任。</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3</w:t>
      </w:r>
      <w:r w:rsidRPr="004D3CD1">
        <w:rPr>
          <w:rFonts w:eastAsia="仿宋_GB2312" w:cs="仿宋_GB2312" w:hint="eastAsia"/>
          <w:sz w:val="32"/>
          <w:szCs w:val="32"/>
        </w:rPr>
        <w:t>、贯彻执行国家的优抚政策，依法开展优抚工作；负责烈士褒扬工作；指导优抚医疗事业单位、光荣院和烈士纪念建筑物保护单位的管理；组织和指导拥军优属、拥政爱民工作；承担省双拥工作领导小组办公室的日常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4</w:t>
      </w:r>
      <w:r w:rsidRPr="004D3CD1">
        <w:rPr>
          <w:rFonts w:eastAsia="仿宋_GB2312" w:cs="仿宋_GB2312" w:hint="eastAsia"/>
          <w:sz w:val="32"/>
          <w:szCs w:val="32"/>
        </w:rPr>
        <w:t>、拟订全省退役士兵、转业士官、复员干部和移交地方政府安置的军队离退休干部、退休士官及军队无军籍退休退职职工的接收安置政策并组织实施；指导接收安置工作；指导军供站的建设与管理；指导军队离退休干部休养所、军队离退休干部服务管理中心（站）的建设与管理，落实军队离退休干部的有关政治、生活待遇。</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5</w:t>
      </w:r>
      <w:r w:rsidRPr="004D3CD1">
        <w:rPr>
          <w:rFonts w:eastAsia="仿宋_GB2312" w:cs="仿宋_GB2312" w:hint="eastAsia"/>
          <w:sz w:val="32"/>
          <w:szCs w:val="32"/>
        </w:rPr>
        <w:t>、拟订全省救灾减灾政策、规划并组织实施；组织、协调救灾减灾工作；组织自然灾害救助应急体系建设；组织核查、统计上报并统一发布灾情；筹措、管理、分配救灾款物并监督使用；组织、指导救灾捐赠工作；指导救灾物资的储备和发放工作；承担省减灾委员会的具体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6</w:t>
      </w:r>
      <w:r w:rsidRPr="004D3CD1">
        <w:rPr>
          <w:rFonts w:eastAsia="仿宋_GB2312" w:cs="仿宋_GB2312" w:hint="eastAsia"/>
          <w:sz w:val="32"/>
          <w:szCs w:val="32"/>
        </w:rPr>
        <w:t>、拟订全省社会救助规划、政策和标准；负责城乡居民最低生活保障、医疗救助、临时救助工作；负责农村五保供养和敬老院建设工作；负责城乡社会救助体系建设工作。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7</w:t>
      </w:r>
      <w:r w:rsidRPr="004D3CD1">
        <w:rPr>
          <w:rFonts w:eastAsia="仿宋_GB2312" w:cs="仿宋_GB2312" w:hint="eastAsia"/>
          <w:sz w:val="32"/>
          <w:szCs w:val="32"/>
        </w:rPr>
        <w:t>、拟订全省城乡基层群众自治组织建设和社区建设相关制度并组织实施；提出加强和改进城乡基层政权建设的建议；指导、组织城乡社区建设和服务管理工作；推动村（居）务公开和基层民主政治建设；指导基层群众自治组织和社区组织干部的表彰。</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8</w:t>
      </w:r>
      <w:r w:rsidRPr="004D3CD1">
        <w:rPr>
          <w:rFonts w:eastAsia="仿宋_GB2312" w:cs="仿宋_GB2312" w:hint="eastAsia"/>
          <w:sz w:val="32"/>
          <w:szCs w:val="32"/>
        </w:rPr>
        <w:t>、拟订全省行政区划总体规划、地名管理办法并组织实施；负责行政区域界线的勘定和管理工作；负责全省法定行政区域界线争议的调查和调处工作；负责地名管理工作。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9</w:t>
      </w:r>
      <w:r w:rsidRPr="004D3CD1">
        <w:rPr>
          <w:rFonts w:eastAsia="仿宋_GB2312" w:cs="仿宋_GB2312" w:hint="eastAsia"/>
          <w:sz w:val="32"/>
          <w:szCs w:val="32"/>
        </w:rPr>
        <w:t>、拟订全省社会福利事业发展规划、政策并组织实施；指导全省社会福利机构的建设和管理；拟订社会福利企业认定标准和扶持政策；指导老年人、孤儿和残疾人等特殊群体的权益保障工作；拟订福利彩票发行管理实施办法并指导发行；制定福利彩票公益金使用管理具体实施办法并指导使用；组织拟订促进慈善事业发展的规划、政策；组织、指导社会捐助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10</w:t>
      </w:r>
      <w:r w:rsidRPr="004D3CD1">
        <w:rPr>
          <w:rFonts w:eastAsia="仿宋_GB2312" w:cs="仿宋_GB2312" w:hint="eastAsia"/>
          <w:sz w:val="32"/>
          <w:szCs w:val="32"/>
        </w:rPr>
        <w:t>、贯彻执行国家的婚姻登记、殡葬管理和儿童收养政策并组织实施；推进婚俗和殡葬改革；指导婚姻、殡葬、收养服务机构管理工作；指导生活无着人员救助管理站的建设，协调跨省及跨市州的生活无着人员救助管理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11</w:t>
      </w:r>
      <w:r w:rsidRPr="004D3CD1">
        <w:rPr>
          <w:rFonts w:eastAsia="仿宋_GB2312" w:cs="仿宋_GB2312" w:hint="eastAsia"/>
          <w:sz w:val="32"/>
          <w:szCs w:val="32"/>
        </w:rPr>
        <w:t>、会同有关部门按规定拟订全省社会工作地方性法规、规章草案和发展规划、职业规范，推进社会工作人才队伍建设和相关志愿者队伍建设；指导全省基层民政干部职工队伍建设；推进民政科技和民政行业标准化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12</w:t>
      </w:r>
      <w:r w:rsidRPr="004D3CD1">
        <w:rPr>
          <w:rFonts w:eastAsia="仿宋_GB2312" w:cs="仿宋_GB2312" w:hint="eastAsia"/>
          <w:sz w:val="32"/>
          <w:szCs w:val="32"/>
        </w:rPr>
        <w:t>、负责全省民政事业经费的管理和使用；负责民政事业经费的审计和监督；负责民政统计工作。</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13</w:t>
      </w:r>
      <w:r w:rsidRPr="004D3CD1">
        <w:rPr>
          <w:rFonts w:eastAsia="仿宋_GB2312" w:cs="仿宋_GB2312" w:hint="eastAsia"/>
          <w:sz w:val="32"/>
          <w:szCs w:val="32"/>
        </w:rPr>
        <w:t>、协调老龄工作法律法规和方针政策的贯彻执行，起草老龄工作的地方性法规、规章草案，拟订全省老龄工作政策，编制全省老龄事业发展规划并组织实施和监督检查。</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14</w:t>
      </w:r>
      <w:r w:rsidRPr="004D3CD1">
        <w:rPr>
          <w:rFonts w:eastAsia="仿宋_GB2312" w:cs="仿宋_GB2312" w:hint="eastAsia"/>
          <w:sz w:val="32"/>
          <w:szCs w:val="32"/>
        </w:rPr>
        <w:t>、承办省人民政府交办的其他事项。</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（二）部门决算单位构成</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纳入</w:t>
      </w:r>
      <w:r w:rsidRPr="004D3CD1">
        <w:rPr>
          <w:rFonts w:eastAsia="仿宋_GB2312"/>
          <w:sz w:val="32"/>
          <w:szCs w:val="32"/>
        </w:rPr>
        <w:t>2015</w:t>
      </w:r>
      <w:r w:rsidRPr="004D3CD1">
        <w:rPr>
          <w:rFonts w:eastAsia="仿宋_GB2312" w:cs="仿宋_GB2312" w:hint="eastAsia"/>
          <w:sz w:val="32"/>
          <w:szCs w:val="32"/>
        </w:rPr>
        <w:t>年省民政厅部门决算的单位包括：省民政厅本级、省假肢矫形康复中心、省复员退伍军人接待转运站、省荣军医院、省救灾物资储备中心共</w:t>
      </w:r>
      <w:r w:rsidRPr="004D3CD1">
        <w:rPr>
          <w:rFonts w:eastAsia="仿宋_GB2312"/>
          <w:sz w:val="32"/>
          <w:szCs w:val="32"/>
        </w:rPr>
        <w:t>5</w:t>
      </w:r>
      <w:r w:rsidRPr="004D3CD1">
        <w:rPr>
          <w:rFonts w:eastAsia="仿宋_GB2312" w:cs="仿宋_GB2312" w:hint="eastAsia"/>
          <w:sz w:val="32"/>
          <w:szCs w:val="32"/>
        </w:rPr>
        <w:t>家单位。</w:t>
      </w:r>
    </w:p>
    <w:p w:rsidR="002B4DDE" w:rsidRPr="004D3CD1" w:rsidRDefault="002B4DDE" w:rsidP="004D3CD1">
      <w:pPr>
        <w:topLinePunct/>
        <w:spacing w:line="580" w:lineRule="exact"/>
        <w:ind w:firstLineChars="200" w:firstLine="31680"/>
        <w:rPr>
          <w:rFonts w:eastAsia="黑体"/>
          <w:sz w:val="32"/>
          <w:szCs w:val="32"/>
        </w:rPr>
      </w:pPr>
      <w:r w:rsidRPr="004D3CD1">
        <w:rPr>
          <w:rFonts w:eastAsia="黑体" w:cs="黑体" w:hint="eastAsia"/>
          <w:sz w:val="32"/>
          <w:szCs w:val="32"/>
        </w:rPr>
        <w:t>二、省民政厅</w:t>
      </w:r>
      <w:r w:rsidRPr="004D3CD1">
        <w:rPr>
          <w:rFonts w:eastAsia="黑体"/>
          <w:sz w:val="32"/>
          <w:szCs w:val="32"/>
        </w:rPr>
        <w:t>2015</w:t>
      </w:r>
      <w:r w:rsidRPr="004D3CD1">
        <w:rPr>
          <w:rFonts w:eastAsia="黑体" w:cs="黑体" w:hint="eastAsia"/>
          <w:sz w:val="32"/>
          <w:szCs w:val="32"/>
        </w:rPr>
        <w:t>年部门决算表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（一）收入支出决算总表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（二）收入决算表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（三）支出决算表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（四）财政拨款收入支出决算总表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（五）一般公共预算财政拨款支出决算表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（六）一般公共预算财政拨款基本支出决算表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（七）一般公共预算财政拨款</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经费支出决算表</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（八）政府性基金预算财政拨款收入支出决算表</w:t>
      </w:r>
    </w:p>
    <w:p w:rsidR="002B4DDE" w:rsidRPr="004D3CD1" w:rsidRDefault="002B4DDE" w:rsidP="004D3CD1">
      <w:pPr>
        <w:topLinePunct/>
        <w:spacing w:line="580" w:lineRule="exact"/>
        <w:ind w:firstLineChars="200" w:firstLine="31680"/>
        <w:rPr>
          <w:rFonts w:eastAsia="黑体"/>
          <w:sz w:val="32"/>
          <w:szCs w:val="32"/>
        </w:rPr>
      </w:pPr>
      <w:r w:rsidRPr="004D3CD1">
        <w:rPr>
          <w:rFonts w:eastAsia="黑体" w:cs="黑体" w:hint="eastAsia"/>
          <w:sz w:val="32"/>
          <w:szCs w:val="32"/>
        </w:rPr>
        <w:t>三、省民政厅</w:t>
      </w:r>
      <w:r w:rsidRPr="004D3CD1">
        <w:rPr>
          <w:rFonts w:eastAsia="黑体"/>
          <w:sz w:val="32"/>
          <w:szCs w:val="32"/>
        </w:rPr>
        <w:t>2015</w:t>
      </w:r>
      <w:r w:rsidRPr="004D3CD1">
        <w:rPr>
          <w:rFonts w:eastAsia="黑体" w:cs="黑体" w:hint="eastAsia"/>
          <w:sz w:val="32"/>
          <w:szCs w:val="32"/>
        </w:rPr>
        <w:t>年部门决算情况说明</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（一）</w:t>
      </w:r>
      <w:r w:rsidRPr="004D3CD1">
        <w:rPr>
          <w:rFonts w:eastAsia="楷体_GB2312"/>
          <w:b/>
          <w:bCs/>
          <w:sz w:val="32"/>
          <w:szCs w:val="32"/>
        </w:rPr>
        <w:t>2015</w:t>
      </w:r>
      <w:r w:rsidRPr="004D3CD1">
        <w:rPr>
          <w:rFonts w:eastAsia="楷体_GB2312" w:cs="楷体_GB2312" w:hint="eastAsia"/>
          <w:b/>
          <w:bCs/>
          <w:sz w:val="32"/>
          <w:szCs w:val="32"/>
        </w:rPr>
        <w:t>年度收入支出决算总体情况说明</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2015</w:t>
      </w:r>
      <w:r w:rsidRPr="004D3CD1">
        <w:rPr>
          <w:rFonts w:eastAsia="仿宋_GB2312" w:cs="仿宋_GB2312" w:hint="eastAsia"/>
          <w:sz w:val="32"/>
          <w:szCs w:val="32"/>
        </w:rPr>
        <w:t>年度收入总计</w:t>
      </w:r>
      <w:r w:rsidRPr="004D3CD1">
        <w:rPr>
          <w:rFonts w:eastAsia="仿宋_GB2312"/>
          <w:sz w:val="32"/>
          <w:szCs w:val="32"/>
        </w:rPr>
        <w:t>79927.24</w:t>
      </w:r>
      <w:r w:rsidRPr="004D3CD1">
        <w:rPr>
          <w:rFonts w:eastAsia="仿宋_GB2312" w:cs="仿宋_GB2312" w:hint="eastAsia"/>
          <w:sz w:val="32"/>
          <w:szCs w:val="32"/>
        </w:rPr>
        <w:t>万元，支出总计</w:t>
      </w:r>
      <w:r w:rsidRPr="004D3CD1">
        <w:rPr>
          <w:rFonts w:eastAsia="仿宋_GB2312"/>
          <w:sz w:val="32"/>
          <w:szCs w:val="32"/>
        </w:rPr>
        <w:t>79927.24</w:t>
      </w:r>
      <w:r w:rsidRPr="004D3CD1">
        <w:rPr>
          <w:rFonts w:eastAsia="仿宋_GB2312" w:cs="仿宋_GB2312" w:hint="eastAsia"/>
          <w:sz w:val="32"/>
          <w:szCs w:val="32"/>
        </w:rPr>
        <w:t>万元，与</w:t>
      </w:r>
      <w:r w:rsidRPr="004D3CD1">
        <w:rPr>
          <w:rFonts w:eastAsia="仿宋_GB2312"/>
          <w:sz w:val="32"/>
          <w:szCs w:val="32"/>
        </w:rPr>
        <w:t>2014</w:t>
      </w:r>
      <w:r w:rsidRPr="004D3CD1">
        <w:rPr>
          <w:rFonts w:eastAsia="仿宋_GB2312" w:cs="仿宋_GB2312" w:hint="eastAsia"/>
          <w:sz w:val="32"/>
          <w:szCs w:val="32"/>
        </w:rPr>
        <w:t>年相比，收、支总计各增加</w:t>
      </w:r>
      <w:r w:rsidRPr="004D3CD1">
        <w:rPr>
          <w:rFonts w:eastAsia="仿宋_GB2312"/>
          <w:sz w:val="32"/>
          <w:szCs w:val="32"/>
        </w:rPr>
        <w:t>35639.60</w:t>
      </w:r>
      <w:r w:rsidRPr="004D3CD1">
        <w:rPr>
          <w:rFonts w:eastAsia="仿宋_GB2312" w:cs="仿宋_GB2312" w:hint="eastAsia"/>
          <w:sz w:val="32"/>
          <w:szCs w:val="32"/>
        </w:rPr>
        <w:t>万元，增长</w:t>
      </w:r>
      <w:r w:rsidRPr="004D3CD1">
        <w:rPr>
          <w:rFonts w:eastAsia="仿宋_GB2312"/>
          <w:sz w:val="32"/>
          <w:szCs w:val="32"/>
        </w:rPr>
        <w:t>80.47%</w:t>
      </w:r>
      <w:r w:rsidRPr="004D3CD1">
        <w:rPr>
          <w:rFonts w:eastAsia="仿宋_GB2312" w:cs="仿宋_GB2312" w:hint="eastAsia"/>
          <w:sz w:val="32"/>
          <w:szCs w:val="32"/>
        </w:rPr>
        <w:t>。主要原因是其他收入（军队离退休干部定期增资费等）增加了</w:t>
      </w:r>
      <w:r w:rsidRPr="004D3CD1">
        <w:rPr>
          <w:rFonts w:eastAsia="仿宋_GB2312"/>
          <w:sz w:val="32"/>
          <w:szCs w:val="32"/>
        </w:rPr>
        <w:t>16366.07</w:t>
      </w:r>
      <w:r w:rsidRPr="004D3CD1">
        <w:rPr>
          <w:rFonts w:eastAsia="仿宋_GB2312" w:cs="仿宋_GB2312" w:hint="eastAsia"/>
          <w:sz w:val="32"/>
          <w:szCs w:val="32"/>
        </w:rPr>
        <w:t>万元，年末结转和结余较年初增加了</w:t>
      </w:r>
      <w:r w:rsidRPr="004D3CD1">
        <w:rPr>
          <w:rFonts w:eastAsia="仿宋_GB2312"/>
          <w:sz w:val="32"/>
          <w:szCs w:val="32"/>
        </w:rPr>
        <w:t>11243.85</w:t>
      </w:r>
      <w:r w:rsidRPr="004D3CD1">
        <w:rPr>
          <w:rFonts w:eastAsia="仿宋_GB2312" w:cs="仿宋_GB2312" w:hint="eastAsia"/>
          <w:sz w:val="32"/>
          <w:szCs w:val="32"/>
        </w:rPr>
        <w:t>万元。</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（二）</w:t>
      </w:r>
      <w:r w:rsidRPr="004D3CD1">
        <w:rPr>
          <w:rFonts w:eastAsia="楷体_GB2312"/>
          <w:b/>
          <w:bCs/>
          <w:sz w:val="32"/>
          <w:szCs w:val="32"/>
        </w:rPr>
        <w:t>2015</w:t>
      </w:r>
      <w:r w:rsidRPr="004D3CD1">
        <w:rPr>
          <w:rFonts w:eastAsia="楷体_GB2312" w:cs="楷体_GB2312" w:hint="eastAsia"/>
          <w:b/>
          <w:bCs/>
          <w:sz w:val="32"/>
          <w:szCs w:val="32"/>
        </w:rPr>
        <w:t>年度收入决算情况说明</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本年收入合计</w:t>
      </w:r>
      <w:r w:rsidRPr="004D3CD1">
        <w:rPr>
          <w:rFonts w:eastAsia="仿宋_GB2312"/>
          <w:sz w:val="32"/>
          <w:szCs w:val="32"/>
        </w:rPr>
        <w:t>60464.74</w:t>
      </w:r>
      <w:r w:rsidRPr="004D3CD1">
        <w:rPr>
          <w:rFonts w:eastAsia="仿宋_GB2312" w:cs="仿宋_GB2312" w:hint="eastAsia"/>
          <w:sz w:val="32"/>
          <w:szCs w:val="32"/>
        </w:rPr>
        <w:t>万元，其中：财政拨款收入</w:t>
      </w:r>
      <w:r w:rsidRPr="004D3CD1">
        <w:rPr>
          <w:rFonts w:eastAsia="仿宋_GB2312"/>
          <w:sz w:val="32"/>
          <w:szCs w:val="32"/>
        </w:rPr>
        <w:t>26460.43</w:t>
      </w:r>
      <w:r w:rsidRPr="004D3CD1">
        <w:rPr>
          <w:rFonts w:eastAsia="仿宋_GB2312" w:cs="仿宋_GB2312" w:hint="eastAsia"/>
          <w:sz w:val="32"/>
          <w:szCs w:val="32"/>
        </w:rPr>
        <w:t>万元，占</w:t>
      </w:r>
      <w:r w:rsidRPr="004D3CD1">
        <w:rPr>
          <w:rFonts w:eastAsia="仿宋_GB2312"/>
          <w:sz w:val="32"/>
          <w:szCs w:val="32"/>
        </w:rPr>
        <w:t>43.76%</w:t>
      </w:r>
      <w:r w:rsidRPr="004D3CD1">
        <w:rPr>
          <w:rFonts w:eastAsia="仿宋_GB2312" w:cs="仿宋_GB2312" w:hint="eastAsia"/>
          <w:sz w:val="32"/>
          <w:szCs w:val="32"/>
        </w:rPr>
        <w:t>；事业收入</w:t>
      </w:r>
      <w:r w:rsidRPr="004D3CD1">
        <w:rPr>
          <w:rFonts w:eastAsia="仿宋_GB2312"/>
          <w:sz w:val="32"/>
          <w:szCs w:val="32"/>
        </w:rPr>
        <w:t>280</w:t>
      </w:r>
      <w:r w:rsidRPr="004D3CD1">
        <w:rPr>
          <w:rFonts w:eastAsia="仿宋_GB2312" w:cs="仿宋_GB2312" w:hint="eastAsia"/>
          <w:sz w:val="32"/>
          <w:szCs w:val="32"/>
        </w:rPr>
        <w:t>万元，占</w:t>
      </w:r>
      <w:r w:rsidRPr="004D3CD1">
        <w:rPr>
          <w:rFonts w:eastAsia="仿宋_GB2312"/>
          <w:sz w:val="32"/>
          <w:szCs w:val="32"/>
        </w:rPr>
        <w:t>0.46%</w:t>
      </w:r>
      <w:r w:rsidRPr="004D3CD1">
        <w:rPr>
          <w:rFonts w:eastAsia="仿宋_GB2312" w:cs="仿宋_GB2312" w:hint="eastAsia"/>
          <w:sz w:val="32"/>
          <w:szCs w:val="32"/>
        </w:rPr>
        <w:t>；经营收入</w:t>
      </w:r>
      <w:r w:rsidRPr="004D3CD1">
        <w:rPr>
          <w:rFonts w:eastAsia="仿宋_GB2312"/>
          <w:sz w:val="32"/>
          <w:szCs w:val="32"/>
        </w:rPr>
        <w:t>6671.60</w:t>
      </w:r>
      <w:r w:rsidRPr="004D3CD1">
        <w:rPr>
          <w:rFonts w:eastAsia="仿宋_GB2312" w:cs="仿宋_GB2312" w:hint="eastAsia"/>
          <w:sz w:val="32"/>
          <w:szCs w:val="32"/>
        </w:rPr>
        <w:t>万元，占</w:t>
      </w:r>
      <w:r w:rsidRPr="004D3CD1">
        <w:rPr>
          <w:rFonts w:eastAsia="仿宋_GB2312"/>
          <w:sz w:val="32"/>
          <w:szCs w:val="32"/>
        </w:rPr>
        <w:t>11.04%</w:t>
      </w:r>
      <w:r w:rsidRPr="004D3CD1">
        <w:rPr>
          <w:rFonts w:eastAsia="仿宋_GB2312" w:cs="仿宋_GB2312" w:hint="eastAsia"/>
          <w:sz w:val="32"/>
          <w:szCs w:val="32"/>
        </w:rPr>
        <w:t>；其他收入</w:t>
      </w:r>
      <w:r w:rsidRPr="004D3CD1">
        <w:rPr>
          <w:rFonts w:eastAsia="仿宋_GB2312"/>
          <w:sz w:val="32"/>
          <w:szCs w:val="32"/>
        </w:rPr>
        <w:t>27052.71</w:t>
      </w:r>
      <w:r w:rsidRPr="004D3CD1">
        <w:rPr>
          <w:rFonts w:eastAsia="仿宋_GB2312" w:cs="仿宋_GB2312" w:hint="eastAsia"/>
          <w:sz w:val="32"/>
          <w:szCs w:val="32"/>
        </w:rPr>
        <w:t>万元，占</w:t>
      </w:r>
      <w:r w:rsidRPr="004D3CD1">
        <w:rPr>
          <w:rFonts w:eastAsia="仿宋_GB2312"/>
          <w:sz w:val="32"/>
          <w:szCs w:val="32"/>
        </w:rPr>
        <w:t>44.74%</w:t>
      </w:r>
      <w:r w:rsidRPr="004D3CD1">
        <w:rPr>
          <w:rFonts w:eastAsia="仿宋_GB2312" w:cs="仿宋_GB2312" w:hint="eastAsia"/>
          <w:sz w:val="32"/>
          <w:szCs w:val="32"/>
        </w:rPr>
        <w:t>。</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（三）</w:t>
      </w:r>
      <w:r w:rsidRPr="004D3CD1">
        <w:rPr>
          <w:rFonts w:eastAsia="楷体_GB2312"/>
          <w:b/>
          <w:bCs/>
          <w:sz w:val="32"/>
          <w:szCs w:val="32"/>
        </w:rPr>
        <w:t>2015</w:t>
      </w:r>
      <w:r w:rsidRPr="004D3CD1">
        <w:rPr>
          <w:rFonts w:eastAsia="楷体_GB2312" w:cs="楷体_GB2312" w:hint="eastAsia"/>
          <w:b/>
          <w:bCs/>
          <w:sz w:val="32"/>
          <w:szCs w:val="32"/>
        </w:rPr>
        <w:t>年度支出决算情况说明</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本年支出合计</w:t>
      </w:r>
      <w:r w:rsidRPr="004D3CD1">
        <w:rPr>
          <w:rFonts w:eastAsia="仿宋_GB2312"/>
          <w:sz w:val="32"/>
          <w:szCs w:val="32"/>
        </w:rPr>
        <w:t>49024.70</w:t>
      </w:r>
      <w:r w:rsidRPr="004D3CD1">
        <w:rPr>
          <w:rFonts w:eastAsia="仿宋_GB2312" w:cs="仿宋_GB2312" w:hint="eastAsia"/>
          <w:sz w:val="32"/>
          <w:szCs w:val="32"/>
        </w:rPr>
        <w:t>万元，其中：基本支出</w:t>
      </w:r>
      <w:r w:rsidRPr="004D3CD1">
        <w:rPr>
          <w:rFonts w:eastAsia="仿宋_GB2312"/>
          <w:sz w:val="32"/>
          <w:szCs w:val="32"/>
        </w:rPr>
        <w:t>8294.87</w:t>
      </w:r>
      <w:r w:rsidRPr="004D3CD1">
        <w:rPr>
          <w:rFonts w:eastAsia="仿宋_GB2312" w:cs="仿宋_GB2312" w:hint="eastAsia"/>
          <w:sz w:val="32"/>
          <w:szCs w:val="32"/>
        </w:rPr>
        <w:t>万元，占</w:t>
      </w:r>
      <w:r w:rsidRPr="004D3CD1">
        <w:rPr>
          <w:rFonts w:eastAsia="仿宋_GB2312"/>
          <w:sz w:val="32"/>
          <w:szCs w:val="32"/>
        </w:rPr>
        <w:t>16.92%</w:t>
      </w:r>
      <w:r w:rsidRPr="004D3CD1">
        <w:rPr>
          <w:rFonts w:eastAsia="仿宋_GB2312" w:cs="仿宋_GB2312" w:hint="eastAsia"/>
          <w:sz w:val="32"/>
          <w:szCs w:val="32"/>
        </w:rPr>
        <w:t>；项目支出</w:t>
      </w:r>
      <w:r w:rsidRPr="004D3CD1">
        <w:rPr>
          <w:rFonts w:eastAsia="仿宋_GB2312"/>
          <w:sz w:val="32"/>
          <w:szCs w:val="32"/>
        </w:rPr>
        <w:t>34323.21</w:t>
      </w:r>
      <w:r w:rsidRPr="004D3CD1">
        <w:rPr>
          <w:rFonts w:eastAsia="仿宋_GB2312" w:cs="仿宋_GB2312" w:hint="eastAsia"/>
          <w:sz w:val="32"/>
          <w:szCs w:val="32"/>
        </w:rPr>
        <w:t>万元，占</w:t>
      </w:r>
      <w:r w:rsidRPr="004D3CD1">
        <w:rPr>
          <w:rFonts w:eastAsia="仿宋_GB2312"/>
          <w:sz w:val="32"/>
          <w:szCs w:val="32"/>
        </w:rPr>
        <w:t>70.01%</w:t>
      </w:r>
      <w:r w:rsidRPr="004D3CD1">
        <w:rPr>
          <w:rFonts w:eastAsia="仿宋_GB2312" w:cs="仿宋_GB2312" w:hint="eastAsia"/>
          <w:sz w:val="32"/>
          <w:szCs w:val="32"/>
        </w:rPr>
        <w:t>；经营支出</w:t>
      </w:r>
      <w:r w:rsidRPr="004D3CD1">
        <w:rPr>
          <w:rFonts w:eastAsia="仿宋_GB2312"/>
          <w:sz w:val="32"/>
          <w:szCs w:val="32"/>
        </w:rPr>
        <w:t>6406.62</w:t>
      </w:r>
      <w:r w:rsidRPr="004D3CD1">
        <w:rPr>
          <w:rFonts w:eastAsia="仿宋_GB2312" w:cs="仿宋_GB2312" w:hint="eastAsia"/>
          <w:sz w:val="32"/>
          <w:szCs w:val="32"/>
        </w:rPr>
        <w:t>万元，占</w:t>
      </w:r>
      <w:r w:rsidRPr="004D3CD1">
        <w:rPr>
          <w:rFonts w:eastAsia="仿宋_GB2312"/>
          <w:sz w:val="32"/>
          <w:szCs w:val="32"/>
        </w:rPr>
        <w:t>13.07%</w:t>
      </w:r>
      <w:r w:rsidRPr="004D3CD1">
        <w:rPr>
          <w:rFonts w:eastAsia="仿宋_GB2312" w:cs="仿宋_GB2312" w:hint="eastAsia"/>
          <w:sz w:val="32"/>
          <w:szCs w:val="32"/>
        </w:rPr>
        <w:t>。</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（四）</w:t>
      </w:r>
      <w:r w:rsidRPr="004D3CD1">
        <w:rPr>
          <w:rFonts w:eastAsia="楷体_GB2312"/>
          <w:b/>
          <w:bCs/>
          <w:sz w:val="32"/>
          <w:szCs w:val="32"/>
        </w:rPr>
        <w:t>2015</w:t>
      </w:r>
      <w:r w:rsidRPr="004D3CD1">
        <w:rPr>
          <w:rFonts w:eastAsia="楷体_GB2312" w:cs="楷体_GB2312" w:hint="eastAsia"/>
          <w:b/>
          <w:bCs/>
          <w:sz w:val="32"/>
          <w:szCs w:val="32"/>
        </w:rPr>
        <w:t>年度财政拨款收入支出决算总体情况说明</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2015</w:t>
      </w:r>
      <w:r w:rsidRPr="004D3CD1">
        <w:rPr>
          <w:rFonts w:eastAsia="仿宋_GB2312" w:cs="仿宋_GB2312" w:hint="eastAsia"/>
          <w:sz w:val="32"/>
          <w:szCs w:val="32"/>
        </w:rPr>
        <w:t>年度财政拨款收支总决算</w:t>
      </w:r>
      <w:r w:rsidRPr="004D3CD1">
        <w:rPr>
          <w:rFonts w:eastAsia="仿宋_GB2312"/>
          <w:sz w:val="32"/>
          <w:szCs w:val="32"/>
        </w:rPr>
        <w:t>35132.62</w:t>
      </w:r>
      <w:r w:rsidRPr="004D3CD1">
        <w:rPr>
          <w:rFonts w:eastAsia="仿宋_GB2312" w:cs="仿宋_GB2312" w:hint="eastAsia"/>
          <w:sz w:val="32"/>
          <w:szCs w:val="32"/>
        </w:rPr>
        <w:t>万元，与</w:t>
      </w:r>
      <w:r w:rsidRPr="004D3CD1">
        <w:rPr>
          <w:rFonts w:eastAsia="仿宋_GB2312"/>
          <w:sz w:val="32"/>
          <w:szCs w:val="32"/>
        </w:rPr>
        <w:t>2014</w:t>
      </w:r>
      <w:r w:rsidRPr="004D3CD1">
        <w:rPr>
          <w:rFonts w:eastAsia="仿宋_GB2312" w:cs="仿宋_GB2312" w:hint="eastAsia"/>
          <w:sz w:val="32"/>
          <w:szCs w:val="32"/>
        </w:rPr>
        <w:t>年相比，财政拨款收、支总计各增加</w:t>
      </w:r>
      <w:r w:rsidRPr="004D3CD1">
        <w:rPr>
          <w:rFonts w:eastAsia="仿宋_GB2312"/>
          <w:sz w:val="32"/>
          <w:szCs w:val="32"/>
        </w:rPr>
        <w:t>12162.83</w:t>
      </w:r>
      <w:r w:rsidRPr="004D3CD1">
        <w:rPr>
          <w:rFonts w:eastAsia="仿宋_GB2312" w:cs="仿宋_GB2312" w:hint="eastAsia"/>
          <w:sz w:val="32"/>
          <w:szCs w:val="32"/>
        </w:rPr>
        <w:t>万元，增长</w:t>
      </w:r>
      <w:r w:rsidRPr="004D3CD1">
        <w:rPr>
          <w:rFonts w:eastAsia="仿宋_GB2312"/>
          <w:sz w:val="32"/>
          <w:szCs w:val="32"/>
        </w:rPr>
        <w:t>52.95%</w:t>
      </w:r>
      <w:r w:rsidRPr="004D3CD1">
        <w:rPr>
          <w:rFonts w:eastAsia="仿宋_GB2312" w:cs="仿宋_GB2312" w:hint="eastAsia"/>
          <w:sz w:val="32"/>
          <w:szCs w:val="32"/>
        </w:rPr>
        <w:t>。主要原因是</w:t>
      </w:r>
      <w:r w:rsidRPr="004D3CD1">
        <w:rPr>
          <w:rFonts w:eastAsia="仿宋_GB2312"/>
          <w:sz w:val="32"/>
          <w:szCs w:val="32"/>
        </w:rPr>
        <w:t>2014</w:t>
      </w:r>
      <w:r w:rsidRPr="004D3CD1">
        <w:rPr>
          <w:rFonts w:eastAsia="仿宋_GB2312" w:cs="仿宋_GB2312" w:hint="eastAsia"/>
          <w:sz w:val="32"/>
          <w:szCs w:val="32"/>
        </w:rPr>
        <w:t>年财政拨款收支总计中未包含上年结转和结余，而</w:t>
      </w:r>
      <w:r w:rsidRPr="004D3CD1">
        <w:rPr>
          <w:rFonts w:eastAsia="仿宋_GB2312"/>
          <w:sz w:val="32"/>
          <w:szCs w:val="32"/>
        </w:rPr>
        <w:t>2015</w:t>
      </w:r>
      <w:r w:rsidRPr="004D3CD1">
        <w:rPr>
          <w:rFonts w:eastAsia="仿宋_GB2312" w:cs="仿宋_GB2312" w:hint="eastAsia"/>
          <w:sz w:val="32"/>
          <w:szCs w:val="32"/>
        </w:rPr>
        <w:t>年财政拨款收支总计中包含上年结转和结余，以及</w:t>
      </w:r>
      <w:r w:rsidRPr="004D3CD1">
        <w:rPr>
          <w:rFonts w:eastAsia="仿宋_GB2312"/>
          <w:sz w:val="32"/>
          <w:szCs w:val="32"/>
        </w:rPr>
        <w:t>2015</w:t>
      </w:r>
      <w:r w:rsidRPr="004D3CD1">
        <w:rPr>
          <w:rFonts w:eastAsia="仿宋_GB2312" w:cs="仿宋_GB2312" w:hint="eastAsia"/>
          <w:sz w:val="32"/>
          <w:szCs w:val="32"/>
        </w:rPr>
        <w:t>年一般公共预算财政拨款额有所增加。</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（五）</w:t>
      </w:r>
      <w:r w:rsidRPr="004D3CD1">
        <w:rPr>
          <w:rFonts w:eastAsia="楷体_GB2312"/>
          <w:b/>
          <w:bCs/>
          <w:sz w:val="32"/>
          <w:szCs w:val="32"/>
        </w:rPr>
        <w:t>2015</w:t>
      </w:r>
      <w:r w:rsidRPr="004D3CD1">
        <w:rPr>
          <w:rFonts w:eastAsia="楷体_GB2312" w:cs="楷体_GB2312" w:hint="eastAsia"/>
          <w:b/>
          <w:bCs/>
          <w:sz w:val="32"/>
          <w:szCs w:val="32"/>
        </w:rPr>
        <w:t>年度一般公共预算财政拨款支出决算情况说明</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2015</w:t>
      </w:r>
      <w:r w:rsidRPr="004D3CD1">
        <w:rPr>
          <w:rFonts w:eastAsia="仿宋_GB2312" w:cs="仿宋_GB2312" w:hint="eastAsia"/>
          <w:sz w:val="32"/>
          <w:szCs w:val="32"/>
        </w:rPr>
        <w:t>年度一般公共预算财政拨款支出</w:t>
      </w:r>
      <w:r w:rsidRPr="004D3CD1">
        <w:rPr>
          <w:rFonts w:eastAsia="仿宋_GB2312"/>
          <w:sz w:val="32"/>
          <w:szCs w:val="32"/>
        </w:rPr>
        <w:t>14449.36</w:t>
      </w:r>
      <w:r w:rsidRPr="004D3CD1">
        <w:rPr>
          <w:rFonts w:eastAsia="仿宋_GB2312" w:cs="仿宋_GB2312" w:hint="eastAsia"/>
          <w:sz w:val="32"/>
          <w:szCs w:val="32"/>
        </w:rPr>
        <w:t>万元，与</w:t>
      </w:r>
      <w:r w:rsidRPr="004D3CD1">
        <w:rPr>
          <w:rFonts w:eastAsia="仿宋_GB2312"/>
          <w:sz w:val="32"/>
          <w:szCs w:val="32"/>
        </w:rPr>
        <w:t>2014</w:t>
      </w:r>
      <w:r w:rsidRPr="004D3CD1">
        <w:rPr>
          <w:rFonts w:eastAsia="仿宋_GB2312" w:cs="仿宋_GB2312" w:hint="eastAsia"/>
          <w:sz w:val="32"/>
          <w:szCs w:val="32"/>
        </w:rPr>
        <w:t>年相比，增加</w:t>
      </w:r>
      <w:r w:rsidRPr="004D3CD1">
        <w:rPr>
          <w:rFonts w:eastAsia="仿宋_GB2312"/>
          <w:sz w:val="32"/>
          <w:szCs w:val="32"/>
        </w:rPr>
        <w:t>3276.05</w:t>
      </w:r>
      <w:r w:rsidRPr="004D3CD1">
        <w:rPr>
          <w:rFonts w:eastAsia="仿宋_GB2312" w:cs="仿宋_GB2312" w:hint="eastAsia"/>
          <w:sz w:val="32"/>
          <w:szCs w:val="32"/>
        </w:rPr>
        <w:t>万元，增长</w:t>
      </w:r>
      <w:r w:rsidRPr="004D3CD1">
        <w:rPr>
          <w:rFonts w:eastAsia="仿宋_GB2312"/>
          <w:sz w:val="32"/>
          <w:szCs w:val="32"/>
        </w:rPr>
        <w:t>29.32%</w:t>
      </w:r>
      <w:r w:rsidRPr="004D3CD1">
        <w:rPr>
          <w:rFonts w:eastAsia="仿宋_GB2312" w:cs="仿宋_GB2312" w:hint="eastAsia"/>
          <w:sz w:val="32"/>
          <w:szCs w:val="32"/>
        </w:rPr>
        <w:t>。主要原因是新增全省救灾专用车辆购置支出</w:t>
      </w:r>
      <w:r w:rsidRPr="004D3CD1">
        <w:rPr>
          <w:rFonts w:eastAsia="仿宋_GB2312"/>
          <w:sz w:val="32"/>
          <w:szCs w:val="32"/>
        </w:rPr>
        <w:t>1232.64</w:t>
      </w:r>
      <w:r w:rsidRPr="004D3CD1">
        <w:rPr>
          <w:rFonts w:eastAsia="仿宋_GB2312" w:cs="仿宋_GB2312" w:hint="eastAsia"/>
          <w:sz w:val="32"/>
          <w:szCs w:val="32"/>
        </w:rPr>
        <w:t>万元、机关办公楼维修改造</w:t>
      </w:r>
      <w:r w:rsidRPr="004D3CD1">
        <w:rPr>
          <w:rFonts w:eastAsia="仿宋_GB2312"/>
          <w:sz w:val="32"/>
          <w:szCs w:val="32"/>
        </w:rPr>
        <w:t>890</w:t>
      </w:r>
      <w:r w:rsidRPr="004D3CD1">
        <w:rPr>
          <w:rFonts w:eastAsia="仿宋_GB2312" w:cs="仿宋_GB2312" w:hint="eastAsia"/>
          <w:sz w:val="32"/>
          <w:szCs w:val="32"/>
        </w:rPr>
        <w:t>万元、区划调整和地名普查经费</w:t>
      </w:r>
      <w:r w:rsidRPr="004D3CD1">
        <w:rPr>
          <w:rFonts w:eastAsia="仿宋_GB2312"/>
          <w:sz w:val="32"/>
          <w:szCs w:val="32"/>
        </w:rPr>
        <w:t>1051.47</w:t>
      </w:r>
      <w:r w:rsidRPr="004D3CD1">
        <w:rPr>
          <w:rFonts w:eastAsia="仿宋_GB2312" w:cs="仿宋_GB2312" w:hint="eastAsia"/>
          <w:sz w:val="32"/>
          <w:szCs w:val="32"/>
        </w:rPr>
        <w:t>万元。</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（六）</w:t>
      </w:r>
      <w:r w:rsidRPr="004D3CD1">
        <w:rPr>
          <w:rFonts w:eastAsia="楷体_GB2312"/>
          <w:b/>
          <w:bCs/>
          <w:sz w:val="32"/>
          <w:szCs w:val="32"/>
        </w:rPr>
        <w:t>2015</w:t>
      </w:r>
      <w:r w:rsidRPr="004D3CD1">
        <w:rPr>
          <w:rFonts w:eastAsia="楷体_GB2312" w:cs="楷体_GB2312" w:hint="eastAsia"/>
          <w:b/>
          <w:bCs/>
          <w:sz w:val="32"/>
          <w:szCs w:val="32"/>
        </w:rPr>
        <w:t>年度一般公共预算财政拨款基本支出决算情况说明</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2015</w:t>
      </w:r>
      <w:r w:rsidRPr="004D3CD1">
        <w:rPr>
          <w:rFonts w:eastAsia="仿宋_GB2312" w:cs="仿宋_GB2312" w:hint="eastAsia"/>
          <w:sz w:val="32"/>
          <w:szCs w:val="32"/>
        </w:rPr>
        <w:t>年一般公共预算财政拨款基本支出</w:t>
      </w:r>
      <w:r w:rsidRPr="004D3CD1">
        <w:rPr>
          <w:rFonts w:eastAsia="仿宋_GB2312"/>
          <w:sz w:val="32"/>
          <w:szCs w:val="32"/>
        </w:rPr>
        <w:t>6954.57</w:t>
      </w:r>
      <w:r w:rsidRPr="004D3CD1">
        <w:rPr>
          <w:rFonts w:eastAsia="仿宋_GB2312" w:cs="仿宋_GB2312" w:hint="eastAsia"/>
          <w:sz w:val="32"/>
          <w:szCs w:val="32"/>
        </w:rPr>
        <w:t>万元，其中：</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人员经费</w:t>
      </w:r>
      <w:r w:rsidRPr="004D3CD1">
        <w:rPr>
          <w:rFonts w:eastAsia="仿宋_GB2312"/>
          <w:sz w:val="32"/>
          <w:szCs w:val="32"/>
        </w:rPr>
        <w:t>5468.79</w:t>
      </w:r>
      <w:r w:rsidRPr="004D3CD1">
        <w:rPr>
          <w:rFonts w:eastAsia="仿宋_GB2312" w:cs="仿宋_GB2312" w:hint="eastAsia"/>
          <w:sz w:val="32"/>
          <w:szCs w:val="32"/>
        </w:rPr>
        <w:t>万元，主要包括：基本工资、津贴补贴、奖金、社会保障缴费、伙食补助费、其他工资福利支出、离休费、退休费、抚恤金、生活补助、医疗费、奖励金、住房公积金、购房补贴、其他对个人和家庭的补助支出等。</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公用经费</w:t>
      </w:r>
      <w:r w:rsidRPr="004D3CD1">
        <w:rPr>
          <w:rFonts w:eastAsia="仿宋_GB2312"/>
          <w:sz w:val="32"/>
          <w:szCs w:val="32"/>
        </w:rPr>
        <w:t>1485.78</w:t>
      </w:r>
      <w:r w:rsidRPr="004D3CD1">
        <w:rPr>
          <w:rFonts w:eastAsia="仿宋_GB2312" w:cs="仿宋_GB2312" w:hint="eastAsia"/>
          <w:sz w:val="32"/>
          <w:szCs w:val="32"/>
        </w:rPr>
        <w:t>万元，主要包括：办公费、印刷费、水费、电费、邮电费、取暖费、物业管理费、差旅费、因公出国（境）费、维修（护）费、租赁费、会议费、培训费、公务接待费、劳务费、工会经费、福利费、公务用车运行维护费、其他商品和服务支出等。</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（七）</w:t>
      </w:r>
      <w:r w:rsidRPr="004D3CD1">
        <w:rPr>
          <w:rFonts w:eastAsia="楷体_GB2312"/>
          <w:b/>
          <w:bCs/>
          <w:sz w:val="32"/>
          <w:szCs w:val="32"/>
        </w:rPr>
        <w:t>2015</w:t>
      </w:r>
      <w:r w:rsidRPr="004D3CD1">
        <w:rPr>
          <w:rFonts w:eastAsia="楷体_GB2312" w:cs="楷体_GB2312" w:hint="eastAsia"/>
          <w:b/>
          <w:bCs/>
          <w:sz w:val="32"/>
          <w:szCs w:val="32"/>
        </w:rPr>
        <w:t>年度一般公共预算财政拨款</w:t>
      </w:r>
      <w:r w:rsidRPr="004D3CD1">
        <w:rPr>
          <w:rFonts w:eastAsia="楷体_GB2312"/>
          <w:b/>
          <w:bCs/>
          <w:sz w:val="32"/>
          <w:szCs w:val="32"/>
        </w:rPr>
        <w:t>“</w:t>
      </w:r>
      <w:r w:rsidRPr="004D3CD1">
        <w:rPr>
          <w:rFonts w:eastAsia="楷体_GB2312" w:cs="楷体_GB2312" w:hint="eastAsia"/>
          <w:b/>
          <w:bCs/>
          <w:sz w:val="32"/>
          <w:szCs w:val="32"/>
        </w:rPr>
        <w:t>三公</w:t>
      </w:r>
      <w:r w:rsidRPr="004D3CD1">
        <w:rPr>
          <w:rFonts w:eastAsia="楷体_GB2312"/>
          <w:b/>
          <w:bCs/>
          <w:sz w:val="32"/>
          <w:szCs w:val="32"/>
        </w:rPr>
        <w:t>”</w:t>
      </w:r>
      <w:r w:rsidRPr="004D3CD1">
        <w:rPr>
          <w:rFonts w:eastAsia="楷体_GB2312" w:cs="楷体_GB2312" w:hint="eastAsia"/>
          <w:b/>
          <w:bCs/>
          <w:sz w:val="32"/>
          <w:szCs w:val="32"/>
        </w:rPr>
        <w:t>经费支出决算情况说明</w:t>
      </w:r>
    </w:p>
    <w:p w:rsidR="002B4DDE" w:rsidRPr="004D3CD1" w:rsidRDefault="002B4DDE" w:rsidP="009E0FBD">
      <w:pPr>
        <w:topLinePunct/>
        <w:spacing w:line="580" w:lineRule="exact"/>
        <w:ind w:firstLine="660"/>
        <w:jc w:val="left"/>
        <w:rPr>
          <w:rFonts w:eastAsia="仿宋_GB2312"/>
          <w:sz w:val="32"/>
          <w:szCs w:val="32"/>
        </w:rPr>
      </w:pPr>
      <w:r w:rsidRPr="004D3CD1">
        <w:rPr>
          <w:rFonts w:eastAsia="仿宋_GB2312"/>
          <w:sz w:val="32"/>
          <w:szCs w:val="32"/>
        </w:rPr>
        <w:t>2015</w:t>
      </w:r>
      <w:r w:rsidRPr="004D3CD1">
        <w:rPr>
          <w:rFonts w:eastAsia="仿宋_GB2312" w:cs="仿宋_GB2312" w:hint="eastAsia"/>
          <w:sz w:val="32"/>
          <w:szCs w:val="32"/>
        </w:rPr>
        <w:t>年度</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经费财政拨款支出预算为</w:t>
      </w:r>
      <w:r w:rsidRPr="004D3CD1">
        <w:rPr>
          <w:rFonts w:eastAsia="仿宋_GB2312"/>
          <w:sz w:val="32"/>
          <w:szCs w:val="32"/>
        </w:rPr>
        <w:t>557.60</w:t>
      </w:r>
      <w:r w:rsidRPr="004D3CD1">
        <w:rPr>
          <w:rFonts w:eastAsia="仿宋_GB2312" w:cs="仿宋_GB2312" w:hint="eastAsia"/>
          <w:sz w:val="32"/>
          <w:szCs w:val="32"/>
        </w:rPr>
        <w:t>万元，年中追加全省救灾专用车辆购置费预算</w:t>
      </w:r>
      <w:r w:rsidRPr="004D3CD1">
        <w:rPr>
          <w:rFonts w:eastAsia="仿宋_GB2312"/>
          <w:sz w:val="32"/>
          <w:szCs w:val="32"/>
        </w:rPr>
        <w:t>1440</w:t>
      </w:r>
      <w:r w:rsidRPr="004D3CD1">
        <w:rPr>
          <w:rFonts w:eastAsia="仿宋_GB2312" w:cs="仿宋_GB2312" w:hint="eastAsia"/>
          <w:sz w:val="32"/>
          <w:szCs w:val="32"/>
        </w:rPr>
        <w:t>万元，支出决算为</w:t>
      </w:r>
      <w:r w:rsidRPr="004D3CD1">
        <w:rPr>
          <w:rFonts w:eastAsia="仿宋_GB2312"/>
          <w:sz w:val="32"/>
          <w:szCs w:val="32"/>
        </w:rPr>
        <w:t>1560.30</w:t>
      </w:r>
      <w:r w:rsidRPr="004D3CD1">
        <w:rPr>
          <w:rFonts w:eastAsia="仿宋_GB2312" w:cs="仿宋_GB2312" w:hint="eastAsia"/>
          <w:sz w:val="32"/>
          <w:szCs w:val="32"/>
        </w:rPr>
        <w:t>万元，完成预算的</w:t>
      </w:r>
      <w:r w:rsidRPr="004D3CD1">
        <w:rPr>
          <w:rFonts w:eastAsia="仿宋_GB2312"/>
          <w:sz w:val="32"/>
          <w:szCs w:val="32"/>
        </w:rPr>
        <w:t>78.11%</w:t>
      </w:r>
      <w:r w:rsidRPr="004D3CD1">
        <w:rPr>
          <w:rFonts w:eastAsia="仿宋_GB2312" w:cs="仿宋_GB2312" w:hint="eastAsia"/>
          <w:sz w:val="32"/>
          <w:szCs w:val="32"/>
        </w:rPr>
        <w:t>。若剔除全省救灾专用车辆购置影响，与</w:t>
      </w:r>
      <w:r w:rsidRPr="004D3CD1">
        <w:rPr>
          <w:rFonts w:eastAsia="仿宋_GB2312"/>
          <w:sz w:val="32"/>
          <w:szCs w:val="32"/>
        </w:rPr>
        <w:t>2014</w:t>
      </w:r>
      <w:r w:rsidRPr="004D3CD1">
        <w:rPr>
          <w:rFonts w:eastAsia="仿宋_GB2312" w:cs="仿宋_GB2312" w:hint="eastAsia"/>
          <w:sz w:val="32"/>
          <w:szCs w:val="32"/>
        </w:rPr>
        <w:t>年决算相比，</w:t>
      </w:r>
      <w:r w:rsidRPr="004D3CD1">
        <w:rPr>
          <w:rFonts w:eastAsia="仿宋_GB2312"/>
          <w:sz w:val="32"/>
          <w:szCs w:val="32"/>
        </w:rPr>
        <w:t>2015</w:t>
      </w:r>
      <w:r w:rsidRPr="004D3CD1">
        <w:rPr>
          <w:rFonts w:eastAsia="仿宋_GB2312" w:cs="仿宋_GB2312" w:hint="eastAsia"/>
          <w:sz w:val="32"/>
          <w:szCs w:val="32"/>
        </w:rPr>
        <w:t>年</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经费支出减少</w:t>
      </w:r>
      <w:r w:rsidRPr="004D3CD1">
        <w:rPr>
          <w:rFonts w:eastAsia="仿宋_GB2312"/>
          <w:sz w:val="32"/>
          <w:szCs w:val="32"/>
        </w:rPr>
        <w:t>209.54</w:t>
      </w:r>
      <w:r w:rsidRPr="004D3CD1">
        <w:rPr>
          <w:rFonts w:eastAsia="仿宋_GB2312" w:cs="仿宋_GB2312" w:hint="eastAsia"/>
          <w:sz w:val="32"/>
          <w:szCs w:val="32"/>
        </w:rPr>
        <w:t>万元，下降</w:t>
      </w:r>
      <w:r w:rsidRPr="004D3CD1">
        <w:rPr>
          <w:rFonts w:eastAsia="仿宋_GB2312"/>
          <w:sz w:val="32"/>
          <w:szCs w:val="32"/>
        </w:rPr>
        <w:t>39.01%</w:t>
      </w:r>
      <w:r w:rsidRPr="004D3CD1">
        <w:rPr>
          <w:rFonts w:eastAsia="仿宋_GB2312" w:cs="仿宋_GB2312" w:hint="eastAsia"/>
          <w:sz w:val="32"/>
          <w:szCs w:val="32"/>
        </w:rPr>
        <w:t>。下降的主要原因是认真贯彻中央</w:t>
      </w:r>
      <w:r w:rsidRPr="004D3CD1">
        <w:rPr>
          <w:rFonts w:eastAsia="仿宋_GB2312"/>
          <w:sz w:val="32"/>
          <w:szCs w:val="32"/>
        </w:rPr>
        <w:t>“</w:t>
      </w:r>
      <w:r w:rsidRPr="004D3CD1">
        <w:rPr>
          <w:rFonts w:eastAsia="仿宋_GB2312" w:cs="仿宋_GB2312" w:hint="eastAsia"/>
          <w:sz w:val="32"/>
          <w:szCs w:val="32"/>
        </w:rPr>
        <w:t>八项规定</w:t>
      </w:r>
      <w:r w:rsidRPr="004D3CD1">
        <w:rPr>
          <w:rFonts w:eastAsia="仿宋_GB2312"/>
          <w:sz w:val="32"/>
          <w:szCs w:val="32"/>
        </w:rPr>
        <w:t>”</w:t>
      </w:r>
      <w:r w:rsidRPr="004D3CD1">
        <w:rPr>
          <w:rFonts w:eastAsia="仿宋_GB2312" w:cs="仿宋_GB2312" w:hint="eastAsia"/>
          <w:sz w:val="32"/>
          <w:szCs w:val="32"/>
        </w:rPr>
        <w:t>和省委</w:t>
      </w:r>
      <w:r w:rsidRPr="004D3CD1">
        <w:rPr>
          <w:rFonts w:eastAsia="仿宋_GB2312"/>
          <w:sz w:val="32"/>
          <w:szCs w:val="32"/>
        </w:rPr>
        <w:t>“</w:t>
      </w:r>
      <w:r w:rsidRPr="004D3CD1">
        <w:rPr>
          <w:rFonts w:eastAsia="仿宋_GB2312" w:cs="仿宋_GB2312" w:hint="eastAsia"/>
          <w:sz w:val="32"/>
          <w:szCs w:val="32"/>
        </w:rPr>
        <w:t>九项规定</w:t>
      </w:r>
      <w:r w:rsidRPr="004D3CD1">
        <w:rPr>
          <w:rFonts w:eastAsia="仿宋_GB2312"/>
          <w:sz w:val="32"/>
          <w:szCs w:val="32"/>
        </w:rPr>
        <w:t>”</w:t>
      </w:r>
      <w:r w:rsidRPr="004D3CD1">
        <w:rPr>
          <w:rFonts w:eastAsia="仿宋_GB2312" w:cs="仿宋_GB2312" w:hint="eastAsia"/>
          <w:sz w:val="32"/>
          <w:szCs w:val="32"/>
        </w:rPr>
        <w:t>，厉行节约，严格落实公函和接待清单制，</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经费特别是公务接待费保持逐年下降态势。具体情况如下：</w:t>
      </w:r>
    </w:p>
    <w:p w:rsidR="002B4DDE" w:rsidRPr="004D3CD1" w:rsidRDefault="002B4DDE" w:rsidP="009E0FBD">
      <w:pPr>
        <w:topLinePunct/>
        <w:spacing w:line="580" w:lineRule="exact"/>
        <w:ind w:firstLine="660"/>
        <w:jc w:val="left"/>
        <w:rPr>
          <w:rFonts w:eastAsia="仿宋_GB2312"/>
          <w:sz w:val="32"/>
          <w:szCs w:val="32"/>
        </w:rPr>
      </w:pPr>
      <w:r w:rsidRPr="004D3CD1">
        <w:rPr>
          <w:rFonts w:eastAsia="仿宋_GB2312"/>
          <w:sz w:val="32"/>
          <w:szCs w:val="32"/>
        </w:rPr>
        <w:t>1</w:t>
      </w:r>
      <w:r w:rsidRPr="004D3CD1">
        <w:rPr>
          <w:rFonts w:eastAsia="仿宋_GB2312" w:cs="仿宋_GB2312" w:hint="eastAsia"/>
          <w:sz w:val="32"/>
          <w:szCs w:val="32"/>
        </w:rPr>
        <w:t>、公务接待费支出</w:t>
      </w:r>
      <w:r w:rsidRPr="004D3CD1">
        <w:rPr>
          <w:rFonts w:eastAsia="仿宋_GB2312"/>
          <w:sz w:val="32"/>
          <w:szCs w:val="32"/>
        </w:rPr>
        <w:t>89.80</w:t>
      </w:r>
      <w:r w:rsidRPr="004D3CD1">
        <w:rPr>
          <w:rFonts w:eastAsia="仿宋_GB2312" w:cs="仿宋_GB2312" w:hint="eastAsia"/>
          <w:sz w:val="32"/>
          <w:szCs w:val="32"/>
        </w:rPr>
        <w:t>万元，占</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经费支出总额的</w:t>
      </w:r>
      <w:r w:rsidRPr="004D3CD1">
        <w:rPr>
          <w:rFonts w:eastAsia="仿宋_GB2312"/>
          <w:sz w:val="32"/>
          <w:szCs w:val="32"/>
        </w:rPr>
        <w:t>5.75%</w:t>
      </w:r>
      <w:r w:rsidRPr="004D3CD1">
        <w:rPr>
          <w:rFonts w:eastAsia="仿宋_GB2312" w:cs="仿宋_GB2312" w:hint="eastAsia"/>
          <w:sz w:val="32"/>
          <w:szCs w:val="32"/>
        </w:rPr>
        <w:t>，主要是厅机关及直属单位为执行公务或开展业务活动需要开支的接待费用。</w:t>
      </w:r>
      <w:r w:rsidRPr="004D3CD1">
        <w:rPr>
          <w:rFonts w:eastAsia="仿宋_GB2312"/>
          <w:sz w:val="32"/>
          <w:szCs w:val="32"/>
        </w:rPr>
        <w:t>2015</w:t>
      </w:r>
      <w:r w:rsidRPr="004D3CD1">
        <w:rPr>
          <w:rFonts w:eastAsia="仿宋_GB2312" w:cs="仿宋_GB2312" w:hint="eastAsia"/>
          <w:sz w:val="32"/>
          <w:szCs w:val="32"/>
        </w:rPr>
        <w:t>年共接待国内团组</w:t>
      </w:r>
      <w:r w:rsidRPr="004D3CD1">
        <w:rPr>
          <w:rFonts w:eastAsia="仿宋_GB2312"/>
          <w:sz w:val="32"/>
          <w:szCs w:val="32"/>
        </w:rPr>
        <w:t>1205</w:t>
      </w:r>
      <w:r w:rsidRPr="004D3CD1">
        <w:rPr>
          <w:rFonts w:eastAsia="仿宋_GB2312" w:cs="仿宋_GB2312" w:hint="eastAsia"/>
          <w:sz w:val="32"/>
          <w:szCs w:val="32"/>
        </w:rPr>
        <w:t>个，来宾</w:t>
      </w:r>
      <w:r w:rsidRPr="004D3CD1">
        <w:rPr>
          <w:rFonts w:eastAsia="仿宋_GB2312"/>
          <w:sz w:val="32"/>
          <w:szCs w:val="32"/>
        </w:rPr>
        <w:t>10424</w:t>
      </w:r>
      <w:r w:rsidRPr="004D3CD1">
        <w:rPr>
          <w:rFonts w:eastAsia="仿宋_GB2312" w:cs="仿宋_GB2312" w:hint="eastAsia"/>
          <w:sz w:val="32"/>
          <w:szCs w:val="32"/>
        </w:rPr>
        <w:t>人次。</w:t>
      </w:r>
    </w:p>
    <w:p w:rsidR="002B4DDE" w:rsidRPr="004D3CD1" w:rsidRDefault="002B4DDE" w:rsidP="009E0FBD">
      <w:pPr>
        <w:topLinePunct/>
        <w:spacing w:line="580" w:lineRule="exact"/>
        <w:ind w:firstLine="660"/>
        <w:jc w:val="left"/>
        <w:rPr>
          <w:rFonts w:eastAsia="仿宋_GB2312"/>
          <w:sz w:val="32"/>
          <w:szCs w:val="32"/>
        </w:rPr>
      </w:pPr>
      <w:r w:rsidRPr="004D3CD1">
        <w:rPr>
          <w:rFonts w:eastAsia="仿宋_GB2312"/>
          <w:sz w:val="32"/>
          <w:szCs w:val="32"/>
        </w:rPr>
        <w:t>2</w:t>
      </w:r>
      <w:r w:rsidRPr="004D3CD1">
        <w:rPr>
          <w:rFonts w:eastAsia="仿宋_GB2312" w:cs="仿宋_GB2312" w:hint="eastAsia"/>
          <w:sz w:val="32"/>
          <w:szCs w:val="32"/>
        </w:rPr>
        <w:t>、公务用车购置费支出</w:t>
      </w:r>
      <w:r w:rsidRPr="004D3CD1">
        <w:rPr>
          <w:rFonts w:eastAsia="仿宋_GB2312"/>
          <w:sz w:val="32"/>
          <w:szCs w:val="32"/>
        </w:rPr>
        <w:t>1232.64</w:t>
      </w:r>
      <w:r w:rsidRPr="004D3CD1">
        <w:rPr>
          <w:rFonts w:eastAsia="仿宋_GB2312" w:cs="仿宋_GB2312" w:hint="eastAsia"/>
          <w:sz w:val="32"/>
          <w:szCs w:val="32"/>
        </w:rPr>
        <w:t>万元，占</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经费支出总额的</w:t>
      </w:r>
      <w:r w:rsidRPr="004D3CD1">
        <w:rPr>
          <w:rFonts w:eastAsia="仿宋_GB2312"/>
          <w:sz w:val="32"/>
          <w:szCs w:val="32"/>
        </w:rPr>
        <w:t>79%</w:t>
      </w:r>
      <w:r w:rsidRPr="004D3CD1">
        <w:rPr>
          <w:rFonts w:eastAsia="仿宋_GB2312" w:cs="仿宋_GB2312" w:hint="eastAsia"/>
          <w:sz w:val="32"/>
          <w:szCs w:val="32"/>
        </w:rPr>
        <w:t>，是厅机关为全省统一购置的</w:t>
      </w:r>
      <w:r w:rsidRPr="004D3CD1">
        <w:rPr>
          <w:rFonts w:eastAsia="仿宋_GB2312"/>
          <w:sz w:val="32"/>
          <w:szCs w:val="32"/>
        </w:rPr>
        <w:t>48</w:t>
      </w:r>
      <w:r w:rsidRPr="004D3CD1">
        <w:rPr>
          <w:rFonts w:eastAsia="仿宋_GB2312" w:cs="仿宋_GB2312" w:hint="eastAsia"/>
          <w:sz w:val="32"/>
          <w:szCs w:val="32"/>
        </w:rPr>
        <w:t>台救灾专用车辆，已按规定全部调拨到各县市区。</w:t>
      </w:r>
    </w:p>
    <w:p w:rsidR="002B4DDE" w:rsidRPr="004D3CD1" w:rsidRDefault="002B4DDE" w:rsidP="009E0FBD">
      <w:pPr>
        <w:topLinePunct/>
        <w:spacing w:line="580" w:lineRule="exact"/>
        <w:ind w:firstLine="660"/>
        <w:jc w:val="left"/>
        <w:rPr>
          <w:rFonts w:eastAsia="仿宋_GB2312"/>
          <w:sz w:val="32"/>
          <w:szCs w:val="32"/>
        </w:rPr>
      </w:pPr>
      <w:r w:rsidRPr="004D3CD1">
        <w:rPr>
          <w:rFonts w:eastAsia="仿宋_GB2312"/>
          <w:sz w:val="32"/>
          <w:szCs w:val="32"/>
        </w:rPr>
        <w:t>3</w:t>
      </w:r>
      <w:r w:rsidRPr="004D3CD1">
        <w:rPr>
          <w:rFonts w:eastAsia="仿宋_GB2312" w:cs="仿宋_GB2312" w:hint="eastAsia"/>
          <w:sz w:val="32"/>
          <w:szCs w:val="32"/>
        </w:rPr>
        <w:t>、公务用车运行维护费支出</w:t>
      </w:r>
      <w:r w:rsidRPr="004D3CD1">
        <w:rPr>
          <w:rFonts w:eastAsia="仿宋_GB2312"/>
          <w:sz w:val="32"/>
          <w:szCs w:val="32"/>
        </w:rPr>
        <w:t>214.02</w:t>
      </w:r>
      <w:r w:rsidRPr="004D3CD1">
        <w:rPr>
          <w:rFonts w:eastAsia="仿宋_GB2312" w:cs="仿宋_GB2312" w:hint="eastAsia"/>
          <w:sz w:val="32"/>
          <w:szCs w:val="32"/>
        </w:rPr>
        <w:t>万元，占</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经费支出总额的</w:t>
      </w:r>
      <w:r w:rsidRPr="004D3CD1">
        <w:rPr>
          <w:rFonts w:eastAsia="仿宋_GB2312"/>
          <w:sz w:val="32"/>
          <w:szCs w:val="32"/>
        </w:rPr>
        <w:t>13.72%</w:t>
      </w:r>
      <w:r w:rsidRPr="004D3CD1">
        <w:rPr>
          <w:rFonts w:eastAsia="仿宋_GB2312" w:cs="仿宋_GB2312" w:hint="eastAsia"/>
          <w:sz w:val="32"/>
          <w:szCs w:val="32"/>
        </w:rPr>
        <w:t>，主要是为解决厅机关及直属单位因公出差、参加会议、救灾、开展调查研究及检查核查等业务过程中的交通问题而发生的燃料费、过桥过路费、维修维护费、保险费等支出。</w:t>
      </w:r>
      <w:r w:rsidRPr="004D3CD1">
        <w:rPr>
          <w:rFonts w:eastAsia="仿宋_GB2312"/>
          <w:sz w:val="32"/>
          <w:szCs w:val="32"/>
        </w:rPr>
        <w:t>2015</w:t>
      </w:r>
      <w:r w:rsidRPr="004D3CD1">
        <w:rPr>
          <w:rFonts w:eastAsia="仿宋_GB2312" w:cs="仿宋_GB2312" w:hint="eastAsia"/>
          <w:sz w:val="32"/>
          <w:szCs w:val="32"/>
        </w:rPr>
        <w:t>年底厅机关和直属单位的公务用车保有量为</w:t>
      </w:r>
      <w:r w:rsidRPr="004D3CD1">
        <w:rPr>
          <w:rFonts w:eastAsia="仿宋_GB2312"/>
          <w:sz w:val="32"/>
          <w:szCs w:val="32"/>
        </w:rPr>
        <w:t>19</w:t>
      </w:r>
      <w:r w:rsidRPr="004D3CD1">
        <w:rPr>
          <w:rFonts w:eastAsia="仿宋_GB2312" w:cs="仿宋_GB2312" w:hint="eastAsia"/>
          <w:sz w:val="32"/>
          <w:szCs w:val="32"/>
        </w:rPr>
        <w:t>台。</w:t>
      </w:r>
    </w:p>
    <w:p w:rsidR="002B4DDE" w:rsidRPr="004D3CD1" w:rsidRDefault="002B4DDE" w:rsidP="004D3CD1">
      <w:pPr>
        <w:topLinePunct/>
        <w:spacing w:line="580" w:lineRule="exact"/>
        <w:ind w:firstLineChars="200" w:firstLine="31680"/>
        <w:jc w:val="left"/>
        <w:rPr>
          <w:rFonts w:eastAsia="仿宋_GB2312"/>
          <w:sz w:val="32"/>
          <w:szCs w:val="32"/>
        </w:rPr>
      </w:pPr>
      <w:r w:rsidRPr="004D3CD1">
        <w:rPr>
          <w:rFonts w:eastAsia="仿宋_GB2312"/>
          <w:sz w:val="32"/>
          <w:szCs w:val="32"/>
        </w:rPr>
        <w:t>4</w:t>
      </w:r>
      <w:r w:rsidRPr="004D3CD1">
        <w:rPr>
          <w:rFonts w:eastAsia="仿宋_GB2312" w:cs="仿宋_GB2312" w:hint="eastAsia"/>
          <w:sz w:val="32"/>
          <w:szCs w:val="32"/>
        </w:rPr>
        <w:t>、因公出国（境）费支出</w:t>
      </w:r>
      <w:r w:rsidRPr="004D3CD1">
        <w:rPr>
          <w:rFonts w:eastAsia="仿宋_GB2312"/>
          <w:sz w:val="32"/>
          <w:szCs w:val="32"/>
        </w:rPr>
        <w:t>23.83</w:t>
      </w:r>
      <w:r w:rsidRPr="004D3CD1">
        <w:rPr>
          <w:rFonts w:eastAsia="仿宋_GB2312" w:cs="仿宋_GB2312" w:hint="eastAsia"/>
          <w:sz w:val="32"/>
          <w:szCs w:val="32"/>
        </w:rPr>
        <w:t>万元，占</w:t>
      </w:r>
      <w:r w:rsidRPr="004D3CD1">
        <w:rPr>
          <w:rFonts w:eastAsia="仿宋_GB2312"/>
          <w:sz w:val="32"/>
          <w:szCs w:val="32"/>
        </w:rPr>
        <w:t>“</w:t>
      </w:r>
      <w:r w:rsidRPr="004D3CD1">
        <w:rPr>
          <w:rFonts w:eastAsia="仿宋_GB2312" w:cs="仿宋_GB2312" w:hint="eastAsia"/>
          <w:sz w:val="32"/>
          <w:szCs w:val="32"/>
        </w:rPr>
        <w:t>三公</w:t>
      </w:r>
      <w:r w:rsidRPr="004D3CD1">
        <w:rPr>
          <w:rFonts w:eastAsia="仿宋_GB2312"/>
          <w:sz w:val="32"/>
          <w:szCs w:val="32"/>
        </w:rPr>
        <w:t>”</w:t>
      </w:r>
      <w:r w:rsidRPr="004D3CD1">
        <w:rPr>
          <w:rFonts w:eastAsia="仿宋_GB2312" w:cs="仿宋_GB2312" w:hint="eastAsia"/>
          <w:sz w:val="32"/>
          <w:szCs w:val="32"/>
        </w:rPr>
        <w:t>经费支出总额的</w:t>
      </w:r>
      <w:r w:rsidRPr="004D3CD1">
        <w:rPr>
          <w:rFonts w:eastAsia="仿宋_GB2312"/>
          <w:sz w:val="32"/>
          <w:szCs w:val="32"/>
        </w:rPr>
        <w:t>1.53%</w:t>
      </w:r>
      <w:r w:rsidRPr="004D3CD1">
        <w:rPr>
          <w:rFonts w:eastAsia="仿宋_GB2312" w:cs="仿宋_GB2312" w:hint="eastAsia"/>
          <w:sz w:val="32"/>
          <w:szCs w:val="32"/>
        </w:rPr>
        <w:t>，主要是厅机关参加出国业务培训发生的签注费、车船费、公务杂支、培训费、差旅费等支出。</w:t>
      </w:r>
      <w:r w:rsidRPr="004D3CD1">
        <w:rPr>
          <w:rFonts w:eastAsia="仿宋_GB2312"/>
          <w:sz w:val="32"/>
          <w:szCs w:val="32"/>
        </w:rPr>
        <w:t>2015</w:t>
      </w:r>
      <w:r w:rsidRPr="004D3CD1">
        <w:rPr>
          <w:rFonts w:eastAsia="仿宋_GB2312" w:cs="仿宋_GB2312" w:hint="eastAsia"/>
          <w:sz w:val="32"/>
          <w:szCs w:val="32"/>
        </w:rPr>
        <w:t>年共组织安排出访团组</w:t>
      </w:r>
      <w:r w:rsidRPr="004D3CD1">
        <w:rPr>
          <w:rFonts w:eastAsia="仿宋_GB2312"/>
          <w:sz w:val="32"/>
          <w:szCs w:val="32"/>
        </w:rPr>
        <w:t>4</w:t>
      </w:r>
      <w:r w:rsidRPr="004D3CD1">
        <w:rPr>
          <w:rFonts w:eastAsia="仿宋_GB2312" w:cs="仿宋_GB2312" w:hint="eastAsia"/>
          <w:sz w:val="32"/>
          <w:szCs w:val="32"/>
        </w:rPr>
        <w:t>个，</w:t>
      </w:r>
      <w:r w:rsidRPr="004D3CD1">
        <w:rPr>
          <w:rFonts w:eastAsia="仿宋_GB2312"/>
          <w:sz w:val="32"/>
          <w:szCs w:val="32"/>
        </w:rPr>
        <w:t>5</w:t>
      </w:r>
      <w:r w:rsidRPr="004D3CD1">
        <w:rPr>
          <w:rFonts w:eastAsia="仿宋_GB2312" w:cs="仿宋_GB2312" w:hint="eastAsia"/>
          <w:sz w:val="32"/>
          <w:szCs w:val="32"/>
        </w:rPr>
        <w:t>人次。</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（八）</w:t>
      </w:r>
      <w:r w:rsidRPr="004D3CD1">
        <w:rPr>
          <w:rFonts w:eastAsia="楷体_GB2312"/>
          <w:b/>
          <w:bCs/>
          <w:sz w:val="32"/>
          <w:szCs w:val="32"/>
        </w:rPr>
        <w:t>2015</w:t>
      </w:r>
      <w:r w:rsidRPr="004D3CD1">
        <w:rPr>
          <w:rFonts w:eastAsia="楷体_GB2312" w:cs="楷体_GB2312" w:hint="eastAsia"/>
          <w:b/>
          <w:bCs/>
          <w:sz w:val="32"/>
          <w:szCs w:val="32"/>
        </w:rPr>
        <w:t>年度政府性基金支出决算情况说明</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sz w:val="32"/>
          <w:szCs w:val="32"/>
        </w:rPr>
        <w:t>2015</w:t>
      </w:r>
      <w:r w:rsidRPr="004D3CD1">
        <w:rPr>
          <w:rFonts w:eastAsia="仿宋_GB2312" w:cs="仿宋_GB2312" w:hint="eastAsia"/>
          <w:sz w:val="32"/>
          <w:szCs w:val="32"/>
        </w:rPr>
        <w:t>年政府性基金年初结转和结余</w:t>
      </w:r>
      <w:r w:rsidRPr="004D3CD1">
        <w:rPr>
          <w:rFonts w:eastAsia="仿宋_GB2312"/>
          <w:sz w:val="32"/>
          <w:szCs w:val="32"/>
        </w:rPr>
        <w:t>7983.60</w:t>
      </w:r>
      <w:r w:rsidRPr="004D3CD1">
        <w:rPr>
          <w:rFonts w:eastAsia="仿宋_GB2312" w:cs="仿宋_GB2312" w:hint="eastAsia"/>
          <w:sz w:val="32"/>
          <w:szCs w:val="32"/>
        </w:rPr>
        <w:t>万元，本年收入</w:t>
      </w:r>
      <w:r w:rsidRPr="004D3CD1">
        <w:rPr>
          <w:rFonts w:eastAsia="仿宋_GB2312"/>
          <w:sz w:val="32"/>
          <w:szCs w:val="32"/>
        </w:rPr>
        <w:t>10349</w:t>
      </w:r>
      <w:r w:rsidRPr="004D3CD1">
        <w:rPr>
          <w:rFonts w:eastAsia="仿宋_GB2312" w:cs="仿宋_GB2312" w:hint="eastAsia"/>
          <w:sz w:val="32"/>
          <w:szCs w:val="32"/>
        </w:rPr>
        <w:t>万元，本年支出</w:t>
      </w:r>
      <w:r w:rsidRPr="004D3CD1">
        <w:rPr>
          <w:rFonts w:eastAsia="仿宋_GB2312"/>
          <w:sz w:val="32"/>
          <w:szCs w:val="32"/>
        </w:rPr>
        <w:t>10592.68</w:t>
      </w:r>
      <w:r w:rsidRPr="004D3CD1">
        <w:rPr>
          <w:rFonts w:eastAsia="仿宋_GB2312" w:cs="仿宋_GB2312" w:hint="eastAsia"/>
          <w:sz w:val="32"/>
          <w:szCs w:val="32"/>
        </w:rPr>
        <w:t>万元，主要用于老年福利、残疾人福利和社会公益事业等支出，年末结转和结余</w:t>
      </w:r>
      <w:r w:rsidRPr="004D3CD1">
        <w:rPr>
          <w:rFonts w:eastAsia="仿宋_GB2312"/>
          <w:sz w:val="32"/>
          <w:szCs w:val="32"/>
        </w:rPr>
        <w:t>7739.92</w:t>
      </w:r>
      <w:r w:rsidRPr="004D3CD1">
        <w:rPr>
          <w:rFonts w:eastAsia="仿宋_GB2312" w:cs="仿宋_GB2312" w:hint="eastAsia"/>
          <w:sz w:val="32"/>
          <w:szCs w:val="32"/>
        </w:rPr>
        <w:t>万元，主要是部分项目因政府采购和建设周期较长，需要延长到</w:t>
      </w:r>
      <w:r w:rsidRPr="004D3CD1">
        <w:rPr>
          <w:rFonts w:eastAsia="仿宋_GB2312"/>
          <w:sz w:val="32"/>
          <w:szCs w:val="32"/>
        </w:rPr>
        <w:t>2016</w:t>
      </w:r>
      <w:r w:rsidRPr="004D3CD1">
        <w:rPr>
          <w:rFonts w:eastAsia="仿宋_GB2312" w:cs="仿宋_GB2312" w:hint="eastAsia"/>
          <w:sz w:val="32"/>
          <w:szCs w:val="32"/>
        </w:rPr>
        <w:t>年。</w:t>
      </w:r>
    </w:p>
    <w:p w:rsidR="002B4DDE" w:rsidRPr="004D3CD1" w:rsidRDefault="002B4DDE" w:rsidP="004D3CD1">
      <w:pPr>
        <w:topLinePunct/>
        <w:spacing w:line="580" w:lineRule="exact"/>
        <w:ind w:firstLineChars="200" w:firstLine="31680"/>
        <w:rPr>
          <w:rFonts w:eastAsia="楷体_GB2312"/>
          <w:b/>
          <w:bCs/>
          <w:sz w:val="32"/>
          <w:szCs w:val="32"/>
        </w:rPr>
      </w:pPr>
      <w:r w:rsidRPr="004D3CD1">
        <w:rPr>
          <w:rFonts w:eastAsia="楷体_GB2312" w:cs="楷体_GB2312" w:hint="eastAsia"/>
          <w:b/>
          <w:bCs/>
          <w:sz w:val="32"/>
          <w:szCs w:val="32"/>
        </w:rPr>
        <w:t>（九）其他事项说明</w:t>
      </w:r>
    </w:p>
    <w:p w:rsidR="002B4DDE" w:rsidRPr="004D3CD1" w:rsidRDefault="002B4DDE" w:rsidP="004D3CD1">
      <w:pPr>
        <w:topLinePunct/>
        <w:spacing w:line="580" w:lineRule="exact"/>
        <w:ind w:firstLineChars="200" w:firstLine="31680"/>
        <w:rPr>
          <w:rFonts w:eastAsia="仿宋_GB2312"/>
          <w:color w:val="000000"/>
          <w:sz w:val="32"/>
          <w:szCs w:val="32"/>
        </w:rPr>
      </w:pPr>
      <w:r w:rsidRPr="004D3CD1">
        <w:rPr>
          <w:rFonts w:eastAsia="仿宋_GB2312"/>
          <w:color w:val="000000"/>
          <w:sz w:val="32"/>
          <w:szCs w:val="32"/>
        </w:rPr>
        <w:t>1</w:t>
      </w:r>
      <w:r w:rsidRPr="004D3CD1">
        <w:rPr>
          <w:rFonts w:eastAsia="仿宋_GB2312" w:cs="仿宋_GB2312" w:hint="eastAsia"/>
          <w:color w:val="000000"/>
          <w:sz w:val="32"/>
          <w:szCs w:val="32"/>
        </w:rPr>
        <w:t>、政府采购支出情况</w:t>
      </w:r>
    </w:p>
    <w:p w:rsidR="002B4DDE" w:rsidRPr="004D3CD1" w:rsidRDefault="002B4DDE" w:rsidP="004D3CD1">
      <w:pPr>
        <w:topLinePunct/>
        <w:spacing w:line="580" w:lineRule="exact"/>
        <w:ind w:firstLineChars="200" w:firstLine="31680"/>
        <w:rPr>
          <w:rFonts w:eastAsia="仿宋_GB2312"/>
          <w:color w:val="000000"/>
          <w:sz w:val="32"/>
          <w:szCs w:val="32"/>
        </w:rPr>
      </w:pPr>
      <w:r w:rsidRPr="004D3CD1">
        <w:rPr>
          <w:rFonts w:eastAsia="仿宋_GB2312"/>
          <w:color w:val="000000"/>
          <w:sz w:val="32"/>
          <w:szCs w:val="32"/>
        </w:rPr>
        <w:t>2015</w:t>
      </w:r>
      <w:r w:rsidRPr="004D3CD1">
        <w:rPr>
          <w:rFonts w:eastAsia="仿宋_GB2312" w:cs="仿宋_GB2312" w:hint="eastAsia"/>
          <w:color w:val="000000"/>
          <w:sz w:val="32"/>
          <w:szCs w:val="32"/>
        </w:rPr>
        <w:t>年采购支出总额</w:t>
      </w:r>
      <w:r w:rsidRPr="004D3CD1">
        <w:rPr>
          <w:rFonts w:eastAsia="仿宋_GB2312"/>
          <w:color w:val="000000"/>
          <w:sz w:val="32"/>
          <w:szCs w:val="32"/>
        </w:rPr>
        <w:t>2088.14</w:t>
      </w:r>
      <w:r w:rsidRPr="004D3CD1">
        <w:rPr>
          <w:rFonts w:eastAsia="仿宋_GB2312" w:cs="仿宋_GB2312" w:hint="eastAsia"/>
          <w:color w:val="000000"/>
          <w:sz w:val="32"/>
          <w:szCs w:val="32"/>
        </w:rPr>
        <w:t>万元，其中：政府采购货物支出</w:t>
      </w:r>
      <w:r w:rsidRPr="004D3CD1">
        <w:rPr>
          <w:rFonts w:eastAsia="仿宋_GB2312"/>
          <w:color w:val="000000"/>
          <w:sz w:val="32"/>
          <w:szCs w:val="32"/>
        </w:rPr>
        <w:t>1199.79</w:t>
      </w:r>
      <w:r w:rsidRPr="004D3CD1">
        <w:rPr>
          <w:rFonts w:eastAsia="仿宋_GB2312" w:cs="仿宋_GB2312" w:hint="eastAsia"/>
          <w:color w:val="000000"/>
          <w:sz w:val="32"/>
          <w:szCs w:val="32"/>
        </w:rPr>
        <w:t>万元，政府采购服务支出</w:t>
      </w:r>
      <w:r w:rsidRPr="004D3CD1">
        <w:rPr>
          <w:rFonts w:eastAsia="仿宋_GB2312"/>
          <w:color w:val="000000"/>
          <w:sz w:val="32"/>
          <w:szCs w:val="32"/>
        </w:rPr>
        <w:t>888.35</w:t>
      </w:r>
      <w:r w:rsidRPr="004D3CD1">
        <w:rPr>
          <w:rFonts w:eastAsia="仿宋_GB2312" w:cs="仿宋_GB2312" w:hint="eastAsia"/>
          <w:color w:val="000000"/>
          <w:sz w:val="32"/>
          <w:szCs w:val="32"/>
        </w:rPr>
        <w:t>万元。</w:t>
      </w:r>
    </w:p>
    <w:p w:rsidR="002B4DDE" w:rsidRPr="004D3CD1" w:rsidRDefault="002B4DDE" w:rsidP="004D3CD1">
      <w:pPr>
        <w:topLinePunct/>
        <w:spacing w:line="580" w:lineRule="exact"/>
        <w:ind w:firstLineChars="200" w:firstLine="31680"/>
        <w:rPr>
          <w:rFonts w:eastAsia="仿宋_GB2312"/>
          <w:color w:val="000000"/>
          <w:sz w:val="32"/>
          <w:szCs w:val="32"/>
        </w:rPr>
      </w:pPr>
      <w:r w:rsidRPr="004D3CD1">
        <w:rPr>
          <w:rFonts w:eastAsia="仿宋_GB2312"/>
          <w:color w:val="000000"/>
          <w:sz w:val="32"/>
          <w:szCs w:val="32"/>
        </w:rPr>
        <w:t>2</w:t>
      </w:r>
      <w:r w:rsidRPr="004D3CD1">
        <w:rPr>
          <w:rFonts w:eastAsia="仿宋_GB2312" w:cs="仿宋_GB2312" w:hint="eastAsia"/>
          <w:color w:val="000000"/>
          <w:sz w:val="32"/>
          <w:szCs w:val="32"/>
        </w:rPr>
        <w:t>、国有资产占用情况</w:t>
      </w:r>
    </w:p>
    <w:p w:rsidR="002B4DDE" w:rsidRPr="004D3CD1" w:rsidRDefault="002B4DDE" w:rsidP="004D3CD1">
      <w:pPr>
        <w:topLinePunct/>
        <w:spacing w:line="580" w:lineRule="exact"/>
        <w:ind w:firstLineChars="200" w:firstLine="31680"/>
        <w:rPr>
          <w:rFonts w:eastAsia="仿宋_GB2312"/>
          <w:color w:val="000000"/>
          <w:sz w:val="32"/>
          <w:szCs w:val="32"/>
        </w:rPr>
      </w:pPr>
      <w:r w:rsidRPr="004D3CD1">
        <w:rPr>
          <w:rFonts w:eastAsia="仿宋_GB2312" w:cs="仿宋_GB2312" w:hint="eastAsia"/>
          <w:color w:val="000000"/>
          <w:sz w:val="32"/>
          <w:szCs w:val="32"/>
        </w:rPr>
        <w:t>截至</w:t>
      </w:r>
      <w:r w:rsidRPr="004D3CD1">
        <w:rPr>
          <w:rFonts w:eastAsia="仿宋_GB2312"/>
          <w:color w:val="000000"/>
          <w:sz w:val="32"/>
          <w:szCs w:val="32"/>
        </w:rPr>
        <w:t>2015</w:t>
      </w:r>
      <w:r w:rsidRPr="004D3CD1">
        <w:rPr>
          <w:rFonts w:eastAsia="仿宋_GB2312" w:cs="仿宋_GB2312" w:hint="eastAsia"/>
          <w:color w:val="000000"/>
          <w:sz w:val="32"/>
          <w:szCs w:val="32"/>
        </w:rPr>
        <w:t>年底，省民政厅共有车辆</w:t>
      </w:r>
      <w:r w:rsidRPr="004D3CD1">
        <w:rPr>
          <w:rFonts w:eastAsia="仿宋_GB2312"/>
          <w:color w:val="000000"/>
          <w:sz w:val="32"/>
          <w:szCs w:val="32"/>
        </w:rPr>
        <w:t>19</w:t>
      </w:r>
      <w:r w:rsidRPr="004D3CD1">
        <w:rPr>
          <w:rFonts w:eastAsia="仿宋_GB2312" w:cs="仿宋_GB2312" w:hint="eastAsia"/>
          <w:color w:val="000000"/>
          <w:sz w:val="32"/>
          <w:szCs w:val="32"/>
        </w:rPr>
        <w:t>台，其中：厅机关用车</w:t>
      </w:r>
      <w:r w:rsidRPr="004D3CD1">
        <w:rPr>
          <w:rFonts w:eastAsia="仿宋_GB2312"/>
          <w:color w:val="000000"/>
          <w:sz w:val="32"/>
          <w:szCs w:val="32"/>
        </w:rPr>
        <w:t>11</w:t>
      </w:r>
      <w:r w:rsidRPr="004D3CD1">
        <w:rPr>
          <w:rFonts w:eastAsia="仿宋_GB2312" w:cs="仿宋_GB2312" w:hint="eastAsia"/>
          <w:color w:val="000000"/>
          <w:sz w:val="32"/>
          <w:szCs w:val="32"/>
        </w:rPr>
        <w:t>台，厅直属单位用车</w:t>
      </w:r>
      <w:r w:rsidRPr="004D3CD1">
        <w:rPr>
          <w:rFonts w:eastAsia="仿宋_GB2312"/>
          <w:color w:val="000000"/>
          <w:sz w:val="32"/>
          <w:szCs w:val="32"/>
        </w:rPr>
        <w:t>8</w:t>
      </w:r>
      <w:r w:rsidRPr="004D3CD1">
        <w:rPr>
          <w:rFonts w:eastAsia="仿宋_GB2312" w:cs="仿宋_GB2312" w:hint="eastAsia"/>
          <w:color w:val="000000"/>
          <w:sz w:val="32"/>
          <w:szCs w:val="32"/>
        </w:rPr>
        <w:t>台。</w:t>
      </w:r>
    </w:p>
    <w:p w:rsidR="002B4DDE" w:rsidRPr="004D3CD1" w:rsidRDefault="002B4DDE" w:rsidP="004D3CD1">
      <w:pPr>
        <w:topLinePunct/>
        <w:spacing w:line="580" w:lineRule="exact"/>
        <w:ind w:firstLineChars="200" w:firstLine="31680"/>
        <w:rPr>
          <w:rFonts w:eastAsia="仿宋_GB2312"/>
          <w:color w:val="000000"/>
          <w:sz w:val="32"/>
          <w:szCs w:val="32"/>
        </w:rPr>
      </w:pPr>
      <w:r w:rsidRPr="004D3CD1">
        <w:rPr>
          <w:rFonts w:eastAsia="仿宋_GB2312"/>
          <w:color w:val="000000"/>
          <w:sz w:val="32"/>
          <w:szCs w:val="32"/>
        </w:rPr>
        <w:t>3</w:t>
      </w:r>
      <w:r w:rsidRPr="004D3CD1">
        <w:rPr>
          <w:rFonts w:eastAsia="仿宋_GB2312" w:cs="仿宋_GB2312" w:hint="eastAsia"/>
          <w:color w:val="000000"/>
          <w:sz w:val="32"/>
          <w:szCs w:val="32"/>
        </w:rPr>
        <w:t>、预算绩效管理工作情况</w:t>
      </w:r>
    </w:p>
    <w:p w:rsidR="002B4DDE" w:rsidRPr="004D3CD1" w:rsidRDefault="002B4DDE" w:rsidP="004D3CD1">
      <w:pPr>
        <w:topLinePunct/>
        <w:spacing w:line="580" w:lineRule="exact"/>
        <w:ind w:firstLineChars="200" w:firstLine="31680"/>
        <w:rPr>
          <w:rFonts w:eastAsia="仿宋_GB2312"/>
          <w:color w:val="000000"/>
          <w:sz w:val="32"/>
          <w:szCs w:val="32"/>
        </w:rPr>
      </w:pPr>
      <w:r w:rsidRPr="004D3CD1">
        <w:rPr>
          <w:rFonts w:eastAsia="仿宋_GB2312" w:cs="仿宋_GB2312" w:hint="eastAsia"/>
          <w:color w:val="000000"/>
          <w:sz w:val="32"/>
          <w:szCs w:val="32"/>
        </w:rPr>
        <w:t>根据《预算法》等有关规定，在</w:t>
      </w:r>
      <w:r w:rsidRPr="004D3CD1">
        <w:rPr>
          <w:rFonts w:eastAsia="仿宋_GB2312"/>
          <w:color w:val="000000"/>
          <w:sz w:val="32"/>
          <w:szCs w:val="32"/>
        </w:rPr>
        <w:t>2015</w:t>
      </w:r>
      <w:r w:rsidRPr="004D3CD1">
        <w:rPr>
          <w:rFonts w:eastAsia="仿宋_GB2312" w:cs="仿宋_GB2312" w:hint="eastAsia"/>
          <w:color w:val="000000"/>
          <w:sz w:val="32"/>
          <w:szCs w:val="32"/>
        </w:rPr>
        <w:t>年部门预算编制时，结合实际制定预算绩效目标，并按目标要求组织实施，进一步提高预算资金使用效益。今年按照《湖南省财政厅关于开展</w:t>
      </w:r>
      <w:r w:rsidRPr="004D3CD1">
        <w:rPr>
          <w:rFonts w:eastAsia="仿宋_GB2312"/>
          <w:color w:val="000000"/>
          <w:sz w:val="32"/>
          <w:szCs w:val="32"/>
        </w:rPr>
        <w:t>2015</w:t>
      </w:r>
      <w:r w:rsidRPr="004D3CD1">
        <w:rPr>
          <w:rFonts w:eastAsia="仿宋_GB2312" w:cs="仿宋_GB2312" w:hint="eastAsia"/>
          <w:color w:val="000000"/>
          <w:sz w:val="32"/>
          <w:szCs w:val="32"/>
        </w:rPr>
        <w:t>年度省级财政资金绩效评价工作的通知》（</w:t>
      </w:r>
      <w:r w:rsidRPr="004D3CD1">
        <w:rPr>
          <w:rFonts w:eastAsia="仿宋_GB2312" w:cs="仿宋_GB2312" w:hint="eastAsia"/>
          <w:sz w:val="30"/>
          <w:szCs w:val="30"/>
        </w:rPr>
        <w:t>湘财绩〔</w:t>
      </w:r>
      <w:r w:rsidRPr="004D3CD1">
        <w:rPr>
          <w:rFonts w:eastAsia="仿宋_GB2312"/>
          <w:sz w:val="30"/>
          <w:szCs w:val="30"/>
        </w:rPr>
        <w:t>2016</w:t>
      </w:r>
      <w:r w:rsidRPr="004D3CD1">
        <w:rPr>
          <w:rFonts w:eastAsia="仿宋_GB2312" w:cs="仿宋_GB2312" w:hint="eastAsia"/>
          <w:sz w:val="30"/>
          <w:szCs w:val="30"/>
        </w:rPr>
        <w:t>〕</w:t>
      </w:r>
      <w:r w:rsidRPr="004D3CD1">
        <w:rPr>
          <w:rFonts w:eastAsia="仿宋_GB2312"/>
          <w:sz w:val="30"/>
          <w:szCs w:val="30"/>
        </w:rPr>
        <w:t>3</w:t>
      </w:r>
      <w:r w:rsidRPr="004D3CD1">
        <w:rPr>
          <w:rFonts w:eastAsia="仿宋_GB2312" w:cs="仿宋_GB2312" w:hint="eastAsia"/>
          <w:sz w:val="30"/>
          <w:szCs w:val="30"/>
        </w:rPr>
        <w:t>号</w:t>
      </w:r>
      <w:r w:rsidRPr="004D3CD1">
        <w:rPr>
          <w:rFonts w:eastAsia="仿宋_GB2312" w:cs="仿宋_GB2312" w:hint="eastAsia"/>
          <w:color w:val="000000"/>
          <w:sz w:val="32"/>
          <w:szCs w:val="32"/>
        </w:rPr>
        <w:t>）要求，成立绩效评价工作领导小组，通过政府购买服务的方式，委托会计师事务所对专项资金和部门整体支出进行绩效评价，形成了评价结论。</w:t>
      </w:r>
    </w:p>
    <w:p w:rsidR="002B4DDE" w:rsidRPr="004D3CD1" w:rsidRDefault="002B4DDE" w:rsidP="004D3CD1">
      <w:pPr>
        <w:topLinePunct/>
        <w:spacing w:line="580" w:lineRule="exact"/>
        <w:ind w:firstLineChars="200" w:firstLine="31680"/>
        <w:rPr>
          <w:rFonts w:eastAsia="黑体"/>
          <w:color w:val="000000"/>
          <w:sz w:val="32"/>
          <w:szCs w:val="32"/>
        </w:rPr>
      </w:pPr>
      <w:r w:rsidRPr="004D3CD1">
        <w:rPr>
          <w:rFonts w:eastAsia="黑体" w:cs="黑体" w:hint="eastAsia"/>
          <w:color w:val="000000"/>
          <w:sz w:val="32"/>
          <w:szCs w:val="32"/>
        </w:rPr>
        <w:t>四、名词解释</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color w:val="000000"/>
          <w:sz w:val="32"/>
          <w:szCs w:val="32"/>
        </w:rPr>
        <w:t>（一）基本支出：</w:t>
      </w:r>
      <w:r w:rsidRPr="004D3CD1">
        <w:rPr>
          <w:rFonts w:eastAsia="仿宋_GB2312" w:cs="仿宋_GB2312" w:hint="eastAsia"/>
          <w:sz w:val="32"/>
          <w:szCs w:val="32"/>
        </w:rPr>
        <w:t>指为保障单位机构正常运转、完成日常工作任务而发生的各项支出。</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（二）项目支出：指单位为完成特定行政工作任务或事业发展目标而发生的支出，包括有关事业发展专项、专项业务费等。</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（三）因公出国（境）费：指单位公务出国（境）的住宿费、旅费、伙食补助费、杂费、培训费等支出。</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（四）公务用车购置费：指单位公务车辆购置支出，包括车辆购置税支出。</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（五）公务用车运行维护费：指单位公务用车租用费、燃料费、维修费、过路过桥费、保险费、安全奖励费用等支出。</w:t>
      </w:r>
    </w:p>
    <w:p w:rsidR="002B4DDE" w:rsidRPr="004D3CD1" w:rsidRDefault="002B4DDE" w:rsidP="004D3CD1">
      <w:pPr>
        <w:topLinePunct/>
        <w:spacing w:line="580" w:lineRule="exact"/>
        <w:ind w:firstLineChars="200" w:firstLine="31680"/>
        <w:rPr>
          <w:rFonts w:eastAsia="仿宋_GB2312"/>
          <w:sz w:val="32"/>
          <w:szCs w:val="32"/>
        </w:rPr>
      </w:pPr>
      <w:r w:rsidRPr="004D3CD1">
        <w:rPr>
          <w:rFonts w:eastAsia="仿宋_GB2312" w:cs="仿宋_GB2312" w:hint="eastAsia"/>
          <w:sz w:val="32"/>
          <w:szCs w:val="32"/>
        </w:rPr>
        <w:t>（六）公务接待费：指单位按规定开支的各类公务接待（含</w:t>
      </w:r>
      <w:r w:rsidRPr="004D3CD1">
        <w:rPr>
          <w:rFonts w:eastAsia="仿宋_GB2312"/>
          <w:sz w:val="32"/>
          <w:szCs w:val="32"/>
        </w:rPr>
        <w:t xml:space="preserve"> </w:t>
      </w:r>
      <w:r w:rsidRPr="004D3CD1">
        <w:rPr>
          <w:rFonts w:eastAsia="仿宋_GB2312" w:cs="仿宋_GB2312" w:hint="eastAsia"/>
          <w:sz w:val="32"/>
          <w:szCs w:val="32"/>
        </w:rPr>
        <w:t>外宾接待）费用。</w:t>
      </w:r>
    </w:p>
    <w:p w:rsidR="002B4DDE" w:rsidRPr="004D3CD1" w:rsidRDefault="002B4DDE" w:rsidP="009E0FBD">
      <w:pPr>
        <w:topLinePunct/>
        <w:spacing w:line="580" w:lineRule="exact"/>
        <w:rPr>
          <w:rFonts w:eastAsia="仿宋_GB2312"/>
          <w:color w:val="000000"/>
          <w:sz w:val="32"/>
          <w:szCs w:val="32"/>
        </w:rPr>
      </w:pPr>
    </w:p>
    <w:p w:rsidR="002B4DDE" w:rsidRPr="004D3CD1" w:rsidRDefault="002B4DDE" w:rsidP="009E0FBD">
      <w:pPr>
        <w:topLinePunct/>
        <w:spacing w:line="580" w:lineRule="exact"/>
        <w:rPr>
          <w:rFonts w:eastAsia="仿宋_GB2312"/>
          <w:color w:val="000000"/>
          <w:sz w:val="32"/>
          <w:szCs w:val="32"/>
        </w:rPr>
        <w:sectPr w:rsidR="002B4DDE" w:rsidRPr="004D3CD1" w:rsidSect="000C2C35">
          <w:footerReference w:type="default" r:id="rId6"/>
          <w:pgSz w:w="11906" w:h="16838" w:code="9"/>
          <w:pgMar w:top="2155" w:right="1474" w:bottom="1361" w:left="1588" w:header="0" w:footer="1418" w:gutter="0"/>
          <w:cols w:space="425"/>
          <w:docGrid w:linePitch="312"/>
        </w:sectPr>
      </w:pPr>
    </w:p>
    <w:p w:rsidR="002B4DDE" w:rsidRPr="004D3CD1" w:rsidRDefault="002B4DDE" w:rsidP="009E0FBD">
      <w:pPr>
        <w:topLinePunct/>
        <w:spacing w:line="360" w:lineRule="exact"/>
        <w:rPr>
          <w:rFonts w:eastAsia="黑体"/>
          <w:color w:val="000000"/>
          <w:kern w:val="0"/>
          <w:sz w:val="32"/>
          <w:szCs w:val="32"/>
        </w:rPr>
      </w:pPr>
      <w:r w:rsidRPr="004D3CD1">
        <w:rPr>
          <w:rFonts w:eastAsia="黑体" w:cs="黑体" w:hint="eastAsia"/>
          <w:color w:val="000000"/>
          <w:kern w:val="0"/>
          <w:sz w:val="32"/>
          <w:szCs w:val="32"/>
        </w:rPr>
        <w:t>附表：</w:t>
      </w:r>
    </w:p>
    <w:p w:rsidR="002B4DDE" w:rsidRPr="004D3CD1" w:rsidRDefault="002B4DDE" w:rsidP="009E0FBD">
      <w:pPr>
        <w:topLinePunct/>
        <w:spacing w:line="360" w:lineRule="exact"/>
        <w:jc w:val="center"/>
        <w:rPr>
          <w:rFonts w:eastAsia="方正小标宋简体"/>
          <w:color w:val="000000"/>
          <w:kern w:val="0"/>
          <w:sz w:val="36"/>
          <w:szCs w:val="36"/>
        </w:rPr>
      </w:pPr>
      <w:r w:rsidRPr="004D3CD1">
        <w:rPr>
          <w:rFonts w:eastAsia="方正小标宋简体" w:cs="方正小标宋简体" w:hint="eastAsia"/>
          <w:color w:val="000000"/>
          <w:kern w:val="0"/>
          <w:sz w:val="36"/>
          <w:szCs w:val="36"/>
        </w:rPr>
        <w:t>收入支出决算总表</w:t>
      </w:r>
    </w:p>
    <w:p w:rsidR="002B4DDE" w:rsidRPr="004D3CD1" w:rsidRDefault="002B4DDE" w:rsidP="009E0FBD">
      <w:pPr>
        <w:topLinePunct/>
        <w:spacing w:line="360" w:lineRule="exact"/>
        <w:jc w:val="right"/>
        <w:rPr>
          <w:kern w:val="0"/>
          <w:sz w:val="24"/>
          <w:szCs w:val="24"/>
        </w:rPr>
      </w:pPr>
      <w:r w:rsidRPr="004D3CD1">
        <w:rPr>
          <w:rFonts w:hAnsi="宋体" w:cs="宋体" w:hint="eastAsia"/>
          <w:kern w:val="0"/>
          <w:sz w:val="24"/>
          <w:szCs w:val="24"/>
        </w:rPr>
        <w:t>公开</w:t>
      </w:r>
      <w:r w:rsidRPr="004D3CD1">
        <w:rPr>
          <w:kern w:val="0"/>
          <w:sz w:val="24"/>
          <w:szCs w:val="24"/>
        </w:rPr>
        <w:t>01</w:t>
      </w:r>
      <w:r w:rsidRPr="004D3CD1">
        <w:rPr>
          <w:rFonts w:hAnsi="宋体" w:cs="宋体" w:hint="eastAsia"/>
          <w:kern w:val="0"/>
          <w:sz w:val="24"/>
          <w:szCs w:val="24"/>
        </w:rPr>
        <w:t>表</w:t>
      </w:r>
    </w:p>
    <w:p w:rsidR="002B4DDE" w:rsidRPr="004D3CD1" w:rsidRDefault="002B4DDE" w:rsidP="009E0FBD">
      <w:pPr>
        <w:topLinePunct/>
        <w:spacing w:line="360" w:lineRule="exact"/>
        <w:rPr>
          <w:kern w:val="0"/>
          <w:sz w:val="24"/>
          <w:szCs w:val="24"/>
        </w:rPr>
      </w:pPr>
      <w:r w:rsidRPr="004D3CD1">
        <w:rPr>
          <w:rFonts w:hAnsi="宋体" w:cs="宋体" w:hint="eastAsia"/>
          <w:kern w:val="0"/>
          <w:sz w:val="24"/>
          <w:szCs w:val="24"/>
        </w:rPr>
        <w:t>部门：湖南省民政厅</w:t>
      </w:r>
      <w:r w:rsidRPr="004D3CD1">
        <w:rPr>
          <w:kern w:val="0"/>
          <w:sz w:val="24"/>
          <w:szCs w:val="24"/>
        </w:rPr>
        <w:t xml:space="preserve">                                                                                              </w:t>
      </w:r>
      <w:r w:rsidRPr="004D3CD1">
        <w:rPr>
          <w:rFonts w:hAnsi="宋体" w:cs="宋体" w:hint="eastAsia"/>
          <w:kern w:val="0"/>
          <w:sz w:val="24"/>
          <w:szCs w:val="24"/>
        </w:rPr>
        <w:t>单位：万元</w:t>
      </w:r>
    </w:p>
    <w:tbl>
      <w:tblPr>
        <w:tblW w:w="14464" w:type="dxa"/>
        <w:tblInd w:w="2" w:type="dxa"/>
        <w:tblLook w:val="0000"/>
      </w:tblPr>
      <w:tblGrid>
        <w:gridCol w:w="5066"/>
        <w:gridCol w:w="702"/>
        <w:gridCol w:w="1390"/>
        <w:gridCol w:w="4486"/>
        <w:gridCol w:w="702"/>
        <w:gridCol w:w="2118"/>
      </w:tblGrid>
      <w:tr w:rsidR="002B4DDE" w:rsidRPr="004D3CD1" w:rsidTr="004D3CD1">
        <w:trPr>
          <w:trHeight w:val="340"/>
        </w:trPr>
        <w:tc>
          <w:tcPr>
            <w:tcW w:w="7158"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收</w:t>
            </w:r>
            <w:r w:rsidRPr="004D3CD1">
              <w:rPr>
                <w:kern w:val="0"/>
              </w:rPr>
              <w:t xml:space="preserve">     </w:t>
            </w:r>
            <w:r w:rsidRPr="004D3CD1">
              <w:rPr>
                <w:rFonts w:hAnsi="宋体" w:cs="宋体" w:hint="eastAsia"/>
                <w:kern w:val="0"/>
              </w:rPr>
              <w:t>入</w:t>
            </w:r>
          </w:p>
        </w:tc>
        <w:tc>
          <w:tcPr>
            <w:tcW w:w="7306" w:type="dxa"/>
            <w:gridSpan w:val="3"/>
            <w:tcBorders>
              <w:top w:val="single" w:sz="4" w:space="0" w:color="auto"/>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支</w:t>
            </w:r>
            <w:r w:rsidRPr="004D3CD1">
              <w:rPr>
                <w:kern w:val="0"/>
              </w:rPr>
              <w:t xml:space="preserve">     </w:t>
            </w:r>
            <w:r w:rsidRPr="004D3CD1">
              <w:rPr>
                <w:rFonts w:hAnsi="宋体" w:cs="宋体" w:hint="eastAsia"/>
                <w:kern w:val="0"/>
              </w:rPr>
              <w:t>出</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项</w:t>
            </w:r>
            <w:r w:rsidRPr="004D3CD1">
              <w:rPr>
                <w:kern w:val="0"/>
              </w:rPr>
              <w:t xml:space="preserve">    </w:t>
            </w:r>
            <w:r w:rsidRPr="004D3CD1">
              <w:rPr>
                <w:rFonts w:hAnsi="宋体" w:cs="宋体" w:hint="eastAsia"/>
                <w:kern w:val="0"/>
              </w:rPr>
              <w:t>目</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行次</w:t>
            </w:r>
          </w:p>
        </w:tc>
        <w:tc>
          <w:tcPr>
            <w:tcW w:w="1390"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金额</w:t>
            </w:r>
          </w:p>
        </w:tc>
        <w:tc>
          <w:tcPr>
            <w:tcW w:w="4486"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项</w:t>
            </w:r>
            <w:r w:rsidRPr="004D3CD1">
              <w:rPr>
                <w:kern w:val="0"/>
              </w:rPr>
              <w:t xml:space="preserve">    </w:t>
            </w:r>
            <w:r w:rsidRPr="004D3CD1">
              <w:rPr>
                <w:rFonts w:hAnsi="宋体" w:cs="宋体" w:hint="eastAsia"/>
                <w:kern w:val="0"/>
              </w:rPr>
              <w:t>目</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行次</w:t>
            </w:r>
          </w:p>
        </w:tc>
        <w:tc>
          <w:tcPr>
            <w:tcW w:w="2118"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金额</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栏</w:t>
            </w:r>
            <w:r w:rsidRPr="004D3CD1">
              <w:rPr>
                <w:kern w:val="0"/>
              </w:rPr>
              <w:t xml:space="preserve">    </w:t>
            </w:r>
            <w:r w:rsidRPr="004D3CD1">
              <w:rPr>
                <w:rFonts w:hAnsi="宋体" w:cs="宋体" w:hint="eastAsia"/>
                <w:kern w:val="0"/>
              </w:rPr>
              <w:t>次</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 xml:space="preserve">　</w:t>
            </w:r>
          </w:p>
        </w:tc>
        <w:tc>
          <w:tcPr>
            <w:tcW w:w="1390"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w:t>
            </w:r>
          </w:p>
        </w:tc>
        <w:tc>
          <w:tcPr>
            <w:tcW w:w="4486"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栏</w:t>
            </w:r>
            <w:r w:rsidRPr="004D3CD1">
              <w:rPr>
                <w:kern w:val="0"/>
              </w:rPr>
              <w:t xml:space="preserve">    </w:t>
            </w:r>
            <w:r w:rsidRPr="004D3CD1">
              <w:rPr>
                <w:rFonts w:hAnsi="宋体" w:cs="宋体" w:hint="eastAsia"/>
                <w:kern w:val="0"/>
              </w:rPr>
              <w:t>次</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 xml:space="preserve">　</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一、财政拨款收入</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1</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26460.43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一、一般公共服务支出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17</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kern w:val="0"/>
              </w:rPr>
              <w:t xml:space="preserve">  </w:t>
            </w:r>
            <w:r w:rsidRPr="004D3CD1">
              <w:rPr>
                <w:rFonts w:hAnsi="宋体" w:cs="宋体" w:hint="eastAsia"/>
                <w:kern w:val="0"/>
              </w:rPr>
              <w:t>其中：政府性基金预算财政拨款</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10349.00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四、公共安全支出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18</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8.00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二、上级补助收入</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3</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rFonts w:hAnsi="宋体" w:cs="宋体" w:hint="eastAsia"/>
                <w:kern w:val="0"/>
              </w:rPr>
              <w:t xml:space="preserve">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六、科学技术支出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19</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12.86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三、事业收入</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4</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280.00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七、文化体育与传媒支出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20</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2.70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四、经营收入</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5</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6671.60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八、社会保障与就业支出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21</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37826.74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五、附属单位上缴收入</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6</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rFonts w:hAnsi="宋体" w:cs="宋体" w:hint="eastAsia"/>
                <w:kern w:val="0"/>
              </w:rPr>
              <w:t xml:space="preserve">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九、医疗卫生与计划生育支出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22</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309.00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六、其他收入</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7</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27052.71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十九、住房保障支出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23</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272.73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 xml:space="preserve">　</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8</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二十一、其他支出</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24</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10592.68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本年收入合计</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9</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60464.74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本年支出合计</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25</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49024.71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用事业基金弥补收支差额</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10</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40.73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结余分配</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26</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236.91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年初结转和结余</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11</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19421.77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kern w:val="0"/>
              </w:rPr>
              <w:t xml:space="preserve">  </w:t>
            </w:r>
            <w:r w:rsidRPr="004D3CD1">
              <w:rPr>
                <w:rFonts w:hAnsi="宋体" w:cs="宋体" w:hint="eastAsia"/>
                <w:kern w:val="0"/>
              </w:rPr>
              <w:t>其中：提取职工福利基金</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27</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kern w:val="0"/>
              </w:rPr>
              <w:t xml:space="preserve">  </w:t>
            </w:r>
            <w:r w:rsidRPr="004D3CD1">
              <w:rPr>
                <w:rFonts w:hAnsi="宋体" w:cs="宋体" w:hint="eastAsia"/>
                <w:kern w:val="0"/>
              </w:rPr>
              <w:t>其中：项目支出结转和结余</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12</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19074.95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kern w:val="0"/>
              </w:rPr>
              <w:t xml:space="preserve">        </w:t>
            </w:r>
            <w:r w:rsidRPr="004D3CD1">
              <w:rPr>
                <w:rFonts w:hAnsi="宋体" w:cs="宋体" w:hint="eastAsia"/>
                <w:kern w:val="0"/>
              </w:rPr>
              <w:t>转入事业基金</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28</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236.91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13</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rFonts w:hAnsi="宋体" w:cs="宋体" w:hint="eastAsia"/>
                <w:kern w:val="0"/>
              </w:rPr>
              <w:t xml:space="preserve">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年末结转和结余</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29</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30665.62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14</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rFonts w:hAnsi="宋体" w:cs="宋体" w:hint="eastAsia"/>
                <w:kern w:val="0"/>
              </w:rPr>
              <w:t xml:space="preserve">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kern w:val="0"/>
              </w:rPr>
              <w:t xml:space="preserve">  </w:t>
            </w:r>
            <w:r w:rsidRPr="004D3CD1">
              <w:rPr>
                <w:rFonts w:hAnsi="宋体" w:cs="宋体" w:hint="eastAsia"/>
                <w:kern w:val="0"/>
              </w:rPr>
              <w:t>其中：项目支出结转和结余</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30</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29052.02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15</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rFonts w:hAnsi="宋体" w:cs="宋体" w:hint="eastAsia"/>
                <w:kern w:val="0"/>
              </w:rPr>
              <w:t xml:space="preserve">　</w:t>
            </w:r>
          </w:p>
        </w:tc>
        <w:tc>
          <w:tcPr>
            <w:tcW w:w="4486"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31</w:t>
            </w:r>
          </w:p>
        </w:tc>
        <w:tc>
          <w:tcPr>
            <w:tcW w:w="2118"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left"/>
              <w:rPr>
                <w:kern w:val="0"/>
              </w:rPr>
            </w:pPr>
            <w:r w:rsidRPr="004D3CD1">
              <w:rPr>
                <w:rFonts w:hAnsi="宋体" w:cs="宋体" w:hint="eastAsia"/>
                <w:kern w:val="0"/>
              </w:rPr>
              <w:t xml:space="preserve">　</w:t>
            </w:r>
          </w:p>
        </w:tc>
      </w:tr>
      <w:tr w:rsidR="002B4DDE" w:rsidRPr="004D3CD1" w:rsidTr="004D3CD1">
        <w:trPr>
          <w:trHeight w:val="340"/>
        </w:trPr>
        <w:tc>
          <w:tcPr>
            <w:tcW w:w="5066" w:type="dxa"/>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总计</w:t>
            </w:r>
          </w:p>
        </w:tc>
        <w:tc>
          <w:tcPr>
            <w:tcW w:w="702"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kern w:val="0"/>
              </w:rPr>
              <w:t>16</w:t>
            </w:r>
          </w:p>
        </w:tc>
        <w:tc>
          <w:tcPr>
            <w:tcW w:w="1390"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right"/>
              <w:rPr>
                <w:kern w:val="0"/>
              </w:rPr>
            </w:pPr>
            <w:r w:rsidRPr="004D3CD1">
              <w:rPr>
                <w:kern w:val="0"/>
              </w:rPr>
              <w:t xml:space="preserve">79927.24 </w:t>
            </w:r>
          </w:p>
        </w:tc>
        <w:tc>
          <w:tcPr>
            <w:tcW w:w="4486"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center"/>
              <w:rPr>
                <w:kern w:val="0"/>
              </w:rPr>
            </w:pPr>
            <w:r w:rsidRPr="004D3CD1">
              <w:rPr>
                <w:rFonts w:hAnsi="宋体" w:cs="宋体" w:hint="eastAsia"/>
                <w:kern w:val="0"/>
              </w:rPr>
              <w:t>总计</w:t>
            </w:r>
          </w:p>
        </w:tc>
        <w:tc>
          <w:tcPr>
            <w:tcW w:w="702" w:type="dxa"/>
            <w:tcBorders>
              <w:top w:val="nil"/>
              <w:left w:val="nil"/>
              <w:bottom w:val="single" w:sz="4" w:space="0" w:color="auto"/>
              <w:right w:val="single" w:sz="4" w:space="0" w:color="auto"/>
            </w:tcBorders>
            <w:noWrap/>
            <w:vAlign w:val="center"/>
          </w:tcPr>
          <w:p w:rsidR="002B4DDE" w:rsidRPr="004D3CD1" w:rsidRDefault="002B4DDE" w:rsidP="005829FB">
            <w:pPr>
              <w:widowControl/>
              <w:spacing w:line="260" w:lineRule="exact"/>
              <w:jc w:val="center"/>
              <w:rPr>
                <w:kern w:val="0"/>
              </w:rPr>
            </w:pPr>
            <w:r w:rsidRPr="004D3CD1">
              <w:rPr>
                <w:kern w:val="0"/>
              </w:rPr>
              <w:t>32</w:t>
            </w:r>
          </w:p>
        </w:tc>
        <w:tc>
          <w:tcPr>
            <w:tcW w:w="2118" w:type="dxa"/>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spacing w:line="260" w:lineRule="exact"/>
              <w:jc w:val="right"/>
              <w:rPr>
                <w:kern w:val="0"/>
              </w:rPr>
            </w:pPr>
            <w:r w:rsidRPr="004D3CD1">
              <w:rPr>
                <w:kern w:val="0"/>
              </w:rPr>
              <w:t xml:space="preserve">79927.24 </w:t>
            </w:r>
          </w:p>
        </w:tc>
      </w:tr>
    </w:tbl>
    <w:p w:rsidR="002B4DDE" w:rsidRPr="004D3CD1" w:rsidRDefault="002B4DDE" w:rsidP="002B4DDE">
      <w:pPr>
        <w:topLinePunct/>
        <w:spacing w:line="580" w:lineRule="exact"/>
        <w:ind w:firstLineChars="200" w:firstLine="31680"/>
        <w:rPr>
          <w:kern w:val="0"/>
          <w:sz w:val="24"/>
          <w:szCs w:val="24"/>
        </w:rPr>
      </w:pPr>
      <w:r w:rsidRPr="004D3CD1">
        <w:rPr>
          <w:rFonts w:hAnsi="宋体" w:cs="宋体" w:hint="eastAsia"/>
          <w:kern w:val="0"/>
          <w:sz w:val="24"/>
          <w:szCs w:val="24"/>
        </w:rPr>
        <w:t>注：本表反映部门本年度的总收支和年末结转结余情况。</w:t>
      </w:r>
    </w:p>
    <w:p w:rsidR="002B4DDE" w:rsidRPr="004D3CD1" w:rsidRDefault="002B4DDE" w:rsidP="009E0FBD">
      <w:pPr>
        <w:topLinePunct/>
        <w:spacing w:line="580" w:lineRule="exact"/>
        <w:jc w:val="center"/>
        <w:rPr>
          <w:rFonts w:eastAsia="方正小标宋简体"/>
          <w:color w:val="000000"/>
          <w:kern w:val="0"/>
          <w:sz w:val="36"/>
          <w:szCs w:val="36"/>
        </w:rPr>
      </w:pPr>
      <w:r w:rsidRPr="004D3CD1">
        <w:rPr>
          <w:rFonts w:eastAsia="方正小标宋简体"/>
          <w:color w:val="000000"/>
          <w:kern w:val="0"/>
          <w:sz w:val="36"/>
          <w:szCs w:val="36"/>
        </w:rPr>
        <w:br w:type="page"/>
      </w:r>
      <w:r w:rsidRPr="004D3CD1">
        <w:rPr>
          <w:rFonts w:eastAsia="方正小标宋简体" w:cs="方正小标宋简体" w:hint="eastAsia"/>
          <w:color w:val="000000"/>
          <w:kern w:val="0"/>
          <w:sz w:val="36"/>
          <w:szCs w:val="36"/>
        </w:rPr>
        <w:t>收入决算表</w:t>
      </w:r>
    </w:p>
    <w:p w:rsidR="002B4DDE" w:rsidRPr="004D3CD1" w:rsidRDefault="002B4DDE" w:rsidP="009E0FBD">
      <w:pPr>
        <w:topLinePunct/>
        <w:spacing w:line="360" w:lineRule="exact"/>
        <w:jc w:val="right"/>
        <w:rPr>
          <w:kern w:val="0"/>
          <w:sz w:val="24"/>
          <w:szCs w:val="24"/>
        </w:rPr>
      </w:pPr>
      <w:r w:rsidRPr="004D3CD1">
        <w:rPr>
          <w:rFonts w:hAnsi="宋体" w:cs="宋体" w:hint="eastAsia"/>
          <w:kern w:val="0"/>
          <w:sz w:val="24"/>
          <w:szCs w:val="24"/>
        </w:rPr>
        <w:t>公开</w:t>
      </w:r>
      <w:r w:rsidRPr="004D3CD1">
        <w:rPr>
          <w:kern w:val="0"/>
          <w:sz w:val="24"/>
          <w:szCs w:val="24"/>
        </w:rPr>
        <w:t>02</w:t>
      </w:r>
      <w:r w:rsidRPr="004D3CD1">
        <w:rPr>
          <w:rFonts w:hAnsi="宋体" w:cs="宋体" w:hint="eastAsia"/>
          <w:kern w:val="0"/>
          <w:sz w:val="24"/>
          <w:szCs w:val="24"/>
        </w:rPr>
        <w:t>表</w:t>
      </w:r>
    </w:p>
    <w:p w:rsidR="002B4DDE" w:rsidRPr="004D3CD1" w:rsidRDefault="002B4DDE" w:rsidP="009E0FBD">
      <w:pPr>
        <w:topLinePunct/>
        <w:spacing w:line="360" w:lineRule="exact"/>
        <w:rPr>
          <w:kern w:val="0"/>
          <w:sz w:val="24"/>
          <w:szCs w:val="24"/>
        </w:rPr>
      </w:pPr>
      <w:r w:rsidRPr="004D3CD1">
        <w:rPr>
          <w:rFonts w:hAnsi="宋体" w:cs="宋体" w:hint="eastAsia"/>
          <w:kern w:val="0"/>
          <w:sz w:val="24"/>
          <w:szCs w:val="24"/>
        </w:rPr>
        <w:t>部门：湖南省民政厅</w:t>
      </w:r>
      <w:r w:rsidRPr="004D3CD1">
        <w:rPr>
          <w:kern w:val="0"/>
          <w:sz w:val="24"/>
          <w:szCs w:val="24"/>
        </w:rPr>
        <w:t xml:space="preserve">                                                                                              </w:t>
      </w:r>
      <w:r w:rsidRPr="004D3CD1">
        <w:rPr>
          <w:rFonts w:hAnsi="宋体" w:cs="宋体" w:hint="eastAsia"/>
          <w:kern w:val="0"/>
          <w:sz w:val="24"/>
          <w:szCs w:val="24"/>
        </w:rPr>
        <w:t>单位：万元</w:t>
      </w:r>
    </w:p>
    <w:tbl>
      <w:tblPr>
        <w:tblW w:w="1450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3"/>
        <w:gridCol w:w="840"/>
        <w:gridCol w:w="630"/>
        <w:gridCol w:w="2702"/>
        <w:gridCol w:w="1553"/>
        <w:gridCol w:w="1594"/>
        <w:gridCol w:w="1666"/>
        <w:gridCol w:w="1190"/>
        <w:gridCol w:w="1175"/>
        <w:gridCol w:w="1112"/>
        <w:gridCol w:w="1390"/>
      </w:tblGrid>
      <w:tr w:rsidR="002B4DDE" w:rsidRPr="004D3CD1">
        <w:trPr>
          <w:trHeight w:val="459"/>
          <w:tblHeader/>
        </w:trPr>
        <w:tc>
          <w:tcPr>
            <w:tcW w:w="2123" w:type="dxa"/>
            <w:gridSpan w:val="3"/>
            <w:shd w:val="clear" w:color="auto" w:fill="FFFFFF"/>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科目编码</w:t>
            </w:r>
          </w:p>
        </w:tc>
        <w:tc>
          <w:tcPr>
            <w:tcW w:w="2702" w:type="dxa"/>
            <w:shd w:val="clear" w:color="auto" w:fill="FFFFFF"/>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科目名称</w:t>
            </w:r>
          </w:p>
        </w:tc>
        <w:tc>
          <w:tcPr>
            <w:tcW w:w="1553" w:type="dxa"/>
            <w:shd w:val="clear" w:color="auto" w:fill="FFFFFF"/>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本年收入合计</w:t>
            </w:r>
          </w:p>
        </w:tc>
        <w:tc>
          <w:tcPr>
            <w:tcW w:w="1594" w:type="dxa"/>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财政拨款收入</w:t>
            </w:r>
          </w:p>
        </w:tc>
        <w:tc>
          <w:tcPr>
            <w:tcW w:w="1666" w:type="dxa"/>
            <w:shd w:val="clear" w:color="auto" w:fill="FFFFFF"/>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上级补助收入</w:t>
            </w:r>
          </w:p>
        </w:tc>
        <w:tc>
          <w:tcPr>
            <w:tcW w:w="1190" w:type="dxa"/>
            <w:shd w:val="clear" w:color="auto" w:fill="FFFFFF"/>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事业收入</w:t>
            </w:r>
          </w:p>
        </w:tc>
        <w:tc>
          <w:tcPr>
            <w:tcW w:w="1175" w:type="dxa"/>
            <w:shd w:val="clear" w:color="auto" w:fill="FFFFFF"/>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经营收入</w:t>
            </w:r>
          </w:p>
        </w:tc>
        <w:tc>
          <w:tcPr>
            <w:tcW w:w="1112" w:type="dxa"/>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附属单位上缴收入</w:t>
            </w:r>
          </w:p>
        </w:tc>
        <w:tc>
          <w:tcPr>
            <w:tcW w:w="1390" w:type="dxa"/>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其他收入</w:t>
            </w:r>
          </w:p>
        </w:tc>
      </w:tr>
      <w:tr w:rsidR="002B4DDE" w:rsidRPr="004D3CD1">
        <w:trPr>
          <w:trHeight w:val="480"/>
          <w:tblHeader/>
        </w:trPr>
        <w:tc>
          <w:tcPr>
            <w:tcW w:w="653" w:type="dxa"/>
            <w:vMerge w:val="restart"/>
            <w:shd w:val="clear" w:color="auto" w:fill="FFFFFF"/>
            <w:noWrap/>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类</w:t>
            </w:r>
          </w:p>
        </w:tc>
        <w:tc>
          <w:tcPr>
            <w:tcW w:w="840" w:type="dxa"/>
            <w:vMerge w:val="restart"/>
            <w:shd w:val="clear" w:color="auto" w:fill="FFFFFF"/>
            <w:noWrap/>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款</w:t>
            </w:r>
          </w:p>
        </w:tc>
        <w:tc>
          <w:tcPr>
            <w:tcW w:w="630" w:type="dxa"/>
            <w:vMerge w:val="restart"/>
            <w:shd w:val="clear" w:color="auto" w:fill="FFFFFF"/>
            <w:noWrap/>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项</w:t>
            </w:r>
          </w:p>
        </w:tc>
        <w:tc>
          <w:tcPr>
            <w:tcW w:w="2702" w:type="dxa"/>
            <w:shd w:val="clear" w:color="auto" w:fill="FFFFFF"/>
            <w:noWrap/>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栏次</w:t>
            </w:r>
          </w:p>
        </w:tc>
        <w:tc>
          <w:tcPr>
            <w:tcW w:w="1553" w:type="dxa"/>
            <w:shd w:val="clear" w:color="auto" w:fill="FFFFFF"/>
            <w:noWrap/>
            <w:vAlign w:val="center"/>
          </w:tcPr>
          <w:p w:rsidR="002B4DDE" w:rsidRPr="004D3CD1" w:rsidRDefault="002B4DDE" w:rsidP="005829FB">
            <w:pPr>
              <w:widowControl/>
              <w:spacing w:line="300" w:lineRule="exact"/>
              <w:jc w:val="center"/>
              <w:rPr>
                <w:kern w:val="0"/>
              </w:rPr>
            </w:pPr>
            <w:r w:rsidRPr="004D3CD1">
              <w:rPr>
                <w:kern w:val="0"/>
              </w:rPr>
              <w:t>1</w:t>
            </w:r>
          </w:p>
        </w:tc>
        <w:tc>
          <w:tcPr>
            <w:tcW w:w="1594" w:type="dxa"/>
            <w:shd w:val="clear" w:color="auto" w:fill="FFFFFF"/>
            <w:noWrap/>
            <w:vAlign w:val="center"/>
          </w:tcPr>
          <w:p w:rsidR="002B4DDE" w:rsidRPr="004D3CD1" w:rsidRDefault="002B4DDE" w:rsidP="005829FB">
            <w:pPr>
              <w:widowControl/>
              <w:spacing w:line="300" w:lineRule="exact"/>
              <w:jc w:val="center"/>
              <w:rPr>
                <w:kern w:val="0"/>
              </w:rPr>
            </w:pPr>
            <w:r w:rsidRPr="004D3CD1">
              <w:rPr>
                <w:kern w:val="0"/>
              </w:rPr>
              <w:t>2</w:t>
            </w:r>
          </w:p>
        </w:tc>
        <w:tc>
          <w:tcPr>
            <w:tcW w:w="1666" w:type="dxa"/>
            <w:shd w:val="clear" w:color="auto" w:fill="FFFFFF"/>
            <w:noWrap/>
            <w:vAlign w:val="center"/>
          </w:tcPr>
          <w:p w:rsidR="002B4DDE" w:rsidRPr="004D3CD1" w:rsidRDefault="002B4DDE" w:rsidP="005829FB">
            <w:pPr>
              <w:widowControl/>
              <w:spacing w:line="300" w:lineRule="exact"/>
              <w:jc w:val="center"/>
              <w:rPr>
                <w:kern w:val="0"/>
              </w:rPr>
            </w:pPr>
            <w:r w:rsidRPr="004D3CD1">
              <w:rPr>
                <w:kern w:val="0"/>
              </w:rPr>
              <w:t>3</w:t>
            </w:r>
          </w:p>
        </w:tc>
        <w:tc>
          <w:tcPr>
            <w:tcW w:w="1190" w:type="dxa"/>
            <w:shd w:val="clear" w:color="auto" w:fill="FFFFFF"/>
            <w:noWrap/>
            <w:vAlign w:val="center"/>
          </w:tcPr>
          <w:p w:rsidR="002B4DDE" w:rsidRPr="004D3CD1" w:rsidRDefault="002B4DDE" w:rsidP="005829FB">
            <w:pPr>
              <w:widowControl/>
              <w:spacing w:line="300" w:lineRule="exact"/>
              <w:jc w:val="center"/>
              <w:rPr>
                <w:kern w:val="0"/>
              </w:rPr>
            </w:pPr>
            <w:r w:rsidRPr="004D3CD1">
              <w:rPr>
                <w:kern w:val="0"/>
              </w:rPr>
              <w:t>4</w:t>
            </w:r>
          </w:p>
        </w:tc>
        <w:tc>
          <w:tcPr>
            <w:tcW w:w="1175" w:type="dxa"/>
            <w:shd w:val="clear" w:color="auto" w:fill="FFFFFF"/>
            <w:noWrap/>
            <w:vAlign w:val="center"/>
          </w:tcPr>
          <w:p w:rsidR="002B4DDE" w:rsidRPr="004D3CD1" w:rsidRDefault="002B4DDE" w:rsidP="005829FB">
            <w:pPr>
              <w:widowControl/>
              <w:spacing w:line="300" w:lineRule="exact"/>
              <w:jc w:val="center"/>
              <w:rPr>
                <w:kern w:val="0"/>
              </w:rPr>
            </w:pPr>
            <w:r w:rsidRPr="004D3CD1">
              <w:rPr>
                <w:kern w:val="0"/>
              </w:rPr>
              <w:t>5</w:t>
            </w:r>
          </w:p>
        </w:tc>
        <w:tc>
          <w:tcPr>
            <w:tcW w:w="1112" w:type="dxa"/>
            <w:shd w:val="clear" w:color="auto" w:fill="FFFFFF"/>
            <w:noWrap/>
            <w:vAlign w:val="center"/>
          </w:tcPr>
          <w:p w:rsidR="002B4DDE" w:rsidRPr="004D3CD1" w:rsidRDefault="002B4DDE" w:rsidP="005829FB">
            <w:pPr>
              <w:widowControl/>
              <w:spacing w:line="300" w:lineRule="exact"/>
              <w:jc w:val="center"/>
              <w:rPr>
                <w:kern w:val="0"/>
              </w:rPr>
            </w:pPr>
            <w:r w:rsidRPr="004D3CD1">
              <w:rPr>
                <w:kern w:val="0"/>
              </w:rPr>
              <w:t>6</w:t>
            </w:r>
          </w:p>
        </w:tc>
        <w:tc>
          <w:tcPr>
            <w:tcW w:w="1390" w:type="dxa"/>
            <w:shd w:val="clear" w:color="auto" w:fill="FFFFFF"/>
            <w:noWrap/>
            <w:vAlign w:val="center"/>
          </w:tcPr>
          <w:p w:rsidR="002B4DDE" w:rsidRPr="004D3CD1" w:rsidRDefault="002B4DDE" w:rsidP="005829FB">
            <w:pPr>
              <w:widowControl/>
              <w:spacing w:line="300" w:lineRule="exact"/>
              <w:jc w:val="center"/>
              <w:rPr>
                <w:kern w:val="0"/>
              </w:rPr>
            </w:pPr>
            <w:r w:rsidRPr="004D3CD1">
              <w:rPr>
                <w:kern w:val="0"/>
              </w:rPr>
              <w:t>7</w:t>
            </w:r>
          </w:p>
        </w:tc>
      </w:tr>
      <w:tr w:rsidR="002B4DDE" w:rsidRPr="004D3CD1">
        <w:trPr>
          <w:trHeight w:val="480"/>
          <w:tblHeader/>
        </w:trPr>
        <w:tc>
          <w:tcPr>
            <w:tcW w:w="653" w:type="dxa"/>
            <w:vMerge/>
            <w:vAlign w:val="center"/>
          </w:tcPr>
          <w:p w:rsidR="002B4DDE" w:rsidRPr="004D3CD1" w:rsidRDefault="002B4DDE" w:rsidP="005829FB">
            <w:pPr>
              <w:widowControl/>
              <w:spacing w:line="300" w:lineRule="exact"/>
              <w:jc w:val="left"/>
              <w:rPr>
                <w:kern w:val="0"/>
              </w:rPr>
            </w:pPr>
          </w:p>
        </w:tc>
        <w:tc>
          <w:tcPr>
            <w:tcW w:w="840" w:type="dxa"/>
            <w:vMerge/>
            <w:vAlign w:val="center"/>
          </w:tcPr>
          <w:p w:rsidR="002B4DDE" w:rsidRPr="004D3CD1" w:rsidRDefault="002B4DDE" w:rsidP="005829FB">
            <w:pPr>
              <w:widowControl/>
              <w:spacing w:line="300" w:lineRule="exact"/>
              <w:jc w:val="left"/>
              <w:rPr>
                <w:kern w:val="0"/>
              </w:rPr>
            </w:pPr>
          </w:p>
        </w:tc>
        <w:tc>
          <w:tcPr>
            <w:tcW w:w="630" w:type="dxa"/>
            <w:vMerge/>
            <w:vAlign w:val="center"/>
          </w:tcPr>
          <w:p w:rsidR="002B4DDE" w:rsidRPr="004D3CD1" w:rsidRDefault="002B4DDE" w:rsidP="005829FB">
            <w:pPr>
              <w:widowControl/>
              <w:spacing w:line="300" w:lineRule="exact"/>
              <w:jc w:val="left"/>
              <w:rPr>
                <w:kern w:val="0"/>
              </w:rPr>
            </w:pPr>
          </w:p>
        </w:tc>
        <w:tc>
          <w:tcPr>
            <w:tcW w:w="2702" w:type="dxa"/>
            <w:shd w:val="clear" w:color="auto" w:fill="FFFFFF"/>
            <w:noWrap/>
            <w:vAlign w:val="center"/>
          </w:tcPr>
          <w:p w:rsidR="002B4DDE" w:rsidRPr="004D3CD1" w:rsidRDefault="002B4DDE" w:rsidP="005829FB">
            <w:pPr>
              <w:widowControl/>
              <w:spacing w:line="300" w:lineRule="exact"/>
              <w:jc w:val="center"/>
              <w:rPr>
                <w:kern w:val="0"/>
              </w:rPr>
            </w:pPr>
            <w:r w:rsidRPr="004D3CD1">
              <w:rPr>
                <w:rFonts w:hAnsi="宋体" w:cs="宋体" w:hint="eastAsia"/>
                <w:kern w:val="0"/>
              </w:rPr>
              <w:t>合计</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60464.74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26460.43 </w:t>
            </w:r>
          </w:p>
        </w:tc>
        <w:tc>
          <w:tcPr>
            <w:tcW w:w="1666" w:type="dxa"/>
            <w:noWrap/>
            <w:vAlign w:val="center"/>
          </w:tcPr>
          <w:p w:rsidR="002B4DDE" w:rsidRPr="004D3CD1" w:rsidRDefault="002B4DDE" w:rsidP="005829FB">
            <w:pPr>
              <w:widowControl/>
              <w:spacing w:line="300" w:lineRule="exact"/>
              <w:jc w:val="right"/>
              <w:rPr>
                <w:kern w:val="0"/>
              </w:rPr>
            </w:pPr>
            <w:r w:rsidRPr="004D3CD1">
              <w:rPr>
                <w:rFonts w:hAnsi="宋体" w:cs="宋体" w:hint="eastAsia"/>
                <w:kern w:val="0"/>
              </w:rPr>
              <w:t xml:space="preserve">　</w:t>
            </w:r>
          </w:p>
        </w:tc>
        <w:tc>
          <w:tcPr>
            <w:tcW w:w="1190" w:type="dxa"/>
            <w:noWrap/>
            <w:vAlign w:val="center"/>
          </w:tcPr>
          <w:p w:rsidR="002B4DDE" w:rsidRPr="004D3CD1" w:rsidRDefault="002B4DDE" w:rsidP="005829FB">
            <w:pPr>
              <w:widowControl/>
              <w:spacing w:line="300" w:lineRule="exact"/>
              <w:jc w:val="right"/>
              <w:rPr>
                <w:kern w:val="0"/>
              </w:rPr>
            </w:pPr>
            <w:r w:rsidRPr="004D3CD1">
              <w:rPr>
                <w:kern w:val="0"/>
              </w:rPr>
              <w:t xml:space="preserve">280.00 </w:t>
            </w:r>
          </w:p>
        </w:tc>
        <w:tc>
          <w:tcPr>
            <w:tcW w:w="1175" w:type="dxa"/>
            <w:noWrap/>
            <w:vAlign w:val="center"/>
          </w:tcPr>
          <w:p w:rsidR="002B4DDE" w:rsidRPr="004D3CD1" w:rsidRDefault="002B4DDE" w:rsidP="005829FB">
            <w:pPr>
              <w:widowControl/>
              <w:spacing w:line="300" w:lineRule="exact"/>
              <w:jc w:val="right"/>
              <w:rPr>
                <w:kern w:val="0"/>
              </w:rPr>
            </w:pPr>
            <w:r w:rsidRPr="004D3CD1">
              <w:rPr>
                <w:kern w:val="0"/>
              </w:rPr>
              <w:t xml:space="preserve">6671.60 </w:t>
            </w:r>
          </w:p>
        </w:tc>
        <w:tc>
          <w:tcPr>
            <w:tcW w:w="1112" w:type="dxa"/>
            <w:noWrap/>
            <w:vAlign w:val="center"/>
          </w:tcPr>
          <w:p w:rsidR="002B4DDE" w:rsidRPr="004D3CD1" w:rsidRDefault="002B4DDE" w:rsidP="005829FB">
            <w:pPr>
              <w:widowControl/>
              <w:spacing w:line="300" w:lineRule="exact"/>
              <w:jc w:val="right"/>
              <w:rPr>
                <w:kern w:val="0"/>
              </w:rPr>
            </w:pPr>
            <w:r w:rsidRPr="004D3CD1">
              <w:rPr>
                <w:rFonts w:hAnsi="宋体" w:cs="宋体" w:hint="eastAsia"/>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27052.71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204</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公共安全支出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20406</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司法</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2040602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一般行政管理事务</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206</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科学技术支出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20606</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社会科学</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2060699</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其他社会科学支出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社会保障和就业支出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49542.88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15545.57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273.00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6671.60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27052.71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民政管理事务</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34841.40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7788.69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27052.71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2080201</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行政运行</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3854.06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3854.06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2080203</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机关服务</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890.00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890.00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2080205</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老龄事务</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123.50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123.50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2080206</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民间组织管理</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38.00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38.00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2080207</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行政区划和地名管理</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1161.00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1161.00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2080208</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基层政权和社区建设</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47.50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47.50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2080299</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其他民政管理事务支出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28727.34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1674.63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27052.71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20805</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行政事业单位离退休</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100.98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100.98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2080504</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未归口管理的行政单位离退休</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100.98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100.98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20808</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抚恤</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9295.25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3181.66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6113.59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2080802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伤残抚恤</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200.00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200.00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2080804</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优抚事业单位支出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8107.75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1994.16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6113.59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2080899</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其他优抚支出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987.50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987.50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20809</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退役安置</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237.50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237.50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2080901</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退役士兵安置</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47.50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47.50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2080902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军队移交政府的离退休人员安置</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47.50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47.50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2080903</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军队移交政府离退休干部管理机构</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142.50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142.50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20810</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社会福利</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1294.75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463.74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273.00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558.01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2081002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老年福利</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2081003</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假肢矫形</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1254.75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423.74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273.00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558.01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20815</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自然灾害生活救助</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3597.00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3597.00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2081501</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中央自然灾害生活补助</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2297.00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2297.00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2081502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地方自然灾害生活补助</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1300.00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1300.00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480"/>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20820</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临时救助</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176.00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176.00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2082001</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临时救助支出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2082002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流浪乞讨人员救助支出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76.00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76.00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210</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医疗卫生与计划生育支出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309.00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305.00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21005</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医疗保障</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301.00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297.00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2100501</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行政单位医疗</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60.00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60.00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2100502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事业单位医疗</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41.00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37.00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4.00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2100504</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优抚对象医疗补助</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200.00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200.00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21007</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计划生育事务</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2100799</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其他计划生育事务支出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8.00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221</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住房保障支出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245.86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242.86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22102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住房改革支出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245.86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242.86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2210201</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住房公积金</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212.36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209.36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3.00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2210203</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购房补贴</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33.50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33.50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229</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其他支出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10349.00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10349.00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22960</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彩票公益金及对应专项债务收入安排的支出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10349.00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10349.00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color w:val="000000"/>
                <w:kern w:val="0"/>
              </w:rPr>
              <w:t>2296002</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color w:val="000000"/>
                <w:kern w:val="0"/>
              </w:rPr>
              <w:t xml:space="preserve">  </w:t>
            </w:r>
            <w:r w:rsidRPr="004D3CD1">
              <w:rPr>
                <w:rFonts w:hAnsi="宋体" w:cs="宋体" w:hint="eastAsia"/>
                <w:color w:val="000000"/>
                <w:kern w:val="0"/>
              </w:rPr>
              <w:t>用于社会福利的彩票公益金支出</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10349.00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color w:val="000000"/>
                <w:kern w:val="0"/>
              </w:rPr>
              <w:t xml:space="preserve">10349.00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r w:rsidR="002B4DDE" w:rsidRPr="004D3CD1">
        <w:trPr>
          <w:trHeight w:val="345"/>
        </w:trPr>
        <w:tc>
          <w:tcPr>
            <w:tcW w:w="2123" w:type="dxa"/>
            <w:gridSpan w:val="3"/>
            <w:noWrap/>
            <w:vAlign w:val="center"/>
          </w:tcPr>
          <w:p w:rsidR="002B4DDE" w:rsidRPr="004D3CD1" w:rsidRDefault="002B4DDE" w:rsidP="005829FB">
            <w:pPr>
              <w:widowControl/>
              <w:spacing w:line="300" w:lineRule="exact"/>
              <w:jc w:val="center"/>
              <w:rPr>
                <w:color w:val="000000"/>
                <w:kern w:val="0"/>
              </w:rPr>
            </w:pPr>
            <w:r w:rsidRPr="004D3CD1">
              <w:rPr>
                <w:rFonts w:hAnsi="宋体" w:cs="宋体" w:hint="eastAsia"/>
                <w:color w:val="000000"/>
                <w:kern w:val="0"/>
              </w:rPr>
              <w:t xml:space="preserve">　</w:t>
            </w:r>
          </w:p>
        </w:tc>
        <w:tc>
          <w:tcPr>
            <w:tcW w:w="2702" w:type="dxa"/>
            <w:noWrap/>
            <w:vAlign w:val="center"/>
          </w:tcPr>
          <w:p w:rsidR="002B4DDE" w:rsidRPr="004D3CD1" w:rsidRDefault="002B4DDE" w:rsidP="005829FB">
            <w:pPr>
              <w:widowControl/>
              <w:spacing w:line="300" w:lineRule="exact"/>
              <w:jc w:val="left"/>
              <w:rPr>
                <w:color w:val="000000"/>
                <w:kern w:val="0"/>
              </w:rPr>
            </w:pPr>
            <w:r w:rsidRPr="004D3CD1">
              <w:rPr>
                <w:rFonts w:hAnsi="宋体" w:cs="宋体" w:hint="eastAsia"/>
                <w:color w:val="000000"/>
                <w:kern w:val="0"/>
              </w:rPr>
              <w:t xml:space="preserve">　</w:t>
            </w:r>
          </w:p>
        </w:tc>
        <w:tc>
          <w:tcPr>
            <w:tcW w:w="1553"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594"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666"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75"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112"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c>
          <w:tcPr>
            <w:tcW w:w="1390" w:type="dxa"/>
            <w:noWrap/>
            <w:vAlign w:val="center"/>
          </w:tcPr>
          <w:p w:rsidR="002B4DDE" w:rsidRPr="004D3CD1" w:rsidRDefault="002B4DDE" w:rsidP="005829FB">
            <w:pPr>
              <w:widowControl/>
              <w:spacing w:line="300" w:lineRule="exact"/>
              <w:jc w:val="right"/>
              <w:rPr>
                <w:color w:val="000000"/>
                <w:kern w:val="0"/>
              </w:rPr>
            </w:pPr>
            <w:r w:rsidRPr="004D3CD1">
              <w:rPr>
                <w:rFonts w:hAnsi="宋体" w:cs="宋体" w:hint="eastAsia"/>
                <w:color w:val="000000"/>
                <w:kern w:val="0"/>
              </w:rPr>
              <w:t xml:space="preserve">　</w:t>
            </w:r>
          </w:p>
        </w:tc>
      </w:tr>
    </w:tbl>
    <w:p w:rsidR="002B4DDE" w:rsidRPr="004D3CD1" w:rsidRDefault="002B4DDE" w:rsidP="002B4DDE">
      <w:pPr>
        <w:topLinePunct/>
        <w:spacing w:line="580" w:lineRule="exact"/>
        <w:ind w:firstLineChars="200" w:firstLine="31680"/>
        <w:rPr>
          <w:kern w:val="0"/>
          <w:sz w:val="24"/>
          <w:szCs w:val="24"/>
        </w:rPr>
      </w:pPr>
      <w:r w:rsidRPr="004D3CD1">
        <w:rPr>
          <w:kern w:val="0"/>
          <w:sz w:val="24"/>
          <w:szCs w:val="24"/>
        </w:rPr>
        <w:t xml:space="preserve"> </w:t>
      </w:r>
      <w:r w:rsidRPr="004D3CD1">
        <w:rPr>
          <w:rFonts w:hAnsi="宋体" w:cs="宋体" w:hint="eastAsia"/>
          <w:kern w:val="0"/>
          <w:sz w:val="24"/>
          <w:szCs w:val="24"/>
        </w:rPr>
        <w:t>注：本表反映部门本年度取得的各项收入情况。</w:t>
      </w:r>
    </w:p>
    <w:p w:rsidR="002B4DDE" w:rsidRPr="004D3CD1" w:rsidRDefault="002B4DDE" w:rsidP="009E0FBD">
      <w:pPr>
        <w:topLinePunct/>
        <w:spacing w:line="580" w:lineRule="exact"/>
        <w:jc w:val="center"/>
        <w:rPr>
          <w:rFonts w:eastAsia="方正小标宋简体"/>
          <w:color w:val="000000"/>
          <w:kern w:val="0"/>
          <w:sz w:val="36"/>
          <w:szCs w:val="36"/>
        </w:rPr>
      </w:pPr>
      <w:r w:rsidRPr="004D3CD1">
        <w:rPr>
          <w:rFonts w:eastAsia="仿宋_GB2312"/>
          <w:color w:val="000000"/>
          <w:sz w:val="32"/>
          <w:szCs w:val="32"/>
        </w:rPr>
        <w:br w:type="page"/>
      </w:r>
      <w:r w:rsidRPr="004D3CD1">
        <w:rPr>
          <w:rFonts w:eastAsia="方正小标宋简体" w:cs="方正小标宋简体" w:hint="eastAsia"/>
          <w:color w:val="000000"/>
          <w:kern w:val="0"/>
          <w:sz w:val="36"/>
          <w:szCs w:val="36"/>
        </w:rPr>
        <w:t>支出决算表</w:t>
      </w:r>
    </w:p>
    <w:p w:rsidR="002B4DDE" w:rsidRPr="004D3CD1" w:rsidRDefault="002B4DDE" w:rsidP="009E0FBD">
      <w:pPr>
        <w:topLinePunct/>
        <w:spacing w:line="360" w:lineRule="exact"/>
        <w:jc w:val="right"/>
        <w:rPr>
          <w:kern w:val="0"/>
          <w:sz w:val="24"/>
          <w:szCs w:val="24"/>
        </w:rPr>
      </w:pPr>
      <w:r w:rsidRPr="004D3CD1">
        <w:rPr>
          <w:rFonts w:hAnsi="宋体" w:cs="宋体" w:hint="eastAsia"/>
          <w:kern w:val="0"/>
          <w:sz w:val="24"/>
          <w:szCs w:val="24"/>
        </w:rPr>
        <w:t>公开</w:t>
      </w:r>
      <w:r w:rsidRPr="004D3CD1">
        <w:rPr>
          <w:kern w:val="0"/>
          <w:sz w:val="24"/>
          <w:szCs w:val="24"/>
        </w:rPr>
        <w:t>03</w:t>
      </w:r>
      <w:r w:rsidRPr="004D3CD1">
        <w:rPr>
          <w:rFonts w:hAnsi="宋体" w:cs="宋体" w:hint="eastAsia"/>
          <w:kern w:val="0"/>
          <w:sz w:val="24"/>
          <w:szCs w:val="24"/>
        </w:rPr>
        <w:t>表</w:t>
      </w:r>
    </w:p>
    <w:p w:rsidR="002B4DDE" w:rsidRPr="004D3CD1" w:rsidRDefault="002B4DDE" w:rsidP="009E0FBD">
      <w:pPr>
        <w:topLinePunct/>
        <w:spacing w:line="360" w:lineRule="exact"/>
        <w:rPr>
          <w:kern w:val="0"/>
          <w:sz w:val="24"/>
          <w:szCs w:val="24"/>
        </w:rPr>
      </w:pPr>
      <w:r w:rsidRPr="004D3CD1">
        <w:rPr>
          <w:rFonts w:hAnsi="宋体" w:cs="宋体" w:hint="eastAsia"/>
          <w:kern w:val="0"/>
          <w:sz w:val="24"/>
          <w:szCs w:val="24"/>
        </w:rPr>
        <w:t>部门：湖南省民政厅</w:t>
      </w:r>
      <w:r w:rsidRPr="004D3CD1">
        <w:rPr>
          <w:kern w:val="0"/>
          <w:sz w:val="24"/>
          <w:szCs w:val="24"/>
        </w:rPr>
        <w:t xml:space="preserve">                                                                                             </w:t>
      </w:r>
      <w:r w:rsidRPr="004D3CD1">
        <w:rPr>
          <w:rFonts w:hAnsi="宋体" w:cs="宋体" w:hint="eastAsia"/>
          <w:kern w:val="0"/>
          <w:sz w:val="24"/>
          <w:szCs w:val="24"/>
        </w:rPr>
        <w:t>单位：万元</w:t>
      </w:r>
    </w:p>
    <w:tbl>
      <w:tblPr>
        <w:tblW w:w="145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456"/>
        <w:gridCol w:w="456"/>
        <w:gridCol w:w="2916"/>
        <w:gridCol w:w="1721"/>
        <w:gridCol w:w="1526"/>
        <w:gridCol w:w="1554"/>
        <w:gridCol w:w="1568"/>
        <w:gridCol w:w="1371"/>
        <w:gridCol w:w="2520"/>
      </w:tblGrid>
      <w:tr w:rsidR="002B4DDE" w:rsidRPr="004D3CD1">
        <w:trPr>
          <w:trHeight w:val="799"/>
          <w:tblHeader/>
        </w:trPr>
        <w:tc>
          <w:tcPr>
            <w:tcW w:w="1368" w:type="dxa"/>
            <w:gridSpan w:val="3"/>
            <w:shd w:val="clear" w:color="auto" w:fill="FFFFFF"/>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科目编码</w:t>
            </w:r>
          </w:p>
        </w:tc>
        <w:tc>
          <w:tcPr>
            <w:tcW w:w="2916" w:type="dxa"/>
            <w:shd w:val="clear" w:color="auto" w:fill="FFFFFF"/>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科目名称</w:t>
            </w:r>
          </w:p>
        </w:tc>
        <w:tc>
          <w:tcPr>
            <w:tcW w:w="1721" w:type="dxa"/>
            <w:shd w:val="clear" w:color="auto" w:fill="FFFFFF"/>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本年支出合计</w:t>
            </w:r>
          </w:p>
        </w:tc>
        <w:tc>
          <w:tcPr>
            <w:tcW w:w="1526" w:type="dxa"/>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基本支出</w:t>
            </w:r>
          </w:p>
        </w:tc>
        <w:tc>
          <w:tcPr>
            <w:tcW w:w="1554" w:type="dxa"/>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项目支出</w:t>
            </w:r>
          </w:p>
        </w:tc>
        <w:tc>
          <w:tcPr>
            <w:tcW w:w="1568" w:type="dxa"/>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上缴上级支出</w:t>
            </w:r>
          </w:p>
        </w:tc>
        <w:tc>
          <w:tcPr>
            <w:tcW w:w="1371" w:type="dxa"/>
            <w:shd w:val="clear" w:color="auto" w:fill="FFFFFF"/>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经营支出</w:t>
            </w:r>
          </w:p>
        </w:tc>
        <w:tc>
          <w:tcPr>
            <w:tcW w:w="2520" w:type="dxa"/>
            <w:shd w:val="clear" w:color="auto" w:fill="FFFFFF"/>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对附属单位补助支出</w:t>
            </w:r>
          </w:p>
        </w:tc>
      </w:tr>
      <w:tr w:rsidR="002B4DDE" w:rsidRPr="004D3CD1">
        <w:trPr>
          <w:trHeight w:val="480"/>
          <w:tblHeader/>
        </w:trPr>
        <w:tc>
          <w:tcPr>
            <w:tcW w:w="456" w:type="dxa"/>
            <w:vMerge w:val="restart"/>
            <w:shd w:val="clear" w:color="auto" w:fill="FFFFFF"/>
            <w:noWrap/>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类</w:t>
            </w:r>
          </w:p>
        </w:tc>
        <w:tc>
          <w:tcPr>
            <w:tcW w:w="456" w:type="dxa"/>
            <w:vMerge w:val="restart"/>
            <w:shd w:val="clear" w:color="auto" w:fill="FFFFFF"/>
            <w:noWrap/>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款</w:t>
            </w:r>
          </w:p>
        </w:tc>
        <w:tc>
          <w:tcPr>
            <w:tcW w:w="456" w:type="dxa"/>
            <w:vMerge w:val="restart"/>
            <w:shd w:val="clear" w:color="auto" w:fill="FFFFFF"/>
            <w:noWrap/>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项</w:t>
            </w:r>
          </w:p>
        </w:tc>
        <w:tc>
          <w:tcPr>
            <w:tcW w:w="2916" w:type="dxa"/>
            <w:shd w:val="clear" w:color="auto" w:fill="FFFFFF"/>
            <w:noWrap/>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栏次</w:t>
            </w:r>
          </w:p>
        </w:tc>
        <w:tc>
          <w:tcPr>
            <w:tcW w:w="1721" w:type="dxa"/>
            <w:shd w:val="clear" w:color="auto" w:fill="FFFFFF"/>
            <w:noWrap/>
            <w:vAlign w:val="center"/>
          </w:tcPr>
          <w:p w:rsidR="002B4DDE" w:rsidRPr="004D3CD1" w:rsidRDefault="002B4DDE" w:rsidP="005829FB">
            <w:pPr>
              <w:widowControl/>
              <w:spacing w:line="280" w:lineRule="exact"/>
              <w:jc w:val="center"/>
              <w:rPr>
                <w:kern w:val="0"/>
              </w:rPr>
            </w:pPr>
            <w:r w:rsidRPr="004D3CD1">
              <w:rPr>
                <w:kern w:val="0"/>
              </w:rPr>
              <w:t>1</w:t>
            </w:r>
          </w:p>
        </w:tc>
        <w:tc>
          <w:tcPr>
            <w:tcW w:w="1526" w:type="dxa"/>
            <w:shd w:val="clear" w:color="auto" w:fill="FFFFFF"/>
            <w:noWrap/>
            <w:vAlign w:val="center"/>
          </w:tcPr>
          <w:p w:rsidR="002B4DDE" w:rsidRPr="004D3CD1" w:rsidRDefault="002B4DDE" w:rsidP="005829FB">
            <w:pPr>
              <w:widowControl/>
              <w:spacing w:line="280" w:lineRule="exact"/>
              <w:jc w:val="center"/>
              <w:rPr>
                <w:kern w:val="0"/>
              </w:rPr>
            </w:pPr>
            <w:r w:rsidRPr="004D3CD1">
              <w:rPr>
                <w:kern w:val="0"/>
              </w:rPr>
              <w:t>2</w:t>
            </w:r>
          </w:p>
        </w:tc>
        <w:tc>
          <w:tcPr>
            <w:tcW w:w="1554" w:type="dxa"/>
            <w:shd w:val="clear" w:color="auto" w:fill="FFFFFF"/>
            <w:noWrap/>
            <w:vAlign w:val="center"/>
          </w:tcPr>
          <w:p w:rsidR="002B4DDE" w:rsidRPr="004D3CD1" w:rsidRDefault="002B4DDE" w:rsidP="005829FB">
            <w:pPr>
              <w:widowControl/>
              <w:spacing w:line="280" w:lineRule="exact"/>
              <w:jc w:val="center"/>
              <w:rPr>
                <w:kern w:val="0"/>
              </w:rPr>
            </w:pPr>
            <w:r w:rsidRPr="004D3CD1">
              <w:rPr>
                <w:kern w:val="0"/>
              </w:rPr>
              <w:t>3</w:t>
            </w:r>
          </w:p>
        </w:tc>
        <w:tc>
          <w:tcPr>
            <w:tcW w:w="1568" w:type="dxa"/>
            <w:shd w:val="clear" w:color="auto" w:fill="FFFFFF"/>
            <w:noWrap/>
            <w:vAlign w:val="center"/>
          </w:tcPr>
          <w:p w:rsidR="002B4DDE" w:rsidRPr="004D3CD1" w:rsidRDefault="002B4DDE" w:rsidP="005829FB">
            <w:pPr>
              <w:widowControl/>
              <w:spacing w:line="280" w:lineRule="exact"/>
              <w:jc w:val="center"/>
              <w:rPr>
                <w:kern w:val="0"/>
              </w:rPr>
            </w:pPr>
            <w:r w:rsidRPr="004D3CD1">
              <w:rPr>
                <w:kern w:val="0"/>
              </w:rPr>
              <w:t>4</w:t>
            </w:r>
          </w:p>
        </w:tc>
        <w:tc>
          <w:tcPr>
            <w:tcW w:w="1371" w:type="dxa"/>
            <w:shd w:val="clear" w:color="auto" w:fill="FFFFFF"/>
            <w:noWrap/>
            <w:vAlign w:val="center"/>
          </w:tcPr>
          <w:p w:rsidR="002B4DDE" w:rsidRPr="004D3CD1" w:rsidRDefault="002B4DDE" w:rsidP="005829FB">
            <w:pPr>
              <w:widowControl/>
              <w:spacing w:line="280" w:lineRule="exact"/>
              <w:jc w:val="center"/>
              <w:rPr>
                <w:kern w:val="0"/>
              </w:rPr>
            </w:pPr>
            <w:r w:rsidRPr="004D3CD1">
              <w:rPr>
                <w:kern w:val="0"/>
              </w:rPr>
              <w:t>5</w:t>
            </w:r>
          </w:p>
        </w:tc>
        <w:tc>
          <w:tcPr>
            <w:tcW w:w="2520" w:type="dxa"/>
            <w:shd w:val="clear" w:color="auto" w:fill="FFFFFF"/>
            <w:noWrap/>
            <w:vAlign w:val="center"/>
          </w:tcPr>
          <w:p w:rsidR="002B4DDE" w:rsidRPr="004D3CD1" w:rsidRDefault="002B4DDE" w:rsidP="005829FB">
            <w:pPr>
              <w:widowControl/>
              <w:spacing w:line="280" w:lineRule="exact"/>
              <w:jc w:val="center"/>
              <w:rPr>
                <w:kern w:val="0"/>
              </w:rPr>
            </w:pPr>
            <w:r w:rsidRPr="004D3CD1">
              <w:rPr>
                <w:kern w:val="0"/>
              </w:rPr>
              <w:t>6</w:t>
            </w:r>
          </w:p>
        </w:tc>
      </w:tr>
      <w:tr w:rsidR="002B4DDE" w:rsidRPr="004D3CD1">
        <w:trPr>
          <w:trHeight w:val="480"/>
          <w:tblHeader/>
        </w:trPr>
        <w:tc>
          <w:tcPr>
            <w:tcW w:w="456" w:type="dxa"/>
            <w:vMerge/>
            <w:vAlign w:val="center"/>
          </w:tcPr>
          <w:p w:rsidR="002B4DDE" w:rsidRPr="004D3CD1" w:rsidRDefault="002B4DDE" w:rsidP="005829FB">
            <w:pPr>
              <w:widowControl/>
              <w:spacing w:line="280" w:lineRule="exact"/>
              <w:jc w:val="left"/>
              <w:rPr>
                <w:kern w:val="0"/>
              </w:rPr>
            </w:pPr>
          </w:p>
        </w:tc>
        <w:tc>
          <w:tcPr>
            <w:tcW w:w="456" w:type="dxa"/>
            <w:vMerge/>
            <w:vAlign w:val="center"/>
          </w:tcPr>
          <w:p w:rsidR="002B4DDE" w:rsidRPr="004D3CD1" w:rsidRDefault="002B4DDE" w:rsidP="005829FB">
            <w:pPr>
              <w:widowControl/>
              <w:spacing w:line="280" w:lineRule="exact"/>
              <w:jc w:val="left"/>
              <w:rPr>
                <w:kern w:val="0"/>
              </w:rPr>
            </w:pPr>
          </w:p>
        </w:tc>
        <w:tc>
          <w:tcPr>
            <w:tcW w:w="456" w:type="dxa"/>
            <w:vMerge/>
            <w:vAlign w:val="center"/>
          </w:tcPr>
          <w:p w:rsidR="002B4DDE" w:rsidRPr="004D3CD1" w:rsidRDefault="002B4DDE" w:rsidP="005829FB">
            <w:pPr>
              <w:widowControl/>
              <w:spacing w:line="280" w:lineRule="exact"/>
              <w:jc w:val="left"/>
              <w:rPr>
                <w:kern w:val="0"/>
              </w:rPr>
            </w:pPr>
          </w:p>
        </w:tc>
        <w:tc>
          <w:tcPr>
            <w:tcW w:w="2916" w:type="dxa"/>
            <w:noWrap/>
            <w:vAlign w:val="center"/>
          </w:tcPr>
          <w:p w:rsidR="002B4DDE" w:rsidRPr="004D3CD1" w:rsidRDefault="002B4DDE" w:rsidP="005829FB">
            <w:pPr>
              <w:widowControl/>
              <w:spacing w:line="280" w:lineRule="exact"/>
              <w:jc w:val="center"/>
              <w:rPr>
                <w:kern w:val="0"/>
              </w:rPr>
            </w:pPr>
            <w:r w:rsidRPr="004D3CD1">
              <w:rPr>
                <w:rFonts w:hAnsi="宋体" w:cs="宋体" w:hint="eastAsia"/>
                <w:kern w:val="0"/>
              </w:rPr>
              <w:t>合计</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49,024.70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8,294.87</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34,323.21</w:t>
            </w:r>
          </w:p>
        </w:tc>
        <w:tc>
          <w:tcPr>
            <w:tcW w:w="1568" w:type="dxa"/>
            <w:noWrap/>
            <w:vAlign w:val="center"/>
          </w:tcPr>
          <w:p w:rsidR="002B4DDE" w:rsidRPr="004D3CD1" w:rsidRDefault="002B4DDE" w:rsidP="005829FB">
            <w:pPr>
              <w:widowControl/>
              <w:spacing w:line="280" w:lineRule="exact"/>
              <w:jc w:val="right"/>
              <w:rPr>
                <w:kern w:val="0"/>
              </w:rPr>
            </w:pPr>
            <w:r w:rsidRPr="004D3CD1">
              <w:rPr>
                <w:rFonts w:hAnsi="宋体" w:cs="宋体" w:hint="eastAsia"/>
                <w:kern w:val="0"/>
              </w:rPr>
              <w:t xml:space="preserve">　</w:t>
            </w:r>
          </w:p>
        </w:tc>
        <w:tc>
          <w:tcPr>
            <w:tcW w:w="1371" w:type="dxa"/>
            <w:noWrap/>
            <w:vAlign w:val="center"/>
          </w:tcPr>
          <w:p w:rsidR="002B4DDE" w:rsidRPr="004D3CD1" w:rsidRDefault="002B4DDE" w:rsidP="005829FB">
            <w:pPr>
              <w:widowControl/>
              <w:spacing w:line="280" w:lineRule="exact"/>
              <w:jc w:val="right"/>
              <w:rPr>
                <w:kern w:val="0"/>
              </w:rPr>
            </w:pPr>
            <w:r w:rsidRPr="004D3CD1">
              <w:rPr>
                <w:kern w:val="0"/>
              </w:rPr>
              <w:t xml:space="preserve">6406.62 </w:t>
            </w:r>
          </w:p>
        </w:tc>
        <w:tc>
          <w:tcPr>
            <w:tcW w:w="2520" w:type="dxa"/>
            <w:noWrap/>
            <w:vAlign w:val="center"/>
          </w:tcPr>
          <w:p w:rsidR="002B4DDE" w:rsidRPr="004D3CD1" w:rsidRDefault="002B4DDE" w:rsidP="005829FB">
            <w:pPr>
              <w:widowControl/>
              <w:spacing w:line="280" w:lineRule="exact"/>
              <w:jc w:val="right"/>
              <w:rPr>
                <w:kern w:val="0"/>
              </w:rPr>
            </w:pPr>
            <w:r w:rsidRPr="004D3CD1">
              <w:rPr>
                <w:rFonts w:hAnsi="宋体" w:cs="宋体" w:hint="eastAsia"/>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204</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公共安全支出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20406</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司法</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2040602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一般行政管理事务</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206</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科学技术支出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12.85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12.85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20606</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社会科学</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12.85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12.85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2060699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其他社会科学支出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12.85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12.85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207</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文化体育与传媒支出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20701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文化</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2070199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其他文化支出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社会保障和就业支出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37,826.73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6,565.81</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24,854.30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6,406.62</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民政管理事务</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24,852.28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4,489.24</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20,363.04</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行政运行</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3,943.13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3,820.51</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122.62</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2080203</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机关服务</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890.00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890.00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2080205</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老龄事务</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110.51</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110.51</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2080206</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民间组织管理</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33.62</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33.62</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2080207</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行政区划和地名管理</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1,173.91</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1,173.91</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2080208</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基层政权和社区建设</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43.93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43.93</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2080299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其他民政管理事务支出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18,657.18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668.73</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17,988.45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20805</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行政事业单位离退休</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100.98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100.98</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2080504</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未归口管理的行政单位离退休</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100.98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100.98</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20808</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抚恤</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8,722.25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1,356.86</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1,282.76</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6,082.62</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2080802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伤残抚恤</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200.00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200.00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2080804</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优抚事业单位支出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7,539.88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1,156.86</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300.39</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6,082.62</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2080899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其他优抚支出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982.38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982.38</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退役安置</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228.39</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47.50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180.89</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2080901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退役士兵安置</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47.34</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47.34</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2080902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军队移交政府的离退休人员安置</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47.50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47.50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2080903</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军队移交政府离退休干部管理机构</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86.05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86.05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2080904</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退役士兵管理教育</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47.50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47.50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20810</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社会福利</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939.98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571.22</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44.76</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324.00</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2081002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老年福利</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44.76</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44.76</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2081003</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假肢矫形</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895.22</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571.22</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324.00</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20815</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自然灾害生活救助</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2,840.53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2,840.53</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2081501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中央自然灾害生活补助</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1,519.53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1,519.53</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2081502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地方自然灾害生活补助</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1,321.00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1,321.00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最低生活保障</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11.05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11.05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2081901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城市最低生活保障金支出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11.05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11.05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20820</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临时救助</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131.27</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131.27</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2082001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临时救助支出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75.85</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75.85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2082002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流浪乞讨人员救助支出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55.43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55.43</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210</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医疗卫生与计划生育支出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309.00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281.00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28.00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21005</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医疗保障</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301.00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281.00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20.00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2100501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行政单位医疗</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60.00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60.00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2100502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事业单位医疗</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41.00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21.00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20.00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2100504</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优抚对象医疗补助</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200.00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200.00</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21007</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hAnsi="宋体" w:cs="宋体" w:hint="eastAsia"/>
                <w:color w:val="000000"/>
                <w:kern w:val="0"/>
              </w:rPr>
              <w:t>计划生育事务</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2100799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hAnsi="宋体" w:cs="宋体" w:hint="eastAsia"/>
                <w:color w:val="000000"/>
                <w:kern w:val="0"/>
              </w:rPr>
              <w:t>其他计划生育事务支出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rFonts w:hAnsi="宋体" w:cs="宋体" w:hint="eastAsia"/>
                <w:color w:val="000000"/>
                <w:kern w:val="0"/>
              </w:rPr>
              <w:t xml:space="preserve">　</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8.00</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221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cs="宋体" w:hint="eastAsia"/>
                <w:color w:val="000000"/>
                <w:kern w:val="0"/>
              </w:rPr>
              <w:t>住房保障支出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272.73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272.73</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r w:rsidR="002B4DDE" w:rsidRPr="004D3CD1">
        <w:trPr>
          <w:trHeight w:val="285"/>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22102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cs="宋体" w:hint="eastAsia"/>
                <w:color w:val="000000"/>
                <w:kern w:val="0"/>
              </w:rPr>
              <w:t>住房改革支出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272.73</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272.73</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r w:rsidR="002B4DDE" w:rsidRPr="004D3CD1">
        <w:trPr>
          <w:trHeight w:val="285"/>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2210201</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cs="宋体" w:hint="eastAsia"/>
                <w:color w:val="000000"/>
                <w:kern w:val="0"/>
              </w:rPr>
              <w:t>住房公积金</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212.36</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212.36</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r w:rsidR="002B4DDE" w:rsidRPr="004D3CD1">
        <w:trPr>
          <w:trHeight w:val="285"/>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2210203</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cs="宋体" w:hint="eastAsia"/>
                <w:color w:val="000000"/>
                <w:kern w:val="0"/>
              </w:rPr>
              <w:t>购房补贴</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60.37</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60.37</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r w:rsidR="002B4DDE" w:rsidRPr="004D3CD1">
        <w:trPr>
          <w:trHeight w:val="285"/>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229</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cs="宋体" w:hint="eastAsia"/>
                <w:color w:val="000000"/>
                <w:kern w:val="0"/>
              </w:rPr>
              <w:t>其他支出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10,592.68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1,175.33</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9,417.35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r w:rsidR="002B4DDE" w:rsidRPr="004D3CD1">
        <w:trPr>
          <w:trHeight w:val="285"/>
        </w:trPr>
        <w:tc>
          <w:tcPr>
            <w:tcW w:w="1368" w:type="dxa"/>
            <w:gridSpan w:val="3"/>
            <w:noWrap/>
            <w:vAlign w:val="center"/>
          </w:tcPr>
          <w:p w:rsidR="002B4DDE" w:rsidRPr="004D3CD1" w:rsidRDefault="002B4DDE" w:rsidP="005829FB">
            <w:pPr>
              <w:widowControl/>
              <w:spacing w:line="280" w:lineRule="exact"/>
              <w:jc w:val="left"/>
              <w:rPr>
                <w:color w:val="000000"/>
                <w:kern w:val="0"/>
              </w:rPr>
            </w:pPr>
            <w:r w:rsidRPr="004D3CD1">
              <w:rPr>
                <w:color w:val="000000"/>
                <w:kern w:val="0"/>
              </w:rPr>
              <w:t>22960</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rFonts w:cs="宋体" w:hint="eastAsia"/>
                <w:color w:val="000000"/>
                <w:kern w:val="0"/>
              </w:rPr>
              <w:t>彩票公益金及对应专项债务收入安排的支出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10,592.68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1,175.33</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9,417.35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r w:rsidR="002B4DDE" w:rsidRPr="004D3CD1">
        <w:trPr>
          <w:trHeight w:val="300"/>
        </w:trPr>
        <w:tc>
          <w:tcPr>
            <w:tcW w:w="1368" w:type="dxa"/>
            <w:gridSpan w:val="3"/>
            <w:noWrap/>
            <w:vAlign w:val="center"/>
          </w:tcPr>
          <w:p w:rsidR="002B4DDE" w:rsidRPr="004D3CD1" w:rsidRDefault="002B4DDE" w:rsidP="005829FB">
            <w:pPr>
              <w:widowControl/>
              <w:spacing w:line="280" w:lineRule="exact"/>
              <w:jc w:val="center"/>
              <w:rPr>
                <w:color w:val="000000"/>
                <w:kern w:val="0"/>
              </w:rPr>
            </w:pPr>
            <w:r w:rsidRPr="004D3CD1">
              <w:rPr>
                <w:color w:val="000000"/>
                <w:kern w:val="0"/>
              </w:rPr>
              <w:t>2296002</w:t>
            </w:r>
          </w:p>
        </w:tc>
        <w:tc>
          <w:tcPr>
            <w:tcW w:w="2916" w:type="dxa"/>
            <w:noWrap/>
            <w:vAlign w:val="center"/>
          </w:tcPr>
          <w:p w:rsidR="002B4DDE" w:rsidRPr="004D3CD1" w:rsidRDefault="002B4DDE" w:rsidP="005829FB">
            <w:pPr>
              <w:widowControl/>
              <w:spacing w:line="280" w:lineRule="exact"/>
              <w:jc w:val="left"/>
              <w:rPr>
                <w:color w:val="000000"/>
                <w:kern w:val="0"/>
              </w:rPr>
            </w:pPr>
            <w:r w:rsidRPr="004D3CD1">
              <w:rPr>
                <w:color w:val="000000"/>
                <w:kern w:val="0"/>
              </w:rPr>
              <w:t xml:space="preserve">  </w:t>
            </w:r>
            <w:r w:rsidRPr="004D3CD1">
              <w:rPr>
                <w:rFonts w:cs="宋体" w:hint="eastAsia"/>
                <w:color w:val="000000"/>
                <w:kern w:val="0"/>
              </w:rPr>
              <w:t>用于社会福利的彩票公益金支出</w:t>
            </w:r>
          </w:p>
        </w:tc>
        <w:tc>
          <w:tcPr>
            <w:tcW w:w="1721"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10,592.68</w:t>
            </w:r>
          </w:p>
        </w:tc>
        <w:tc>
          <w:tcPr>
            <w:tcW w:w="1526"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1,175.33</w:t>
            </w:r>
          </w:p>
        </w:tc>
        <w:tc>
          <w:tcPr>
            <w:tcW w:w="1554" w:type="dxa"/>
            <w:noWrap/>
            <w:vAlign w:val="center"/>
          </w:tcPr>
          <w:p w:rsidR="002B4DDE" w:rsidRPr="004D3CD1" w:rsidRDefault="002B4DDE" w:rsidP="005829FB">
            <w:pPr>
              <w:widowControl/>
              <w:spacing w:line="280" w:lineRule="exact"/>
              <w:jc w:val="right"/>
              <w:rPr>
                <w:color w:val="000000"/>
                <w:kern w:val="0"/>
              </w:rPr>
            </w:pPr>
            <w:r w:rsidRPr="004D3CD1">
              <w:rPr>
                <w:color w:val="000000"/>
                <w:kern w:val="0"/>
              </w:rPr>
              <w:t>9,417.35</w:t>
            </w:r>
          </w:p>
        </w:tc>
        <w:tc>
          <w:tcPr>
            <w:tcW w:w="1568"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1371"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c>
          <w:tcPr>
            <w:tcW w:w="2520" w:type="dxa"/>
            <w:noWrap/>
            <w:vAlign w:val="center"/>
          </w:tcPr>
          <w:p w:rsidR="002B4DDE" w:rsidRPr="004D3CD1" w:rsidRDefault="002B4DDE" w:rsidP="005829FB">
            <w:pPr>
              <w:widowControl/>
              <w:spacing w:line="280" w:lineRule="exact"/>
              <w:jc w:val="right"/>
              <w:rPr>
                <w:color w:val="000000"/>
                <w:kern w:val="0"/>
              </w:rPr>
            </w:pPr>
            <w:r w:rsidRPr="004D3CD1">
              <w:rPr>
                <w:rFonts w:cs="宋体" w:hint="eastAsia"/>
                <w:color w:val="000000"/>
                <w:kern w:val="0"/>
              </w:rPr>
              <w:t xml:space="preserve">　</w:t>
            </w:r>
          </w:p>
        </w:tc>
      </w:tr>
    </w:tbl>
    <w:p w:rsidR="002B4DDE" w:rsidRPr="004D3CD1" w:rsidRDefault="002B4DDE" w:rsidP="002B4DDE">
      <w:pPr>
        <w:topLinePunct/>
        <w:spacing w:line="580" w:lineRule="exact"/>
        <w:ind w:firstLineChars="200" w:firstLine="31680"/>
        <w:rPr>
          <w:kern w:val="0"/>
          <w:sz w:val="24"/>
          <w:szCs w:val="24"/>
        </w:rPr>
      </w:pPr>
      <w:r w:rsidRPr="004D3CD1">
        <w:rPr>
          <w:rFonts w:cs="宋体" w:hint="eastAsia"/>
          <w:kern w:val="0"/>
          <w:sz w:val="24"/>
          <w:szCs w:val="24"/>
        </w:rPr>
        <w:t>注：本表反映部门本年度各项支出情况。</w:t>
      </w:r>
    </w:p>
    <w:p w:rsidR="002B4DDE" w:rsidRPr="004D3CD1" w:rsidRDefault="002B4DDE" w:rsidP="009E0FBD">
      <w:pPr>
        <w:topLinePunct/>
        <w:spacing w:line="580" w:lineRule="exact"/>
        <w:jc w:val="center"/>
        <w:rPr>
          <w:rFonts w:eastAsia="方正小标宋简体"/>
          <w:color w:val="000000"/>
          <w:kern w:val="0"/>
          <w:sz w:val="36"/>
          <w:szCs w:val="36"/>
        </w:rPr>
      </w:pPr>
      <w:r w:rsidRPr="004D3CD1">
        <w:rPr>
          <w:rFonts w:eastAsia="仿宋_GB2312"/>
          <w:color w:val="000000"/>
          <w:sz w:val="32"/>
          <w:szCs w:val="32"/>
        </w:rPr>
        <w:br w:type="page"/>
      </w:r>
      <w:r w:rsidRPr="004D3CD1">
        <w:rPr>
          <w:rFonts w:eastAsia="方正小标宋简体" w:cs="方正小标宋简体" w:hint="eastAsia"/>
          <w:color w:val="000000"/>
          <w:kern w:val="0"/>
          <w:sz w:val="36"/>
          <w:szCs w:val="36"/>
        </w:rPr>
        <w:t>财政拨款收入支出决算总表</w:t>
      </w:r>
    </w:p>
    <w:p w:rsidR="002B4DDE" w:rsidRPr="004D3CD1" w:rsidRDefault="002B4DDE" w:rsidP="009E0FBD">
      <w:pPr>
        <w:topLinePunct/>
        <w:spacing w:line="360" w:lineRule="exact"/>
        <w:jc w:val="right"/>
        <w:rPr>
          <w:kern w:val="0"/>
          <w:sz w:val="24"/>
          <w:szCs w:val="24"/>
        </w:rPr>
      </w:pPr>
      <w:r w:rsidRPr="004D3CD1">
        <w:rPr>
          <w:rFonts w:cs="宋体" w:hint="eastAsia"/>
          <w:kern w:val="0"/>
          <w:sz w:val="24"/>
          <w:szCs w:val="24"/>
        </w:rPr>
        <w:t>公开</w:t>
      </w:r>
      <w:r w:rsidRPr="004D3CD1">
        <w:rPr>
          <w:kern w:val="0"/>
          <w:sz w:val="24"/>
          <w:szCs w:val="24"/>
        </w:rPr>
        <w:t>04</w:t>
      </w:r>
      <w:r w:rsidRPr="004D3CD1">
        <w:rPr>
          <w:rFonts w:cs="宋体" w:hint="eastAsia"/>
          <w:kern w:val="0"/>
          <w:sz w:val="24"/>
          <w:szCs w:val="24"/>
        </w:rPr>
        <w:t>表</w:t>
      </w:r>
    </w:p>
    <w:p w:rsidR="002B4DDE" w:rsidRPr="004D3CD1" w:rsidRDefault="002B4DDE" w:rsidP="009E0FBD">
      <w:pPr>
        <w:topLinePunct/>
        <w:spacing w:line="360" w:lineRule="exact"/>
        <w:rPr>
          <w:kern w:val="0"/>
          <w:sz w:val="24"/>
          <w:szCs w:val="24"/>
        </w:rPr>
      </w:pPr>
      <w:r w:rsidRPr="004D3CD1">
        <w:rPr>
          <w:rFonts w:cs="宋体" w:hint="eastAsia"/>
          <w:kern w:val="0"/>
          <w:sz w:val="24"/>
          <w:szCs w:val="24"/>
        </w:rPr>
        <w:t>部门：湖南省民政厅</w:t>
      </w:r>
      <w:r w:rsidRPr="004D3CD1">
        <w:rPr>
          <w:kern w:val="0"/>
          <w:sz w:val="24"/>
          <w:szCs w:val="24"/>
        </w:rPr>
        <w:t xml:space="preserve">                                                                                             </w:t>
      </w:r>
      <w:r w:rsidRPr="004D3CD1">
        <w:rPr>
          <w:rFonts w:cs="宋体" w:hint="eastAsia"/>
          <w:kern w:val="0"/>
          <w:sz w:val="24"/>
          <w:szCs w:val="24"/>
        </w:rPr>
        <w:t>单位：万元</w:t>
      </w:r>
    </w:p>
    <w:tbl>
      <w:tblPr>
        <w:tblW w:w="4886" w:type="pct"/>
        <w:jc w:val="center"/>
        <w:tblLook w:val="0000"/>
      </w:tblPr>
      <w:tblGrid>
        <w:gridCol w:w="3196"/>
        <w:gridCol w:w="708"/>
        <w:gridCol w:w="1113"/>
        <w:gridCol w:w="3427"/>
        <w:gridCol w:w="792"/>
        <w:gridCol w:w="1136"/>
        <w:gridCol w:w="2040"/>
        <w:gridCol w:w="2037"/>
      </w:tblGrid>
      <w:tr w:rsidR="002B4DDE" w:rsidRPr="004D3CD1">
        <w:trPr>
          <w:trHeight w:val="360"/>
          <w:jc w:val="center"/>
        </w:trPr>
        <w:tc>
          <w:tcPr>
            <w:tcW w:w="1736" w:type="pct"/>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收</w:t>
            </w:r>
            <w:r w:rsidRPr="004D3CD1">
              <w:rPr>
                <w:kern w:val="0"/>
              </w:rPr>
              <w:t xml:space="preserve">  </w:t>
            </w:r>
            <w:r w:rsidRPr="004D3CD1">
              <w:rPr>
                <w:rFonts w:cs="宋体" w:hint="eastAsia"/>
                <w:kern w:val="0"/>
              </w:rPr>
              <w:t>入</w:t>
            </w:r>
          </w:p>
        </w:tc>
        <w:tc>
          <w:tcPr>
            <w:tcW w:w="3264" w:type="pct"/>
            <w:gridSpan w:val="5"/>
            <w:tcBorders>
              <w:top w:val="single" w:sz="8" w:space="0" w:color="auto"/>
              <w:left w:val="nil"/>
              <w:bottom w:val="single" w:sz="4" w:space="0" w:color="auto"/>
              <w:right w:val="single" w:sz="8" w:space="0" w:color="000000"/>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支</w:t>
            </w:r>
            <w:r w:rsidRPr="004D3CD1">
              <w:rPr>
                <w:kern w:val="0"/>
              </w:rPr>
              <w:t xml:space="preserve">  </w:t>
            </w:r>
            <w:r w:rsidRPr="004D3CD1">
              <w:rPr>
                <w:rFonts w:cs="宋体" w:hint="eastAsia"/>
                <w:kern w:val="0"/>
              </w:rPr>
              <w:t>出</w:t>
            </w:r>
          </w:p>
        </w:tc>
      </w:tr>
      <w:tr w:rsidR="002B4DDE" w:rsidRPr="004D3CD1">
        <w:trPr>
          <w:trHeight w:val="630"/>
          <w:jc w:val="center"/>
        </w:trPr>
        <w:tc>
          <w:tcPr>
            <w:tcW w:w="1106" w:type="pct"/>
            <w:tcBorders>
              <w:top w:val="nil"/>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项</w:t>
            </w:r>
            <w:r w:rsidRPr="004D3CD1">
              <w:rPr>
                <w:kern w:val="0"/>
              </w:rPr>
              <w:t xml:space="preserve">    </w:t>
            </w:r>
            <w:r w:rsidRPr="004D3CD1">
              <w:rPr>
                <w:rFonts w:cs="宋体" w:hint="eastAsia"/>
                <w:kern w:val="0"/>
              </w:rPr>
              <w:t>目</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行次</w:t>
            </w:r>
          </w:p>
        </w:tc>
        <w:tc>
          <w:tcPr>
            <w:tcW w:w="38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金额</w:t>
            </w:r>
          </w:p>
        </w:tc>
        <w:tc>
          <w:tcPr>
            <w:tcW w:w="1186"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项</w:t>
            </w:r>
            <w:r w:rsidRPr="004D3CD1">
              <w:rPr>
                <w:kern w:val="0"/>
              </w:rPr>
              <w:t xml:space="preserve">    </w:t>
            </w:r>
            <w:r w:rsidRPr="004D3CD1">
              <w:rPr>
                <w:rFonts w:cs="宋体" w:hint="eastAsia"/>
                <w:kern w:val="0"/>
              </w:rPr>
              <w:t>目</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行次</w:t>
            </w:r>
          </w:p>
        </w:tc>
        <w:tc>
          <w:tcPr>
            <w:tcW w:w="393"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合计</w:t>
            </w:r>
          </w:p>
        </w:tc>
        <w:tc>
          <w:tcPr>
            <w:tcW w:w="706" w:type="pct"/>
            <w:tcBorders>
              <w:top w:val="nil"/>
              <w:left w:val="nil"/>
              <w:bottom w:val="single" w:sz="4" w:space="0" w:color="auto"/>
              <w:right w:val="single" w:sz="4" w:space="0" w:color="auto"/>
            </w:tcBorders>
            <w:shd w:val="clear" w:color="auto" w:fill="FFFFFF"/>
            <w:vAlign w:val="center"/>
          </w:tcPr>
          <w:p w:rsidR="002B4DDE" w:rsidRPr="004D3CD1" w:rsidRDefault="002B4DDE" w:rsidP="005829FB">
            <w:pPr>
              <w:widowControl/>
              <w:jc w:val="center"/>
              <w:rPr>
                <w:kern w:val="0"/>
              </w:rPr>
            </w:pPr>
            <w:r w:rsidRPr="004D3CD1">
              <w:rPr>
                <w:rFonts w:cs="宋体" w:hint="eastAsia"/>
                <w:kern w:val="0"/>
              </w:rPr>
              <w:t>一般公共预算财政拨款</w:t>
            </w:r>
          </w:p>
        </w:tc>
        <w:tc>
          <w:tcPr>
            <w:tcW w:w="705"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center"/>
              <w:rPr>
                <w:kern w:val="0"/>
              </w:rPr>
            </w:pPr>
            <w:r w:rsidRPr="004D3CD1">
              <w:rPr>
                <w:rFonts w:cs="宋体" w:hint="eastAsia"/>
                <w:kern w:val="0"/>
              </w:rPr>
              <w:t>政府性基金预算财政拨款</w:t>
            </w:r>
          </w:p>
        </w:tc>
      </w:tr>
      <w:tr w:rsidR="002B4DDE" w:rsidRPr="004D3CD1">
        <w:trPr>
          <w:trHeight w:val="289"/>
          <w:jc w:val="center"/>
        </w:trPr>
        <w:tc>
          <w:tcPr>
            <w:tcW w:w="1106" w:type="pct"/>
            <w:tcBorders>
              <w:top w:val="nil"/>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栏</w:t>
            </w:r>
            <w:r w:rsidRPr="004D3CD1">
              <w:rPr>
                <w:kern w:val="0"/>
              </w:rPr>
              <w:t xml:space="preserve">    </w:t>
            </w:r>
            <w:r w:rsidRPr="004D3CD1">
              <w:rPr>
                <w:rFonts w:cs="宋体" w:hint="eastAsia"/>
                <w:kern w:val="0"/>
              </w:rPr>
              <w:t>次</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 xml:space="preserve">　</w:t>
            </w:r>
          </w:p>
        </w:tc>
        <w:tc>
          <w:tcPr>
            <w:tcW w:w="38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w:t>
            </w:r>
          </w:p>
        </w:tc>
        <w:tc>
          <w:tcPr>
            <w:tcW w:w="1186"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栏</w:t>
            </w:r>
            <w:r w:rsidRPr="004D3CD1">
              <w:rPr>
                <w:kern w:val="0"/>
              </w:rPr>
              <w:t xml:space="preserve">    </w:t>
            </w:r>
            <w:r w:rsidRPr="004D3CD1">
              <w:rPr>
                <w:rFonts w:cs="宋体" w:hint="eastAsia"/>
                <w:kern w:val="0"/>
              </w:rPr>
              <w:t>次</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 xml:space="preserve">　</w:t>
            </w:r>
          </w:p>
        </w:tc>
        <w:tc>
          <w:tcPr>
            <w:tcW w:w="393"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right"/>
              <w:rPr>
                <w:kern w:val="0"/>
              </w:rPr>
            </w:pPr>
            <w:r w:rsidRPr="004D3CD1">
              <w:rPr>
                <w:kern w:val="0"/>
              </w:rPr>
              <w:t>2</w:t>
            </w:r>
          </w:p>
        </w:tc>
        <w:tc>
          <w:tcPr>
            <w:tcW w:w="706"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3</w:t>
            </w:r>
          </w:p>
        </w:tc>
        <w:tc>
          <w:tcPr>
            <w:tcW w:w="705" w:type="pct"/>
            <w:tcBorders>
              <w:top w:val="nil"/>
              <w:left w:val="nil"/>
              <w:bottom w:val="single" w:sz="4" w:space="0" w:color="auto"/>
              <w:right w:val="single" w:sz="8" w:space="0" w:color="auto"/>
            </w:tcBorders>
            <w:shd w:val="clear" w:color="auto" w:fill="FFFFFF"/>
            <w:noWrap/>
            <w:vAlign w:val="center"/>
          </w:tcPr>
          <w:p w:rsidR="002B4DDE" w:rsidRPr="004D3CD1" w:rsidRDefault="002B4DDE" w:rsidP="005829FB">
            <w:pPr>
              <w:widowControl/>
              <w:jc w:val="center"/>
              <w:rPr>
                <w:kern w:val="0"/>
              </w:rPr>
            </w:pPr>
            <w:r w:rsidRPr="004D3CD1">
              <w:rPr>
                <w:kern w:val="0"/>
              </w:rPr>
              <w:t>4</w:t>
            </w:r>
          </w:p>
        </w:tc>
      </w:tr>
      <w:tr w:rsidR="002B4DDE" w:rsidRPr="004D3CD1">
        <w:trPr>
          <w:trHeight w:val="96"/>
          <w:jc w:val="center"/>
        </w:trPr>
        <w:tc>
          <w:tcPr>
            <w:tcW w:w="1106" w:type="pct"/>
            <w:tcBorders>
              <w:top w:val="nil"/>
              <w:left w:val="single" w:sz="8" w:space="0" w:color="auto"/>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一、一般公共预算财政拨款</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kern w:val="0"/>
              </w:rPr>
              <w:t xml:space="preserve">16111.43 </w:t>
            </w:r>
          </w:p>
        </w:tc>
        <w:tc>
          <w:tcPr>
            <w:tcW w:w="1186"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left"/>
              <w:rPr>
                <w:kern w:val="0"/>
              </w:rPr>
            </w:pPr>
            <w:r w:rsidRPr="004D3CD1">
              <w:rPr>
                <w:rFonts w:cs="宋体" w:hint="eastAsia"/>
                <w:kern w:val="0"/>
              </w:rPr>
              <w:t>一、一般公共服务支出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15</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6" w:type="pct"/>
            <w:tcBorders>
              <w:top w:val="nil"/>
              <w:left w:val="single" w:sz="4" w:space="0" w:color="auto"/>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5" w:type="pct"/>
            <w:tcBorders>
              <w:top w:val="nil"/>
              <w:left w:val="single" w:sz="4" w:space="0" w:color="auto"/>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left"/>
              <w:rPr>
                <w:kern w:val="0"/>
              </w:rPr>
            </w:pPr>
            <w:r w:rsidRPr="004D3CD1">
              <w:rPr>
                <w:rFonts w:cs="宋体" w:hint="eastAsia"/>
                <w:kern w:val="0"/>
              </w:rPr>
              <w:t>二、政府性基金预算财政拨款</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kern w:val="0"/>
              </w:rPr>
              <w:t xml:space="preserve">10349.00 </w:t>
            </w:r>
          </w:p>
        </w:tc>
        <w:tc>
          <w:tcPr>
            <w:tcW w:w="1186"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四、公共安全支出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16</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8</w:t>
            </w:r>
          </w:p>
        </w:tc>
        <w:tc>
          <w:tcPr>
            <w:tcW w:w="706" w:type="pct"/>
            <w:tcBorders>
              <w:top w:val="nil"/>
              <w:left w:val="single" w:sz="4" w:space="0" w:color="auto"/>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8</w:t>
            </w:r>
          </w:p>
        </w:tc>
        <w:tc>
          <w:tcPr>
            <w:tcW w:w="705" w:type="pct"/>
            <w:tcBorders>
              <w:top w:val="nil"/>
              <w:left w:val="single" w:sz="4" w:space="0" w:color="auto"/>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3</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1186"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六、科学技术支出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17</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12.86</w:t>
            </w:r>
          </w:p>
        </w:tc>
        <w:tc>
          <w:tcPr>
            <w:tcW w:w="706" w:type="pct"/>
            <w:tcBorders>
              <w:top w:val="nil"/>
              <w:left w:val="single" w:sz="4" w:space="0" w:color="auto"/>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12.86</w:t>
            </w:r>
          </w:p>
        </w:tc>
        <w:tc>
          <w:tcPr>
            <w:tcW w:w="705" w:type="pct"/>
            <w:tcBorders>
              <w:top w:val="nil"/>
              <w:left w:val="single" w:sz="4" w:space="0" w:color="auto"/>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4</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1186"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七、文化体育与传媒支出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18</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2.7</w:t>
            </w:r>
          </w:p>
        </w:tc>
        <w:tc>
          <w:tcPr>
            <w:tcW w:w="706" w:type="pct"/>
            <w:tcBorders>
              <w:top w:val="nil"/>
              <w:left w:val="single" w:sz="4" w:space="0" w:color="auto"/>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2.7</w:t>
            </w:r>
          </w:p>
        </w:tc>
        <w:tc>
          <w:tcPr>
            <w:tcW w:w="705" w:type="pct"/>
            <w:tcBorders>
              <w:top w:val="nil"/>
              <w:left w:val="single" w:sz="4" w:space="0" w:color="auto"/>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5</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1186"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八、社会保障与就业支出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19</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13851.08</w:t>
            </w:r>
          </w:p>
        </w:tc>
        <w:tc>
          <w:tcPr>
            <w:tcW w:w="706" w:type="pct"/>
            <w:tcBorders>
              <w:top w:val="nil"/>
              <w:left w:val="single" w:sz="4" w:space="0" w:color="auto"/>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13851.08</w:t>
            </w:r>
          </w:p>
        </w:tc>
        <w:tc>
          <w:tcPr>
            <w:tcW w:w="705" w:type="pct"/>
            <w:tcBorders>
              <w:top w:val="nil"/>
              <w:left w:val="single" w:sz="4" w:space="0" w:color="auto"/>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6</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1186"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九、医疗卫生与计划生育支出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20</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305</w:t>
            </w:r>
          </w:p>
        </w:tc>
        <w:tc>
          <w:tcPr>
            <w:tcW w:w="706" w:type="pct"/>
            <w:tcBorders>
              <w:top w:val="nil"/>
              <w:left w:val="single" w:sz="4" w:space="0" w:color="auto"/>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305</w:t>
            </w:r>
          </w:p>
        </w:tc>
        <w:tc>
          <w:tcPr>
            <w:tcW w:w="705" w:type="pct"/>
            <w:tcBorders>
              <w:top w:val="nil"/>
              <w:left w:val="single" w:sz="4" w:space="0" w:color="auto"/>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7</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1186"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十九、住房保障支出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21</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269.73</w:t>
            </w:r>
          </w:p>
        </w:tc>
        <w:tc>
          <w:tcPr>
            <w:tcW w:w="706" w:type="pct"/>
            <w:tcBorders>
              <w:top w:val="nil"/>
              <w:left w:val="single" w:sz="4" w:space="0" w:color="auto"/>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269.73</w:t>
            </w:r>
          </w:p>
        </w:tc>
        <w:tc>
          <w:tcPr>
            <w:tcW w:w="705" w:type="pct"/>
            <w:tcBorders>
              <w:top w:val="nil"/>
              <w:left w:val="single" w:sz="4" w:space="0" w:color="auto"/>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8</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1186" w:type="pct"/>
            <w:tcBorders>
              <w:top w:val="nil"/>
              <w:left w:val="nil"/>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二十一、其他支出</w:t>
            </w:r>
          </w:p>
        </w:tc>
        <w:tc>
          <w:tcPr>
            <w:tcW w:w="274"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22</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kern w:val="0"/>
              </w:rPr>
              <w:t xml:space="preserve">10592.68 </w:t>
            </w:r>
          </w:p>
        </w:tc>
        <w:tc>
          <w:tcPr>
            <w:tcW w:w="706"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5" w:type="pct"/>
            <w:tcBorders>
              <w:top w:val="nil"/>
              <w:left w:val="nil"/>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kern w:val="0"/>
              </w:rPr>
              <w:t xml:space="preserve">10592.68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noWrap/>
            <w:vAlign w:val="center"/>
          </w:tcPr>
          <w:p w:rsidR="002B4DDE" w:rsidRPr="004D3CD1" w:rsidRDefault="002B4DDE" w:rsidP="005829FB">
            <w:pPr>
              <w:widowControl/>
              <w:jc w:val="center"/>
              <w:rPr>
                <w:kern w:val="0"/>
              </w:rPr>
            </w:pPr>
            <w:r w:rsidRPr="004D3CD1">
              <w:rPr>
                <w:rFonts w:cs="宋体" w:hint="eastAsia"/>
                <w:kern w:val="0"/>
              </w:rPr>
              <w:t>本年收入合计</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9</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kern w:val="0"/>
              </w:rPr>
              <w:t xml:space="preserve">26460.43 </w:t>
            </w:r>
          </w:p>
        </w:tc>
        <w:tc>
          <w:tcPr>
            <w:tcW w:w="1186" w:type="pct"/>
            <w:tcBorders>
              <w:top w:val="nil"/>
              <w:left w:val="nil"/>
              <w:bottom w:val="single" w:sz="4" w:space="0" w:color="auto"/>
              <w:right w:val="nil"/>
            </w:tcBorders>
            <w:noWrap/>
            <w:vAlign w:val="center"/>
          </w:tcPr>
          <w:p w:rsidR="002B4DDE" w:rsidRPr="004D3CD1" w:rsidRDefault="002B4DDE" w:rsidP="005829FB">
            <w:pPr>
              <w:widowControl/>
              <w:jc w:val="center"/>
              <w:rPr>
                <w:kern w:val="0"/>
              </w:rPr>
            </w:pPr>
            <w:r w:rsidRPr="004D3CD1">
              <w:rPr>
                <w:rFonts w:cs="宋体" w:hint="eastAsia"/>
                <w:kern w:val="0"/>
              </w:rPr>
              <w:t>本年支出合计</w:t>
            </w:r>
          </w:p>
        </w:tc>
        <w:tc>
          <w:tcPr>
            <w:tcW w:w="274"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23</w:t>
            </w:r>
          </w:p>
        </w:tc>
        <w:tc>
          <w:tcPr>
            <w:tcW w:w="393"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right"/>
              <w:rPr>
                <w:kern w:val="0"/>
              </w:rPr>
            </w:pPr>
            <w:r w:rsidRPr="004D3CD1">
              <w:rPr>
                <w:kern w:val="0"/>
              </w:rPr>
              <w:t>25042.05</w:t>
            </w:r>
          </w:p>
        </w:tc>
        <w:tc>
          <w:tcPr>
            <w:tcW w:w="706"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right"/>
              <w:rPr>
                <w:kern w:val="0"/>
              </w:rPr>
            </w:pPr>
            <w:r w:rsidRPr="004D3CD1">
              <w:rPr>
                <w:kern w:val="0"/>
              </w:rPr>
              <w:t>14449.37</w:t>
            </w:r>
          </w:p>
        </w:tc>
        <w:tc>
          <w:tcPr>
            <w:tcW w:w="705" w:type="pct"/>
            <w:tcBorders>
              <w:top w:val="nil"/>
              <w:left w:val="nil"/>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kern w:val="0"/>
              </w:rPr>
              <w:t xml:space="preserve">10592.68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rFonts w:cs="宋体" w:hint="eastAsia"/>
                <w:kern w:val="0"/>
              </w:rPr>
              <w:t>年初结转和结余</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10</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kern w:val="0"/>
              </w:rPr>
              <w:t xml:space="preserve">8672.19 </w:t>
            </w:r>
          </w:p>
        </w:tc>
        <w:tc>
          <w:tcPr>
            <w:tcW w:w="1186" w:type="pct"/>
            <w:tcBorders>
              <w:top w:val="nil"/>
              <w:left w:val="nil"/>
              <w:bottom w:val="single" w:sz="4" w:space="0" w:color="auto"/>
              <w:right w:val="nil"/>
            </w:tcBorders>
            <w:noWrap/>
            <w:vAlign w:val="center"/>
          </w:tcPr>
          <w:p w:rsidR="002B4DDE" w:rsidRPr="004D3CD1" w:rsidRDefault="002B4DDE" w:rsidP="005829FB">
            <w:pPr>
              <w:widowControl/>
              <w:jc w:val="left"/>
              <w:rPr>
                <w:kern w:val="0"/>
              </w:rPr>
            </w:pPr>
            <w:r w:rsidRPr="004D3CD1">
              <w:rPr>
                <w:rFonts w:cs="宋体" w:hint="eastAsia"/>
                <w:kern w:val="0"/>
              </w:rPr>
              <w:t>年末结转和结余</w:t>
            </w:r>
          </w:p>
        </w:tc>
        <w:tc>
          <w:tcPr>
            <w:tcW w:w="274"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24</w:t>
            </w:r>
          </w:p>
        </w:tc>
        <w:tc>
          <w:tcPr>
            <w:tcW w:w="393"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right"/>
              <w:rPr>
                <w:kern w:val="0"/>
              </w:rPr>
            </w:pPr>
            <w:r w:rsidRPr="004D3CD1">
              <w:rPr>
                <w:kern w:val="0"/>
              </w:rPr>
              <w:t>10090.57</w:t>
            </w:r>
          </w:p>
        </w:tc>
        <w:tc>
          <w:tcPr>
            <w:tcW w:w="706"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right"/>
              <w:rPr>
                <w:kern w:val="0"/>
              </w:rPr>
            </w:pPr>
            <w:r w:rsidRPr="004D3CD1">
              <w:rPr>
                <w:kern w:val="0"/>
              </w:rPr>
              <w:t>2350.65</w:t>
            </w:r>
          </w:p>
        </w:tc>
        <w:tc>
          <w:tcPr>
            <w:tcW w:w="705" w:type="pct"/>
            <w:tcBorders>
              <w:top w:val="nil"/>
              <w:left w:val="nil"/>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kern w:val="0"/>
              </w:rPr>
              <w:t xml:space="preserve">7739.92 </w:t>
            </w:r>
          </w:p>
        </w:tc>
      </w:tr>
      <w:tr w:rsidR="002B4DDE" w:rsidRPr="004D3CD1">
        <w:trPr>
          <w:trHeight w:val="360"/>
          <w:jc w:val="center"/>
        </w:trPr>
        <w:tc>
          <w:tcPr>
            <w:tcW w:w="1106" w:type="pct"/>
            <w:tcBorders>
              <w:top w:val="nil"/>
              <w:left w:val="single" w:sz="8" w:space="0" w:color="auto"/>
              <w:bottom w:val="single" w:sz="4" w:space="0" w:color="auto"/>
              <w:right w:val="single" w:sz="4" w:space="0" w:color="auto"/>
            </w:tcBorders>
            <w:noWrap/>
            <w:vAlign w:val="center"/>
          </w:tcPr>
          <w:p w:rsidR="002B4DDE" w:rsidRPr="004D3CD1" w:rsidRDefault="002B4DDE" w:rsidP="005829FB">
            <w:pPr>
              <w:widowControl/>
              <w:jc w:val="left"/>
              <w:rPr>
                <w:kern w:val="0"/>
              </w:rPr>
            </w:pPr>
            <w:r w:rsidRPr="004D3CD1">
              <w:rPr>
                <w:kern w:val="0"/>
              </w:rPr>
              <w:t xml:space="preserve">  </w:t>
            </w:r>
            <w:r w:rsidRPr="004D3CD1">
              <w:rPr>
                <w:rFonts w:cs="宋体" w:hint="eastAsia"/>
                <w:kern w:val="0"/>
              </w:rPr>
              <w:t>一般公共预算财政拨款</w:t>
            </w:r>
          </w:p>
        </w:tc>
        <w:tc>
          <w:tcPr>
            <w:tcW w:w="245" w:type="pct"/>
            <w:tcBorders>
              <w:top w:val="nil"/>
              <w:left w:val="nil"/>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11</w:t>
            </w:r>
          </w:p>
        </w:tc>
        <w:tc>
          <w:tcPr>
            <w:tcW w:w="385" w:type="pct"/>
            <w:tcBorders>
              <w:top w:val="nil"/>
              <w:left w:val="nil"/>
              <w:bottom w:val="single" w:sz="4" w:space="0" w:color="auto"/>
              <w:right w:val="single" w:sz="4" w:space="0" w:color="auto"/>
            </w:tcBorders>
            <w:noWrap/>
            <w:vAlign w:val="center"/>
          </w:tcPr>
          <w:p w:rsidR="002B4DDE" w:rsidRPr="004D3CD1" w:rsidRDefault="002B4DDE" w:rsidP="005829FB">
            <w:pPr>
              <w:widowControl/>
              <w:jc w:val="right"/>
              <w:rPr>
                <w:kern w:val="0"/>
              </w:rPr>
            </w:pPr>
            <w:r w:rsidRPr="004D3CD1">
              <w:rPr>
                <w:kern w:val="0"/>
              </w:rPr>
              <w:t xml:space="preserve">688.59 </w:t>
            </w:r>
          </w:p>
        </w:tc>
        <w:tc>
          <w:tcPr>
            <w:tcW w:w="1186" w:type="pct"/>
            <w:tcBorders>
              <w:top w:val="nil"/>
              <w:left w:val="nil"/>
              <w:bottom w:val="single" w:sz="4" w:space="0" w:color="auto"/>
              <w:right w:val="nil"/>
            </w:tcBorders>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74"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25</w:t>
            </w:r>
          </w:p>
        </w:tc>
        <w:tc>
          <w:tcPr>
            <w:tcW w:w="393"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6" w:type="pct"/>
            <w:tcBorders>
              <w:top w:val="nil"/>
              <w:left w:val="nil"/>
              <w:bottom w:val="single" w:sz="4" w:space="0" w:color="auto"/>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5" w:type="pct"/>
            <w:tcBorders>
              <w:top w:val="nil"/>
              <w:left w:val="nil"/>
              <w:bottom w:val="single" w:sz="4" w:space="0" w:color="auto"/>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60"/>
          <w:jc w:val="center"/>
        </w:trPr>
        <w:tc>
          <w:tcPr>
            <w:tcW w:w="1106" w:type="pct"/>
            <w:tcBorders>
              <w:top w:val="nil"/>
              <w:left w:val="single" w:sz="8" w:space="0" w:color="auto"/>
              <w:bottom w:val="nil"/>
              <w:right w:val="nil"/>
            </w:tcBorders>
            <w:noWrap/>
            <w:vAlign w:val="center"/>
          </w:tcPr>
          <w:p w:rsidR="002B4DDE" w:rsidRPr="004D3CD1" w:rsidRDefault="002B4DDE" w:rsidP="005829FB">
            <w:pPr>
              <w:widowControl/>
              <w:jc w:val="left"/>
              <w:rPr>
                <w:kern w:val="0"/>
              </w:rPr>
            </w:pPr>
            <w:r w:rsidRPr="004D3CD1">
              <w:rPr>
                <w:kern w:val="0"/>
              </w:rPr>
              <w:t xml:space="preserve">  </w:t>
            </w:r>
            <w:r w:rsidRPr="004D3CD1">
              <w:rPr>
                <w:rFonts w:cs="宋体" w:hint="eastAsia"/>
                <w:kern w:val="0"/>
              </w:rPr>
              <w:t>政府性基金预算财政拨款</w:t>
            </w:r>
          </w:p>
        </w:tc>
        <w:tc>
          <w:tcPr>
            <w:tcW w:w="245"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12</w:t>
            </w:r>
          </w:p>
        </w:tc>
        <w:tc>
          <w:tcPr>
            <w:tcW w:w="385" w:type="pct"/>
            <w:tcBorders>
              <w:top w:val="nil"/>
              <w:left w:val="nil"/>
              <w:bottom w:val="nil"/>
              <w:right w:val="single" w:sz="4" w:space="0" w:color="auto"/>
            </w:tcBorders>
            <w:noWrap/>
            <w:vAlign w:val="center"/>
          </w:tcPr>
          <w:p w:rsidR="002B4DDE" w:rsidRPr="004D3CD1" w:rsidRDefault="002B4DDE" w:rsidP="005829FB">
            <w:pPr>
              <w:widowControl/>
              <w:jc w:val="right"/>
              <w:rPr>
                <w:kern w:val="0"/>
              </w:rPr>
            </w:pPr>
            <w:r w:rsidRPr="004D3CD1">
              <w:rPr>
                <w:kern w:val="0"/>
              </w:rPr>
              <w:t xml:space="preserve">7983.60 </w:t>
            </w:r>
          </w:p>
        </w:tc>
        <w:tc>
          <w:tcPr>
            <w:tcW w:w="1186" w:type="pct"/>
            <w:tcBorders>
              <w:top w:val="nil"/>
              <w:left w:val="nil"/>
              <w:bottom w:val="nil"/>
              <w:right w:val="nil"/>
            </w:tcBorders>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74"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26</w:t>
            </w:r>
          </w:p>
        </w:tc>
        <w:tc>
          <w:tcPr>
            <w:tcW w:w="393" w:type="pct"/>
            <w:tcBorders>
              <w:top w:val="nil"/>
              <w:left w:val="nil"/>
              <w:bottom w:val="nil"/>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6" w:type="pct"/>
            <w:tcBorders>
              <w:top w:val="nil"/>
              <w:left w:val="nil"/>
              <w:bottom w:val="nil"/>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5" w:type="pct"/>
            <w:tcBorders>
              <w:top w:val="nil"/>
              <w:left w:val="nil"/>
              <w:bottom w:val="nil"/>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96"/>
          <w:jc w:val="center"/>
        </w:trPr>
        <w:tc>
          <w:tcPr>
            <w:tcW w:w="1106" w:type="pct"/>
            <w:tcBorders>
              <w:top w:val="single" w:sz="4" w:space="0" w:color="auto"/>
              <w:left w:val="single" w:sz="8" w:space="0" w:color="auto"/>
              <w:bottom w:val="nil"/>
              <w:right w:val="nil"/>
            </w:tcBorders>
            <w:noWrap/>
            <w:vAlign w:val="center"/>
          </w:tcPr>
          <w:p w:rsidR="002B4DDE" w:rsidRPr="004D3CD1" w:rsidRDefault="002B4DDE" w:rsidP="005829FB">
            <w:pPr>
              <w:widowControl/>
              <w:jc w:val="center"/>
              <w:rPr>
                <w:kern w:val="0"/>
              </w:rPr>
            </w:pPr>
            <w:r w:rsidRPr="004D3CD1">
              <w:rPr>
                <w:rFonts w:cs="宋体" w:hint="eastAsia"/>
                <w:kern w:val="0"/>
              </w:rPr>
              <w:t xml:space="preserve">　</w:t>
            </w:r>
          </w:p>
        </w:tc>
        <w:tc>
          <w:tcPr>
            <w:tcW w:w="245"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13</w:t>
            </w:r>
          </w:p>
        </w:tc>
        <w:tc>
          <w:tcPr>
            <w:tcW w:w="385" w:type="pct"/>
            <w:tcBorders>
              <w:top w:val="single" w:sz="4" w:space="0" w:color="auto"/>
              <w:left w:val="nil"/>
              <w:bottom w:val="nil"/>
              <w:right w:val="single" w:sz="4"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1186" w:type="pct"/>
            <w:tcBorders>
              <w:top w:val="single" w:sz="4" w:space="0" w:color="auto"/>
              <w:left w:val="nil"/>
              <w:bottom w:val="nil"/>
              <w:right w:val="nil"/>
            </w:tcBorders>
            <w:noWrap/>
            <w:vAlign w:val="center"/>
          </w:tcPr>
          <w:p w:rsidR="002B4DDE" w:rsidRPr="004D3CD1" w:rsidRDefault="002B4DDE" w:rsidP="005829FB">
            <w:pPr>
              <w:widowControl/>
              <w:jc w:val="left"/>
              <w:rPr>
                <w:kern w:val="0"/>
              </w:rPr>
            </w:pPr>
            <w:r w:rsidRPr="004D3CD1">
              <w:rPr>
                <w:rFonts w:cs="宋体" w:hint="eastAsia"/>
                <w:kern w:val="0"/>
              </w:rPr>
              <w:t xml:space="preserve">　</w:t>
            </w:r>
          </w:p>
        </w:tc>
        <w:tc>
          <w:tcPr>
            <w:tcW w:w="274" w:type="pct"/>
            <w:tcBorders>
              <w:top w:val="nil"/>
              <w:left w:val="single" w:sz="4" w:space="0" w:color="auto"/>
              <w:bottom w:val="single" w:sz="4"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27</w:t>
            </w:r>
          </w:p>
        </w:tc>
        <w:tc>
          <w:tcPr>
            <w:tcW w:w="393" w:type="pct"/>
            <w:tcBorders>
              <w:top w:val="single" w:sz="4" w:space="0" w:color="auto"/>
              <w:left w:val="nil"/>
              <w:bottom w:val="nil"/>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6" w:type="pct"/>
            <w:tcBorders>
              <w:top w:val="single" w:sz="4" w:space="0" w:color="auto"/>
              <w:left w:val="nil"/>
              <w:bottom w:val="nil"/>
              <w:right w:val="nil"/>
            </w:tcBorders>
            <w:shd w:val="clear" w:color="auto" w:fill="FFFFFF"/>
            <w:noWrap/>
            <w:vAlign w:val="center"/>
          </w:tcPr>
          <w:p w:rsidR="002B4DDE" w:rsidRPr="004D3CD1" w:rsidRDefault="002B4DDE" w:rsidP="005829FB">
            <w:pPr>
              <w:widowControl/>
              <w:jc w:val="right"/>
              <w:rPr>
                <w:kern w:val="0"/>
              </w:rPr>
            </w:pPr>
            <w:r w:rsidRPr="004D3CD1">
              <w:rPr>
                <w:rFonts w:cs="宋体" w:hint="eastAsia"/>
                <w:kern w:val="0"/>
              </w:rPr>
              <w:t xml:space="preserve">　</w:t>
            </w:r>
          </w:p>
        </w:tc>
        <w:tc>
          <w:tcPr>
            <w:tcW w:w="705" w:type="pct"/>
            <w:tcBorders>
              <w:top w:val="single" w:sz="4" w:space="0" w:color="auto"/>
              <w:left w:val="nil"/>
              <w:bottom w:val="nil"/>
              <w:right w:val="single" w:sz="8" w:space="0" w:color="auto"/>
            </w:tcBorders>
            <w:noWrap/>
            <w:vAlign w:val="center"/>
          </w:tcPr>
          <w:p w:rsidR="002B4DDE" w:rsidRPr="004D3CD1" w:rsidRDefault="002B4DDE" w:rsidP="005829FB">
            <w:pPr>
              <w:widowControl/>
              <w:jc w:val="right"/>
              <w:rPr>
                <w:kern w:val="0"/>
              </w:rPr>
            </w:pPr>
            <w:r w:rsidRPr="004D3CD1">
              <w:rPr>
                <w:rFonts w:cs="宋体" w:hint="eastAsia"/>
                <w:kern w:val="0"/>
              </w:rPr>
              <w:t xml:space="preserve">　</w:t>
            </w:r>
          </w:p>
        </w:tc>
      </w:tr>
      <w:tr w:rsidR="002B4DDE" w:rsidRPr="004D3CD1">
        <w:trPr>
          <w:trHeight w:val="333"/>
          <w:jc w:val="center"/>
        </w:trPr>
        <w:tc>
          <w:tcPr>
            <w:tcW w:w="1106" w:type="pct"/>
            <w:tcBorders>
              <w:top w:val="single" w:sz="4" w:space="0" w:color="auto"/>
              <w:left w:val="single" w:sz="8" w:space="0" w:color="auto"/>
              <w:bottom w:val="single" w:sz="8" w:space="0" w:color="auto"/>
              <w:right w:val="nil"/>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合计</w:t>
            </w:r>
          </w:p>
        </w:tc>
        <w:tc>
          <w:tcPr>
            <w:tcW w:w="245" w:type="pct"/>
            <w:tcBorders>
              <w:top w:val="nil"/>
              <w:left w:val="single" w:sz="4" w:space="0" w:color="auto"/>
              <w:bottom w:val="single" w:sz="8"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14</w:t>
            </w:r>
          </w:p>
        </w:tc>
        <w:tc>
          <w:tcPr>
            <w:tcW w:w="385" w:type="pct"/>
            <w:tcBorders>
              <w:top w:val="single" w:sz="4" w:space="0" w:color="auto"/>
              <w:left w:val="nil"/>
              <w:bottom w:val="single" w:sz="8" w:space="0" w:color="auto"/>
              <w:right w:val="single" w:sz="4" w:space="0" w:color="auto"/>
            </w:tcBorders>
            <w:noWrap/>
            <w:vAlign w:val="center"/>
          </w:tcPr>
          <w:p w:rsidR="002B4DDE" w:rsidRPr="004D3CD1" w:rsidRDefault="002B4DDE" w:rsidP="005829FB">
            <w:pPr>
              <w:widowControl/>
              <w:jc w:val="right"/>
              <w:rPr>
                <w:kern w:val="0"/>
              </w:rPr>
            </w:pPr>
            <w:r w:rsidRPr="004D3CD1">
              <w:rPr>
                <w:kern w:val="0"/>
              </w:rPr>
              <w:t xml:space="preserve">35132.62 </w:t>
            </w:r>
          </w:p>
        </w:tc>
        <w:tc>
          <w:tcPr>
            <w:tcW w:w="1186" w:type="pct"/>
            <w:tcBorders>
              <w:top w:val="single" w:sz="4" w:space="0" w:color="auto"/>
              <w:left w:val="nil"/>
              <w:bottom w:val="single" w:sz="8" w:space="0" w:color="auto"/>
              <w:right w:val="nil"/>
            </w:tcBorders>
            <w:shd w:val="clear" w:color="auto" w:fill="FFFFFF"/>
            <w:noWrap/>
            <w:vAlign w:val="center"/>
          </w:tcPr>
          <w:p w:rsidR="002B4DDE" w:rsidRPr="004D3CD1" w:rsidRDefault="002B4DDE" w:rsidP="005829FB">
            <w:pPr>
              <w:widowControl/>
              <w:jc w:val="center"/>
              <w:rPr>
                <w:kern w:val="0"/>
              </w:rPr>
            </w:pPr>
            <w:r w:rsidRPr="004D3CD1">
              <w:rPr>
                <w:rFonts w:cs="宋体" w:hint="eastAsia"/>
                <w:kern w:val="0"/>
              </w:rPr>
              <w:t>合计</w:t>
            </w:r>
          </w:p>
        </w:tc>
        <w:tc>
          <w:tcPr>
            <w:tcW w:w="274" w:type="pct"/>
            <w:tcBorders>
              <w:top w:val="nil"/>
              <w:left w:val="single" w:sz="4" w:space="0" w:color="auto"/>
              <w:bottom w:val="single" w:sz="8" w:space="0" w:color="auto"/>
              <w:right w:val="single" w:sz="4" w:space="0" w:color="auto"/>
            </w:tcBorders>
            <w:shd w:val="clear" w:color="auto" w:fill="FFFFFF"/>
            <w:noWrap/>
            <w:vAlign w:val="center"/>
          </w:tcPr>
          <w:p w:rsidR="002B4DDE" w:rsidRPr="004D3CD1" w:rsidRDefault="002B4DDE" w:rsidP="005829FB">
            <w:pPr>
              <w:widowControl/>
              <w:jc w:val="center"/>
              <w:rPr>
                <w:kern w:val="0"/>
              </w:rPr>
            </w:pPr>
            <w:r w:rsidRPr="004D3CD1">
              <w:rPr>
                <w:kern w:val="0"/>
              </w:rPr>
              <w:t>28</w:t>
            </w:r>
          </w:p>
        </w:tc>
        <w:tc>
          <w:tcPr>
            <w:tcW w:w="1804" w:type="pct"/>
            <w:gridSpan w:val="3"/>
            <w:tcBorders>
              <w:top w:val="single" w:sz="4" w:space="0" w:color="auto"/>
              <w:left w:val="nil"/>
              <w:bottom w:val="single" w:sz="8" w:space="0" w:color="auto"/>
              <w:right w:val="single" w:sz="8" w:space="0" w:color="auto"/>
            </w:tcBorders>
            <w:shd w:val="clear" w:color="auto" w:fill="FFFFFF"/>
            <w:noWrap/>
            <w:vAlign w:val="center"/>
          </w:tcPr>
          <w:p w:rsidR="002B4DDE" w:rsidRPr="004D3CD1" w:rsidRDefault="002B4DDE" w:rsidP="005829FB">
            <w:pPr>
              <w:widowControl/>
              <w:jc w:val="right"/>
              <w:rPr>
                <w:kern w:val="0"/>
              </w:rPr>
            </w:pPr>
            <w:r w:rsidRPr="004D3CD1">
              <w:rPr>
                <w:kern w:val="0"/>
              </w:rPr>
              <w:t>35132.62</w:t>
            </w:r>
            <w:r w:rsidRPr="004D3CD1">
              <w:rPr>
                <w:rFonts w:cs="宋体" w:hint="eastAsia"/>
                <w:kern w:val="0"/>
              </w:rPr>
              <w:t xml:space="preserve">　</w:t>
            </w:r>
          </w:p>
        </w:tc>
      </w:tr>
    </w:tbl>
    <w:p w:rsidR="002B4DDE" w:rsidRPr="004D3CD1" w:rsidRDefault="002B4DDE" w:rsidP="002B4DDE">
      <w:pPr>
        <w:topLinePunct/>
        <w:spacing w:line="580" w:lineRule="exact"/>
        <w:ind w:firstLineChars="200" w:firstLine="31680"/>
        <w:rPr>
          <w:kern w:val="0"/>
          <w:sz w:val="24"/>
          <w:szCs w:val="24"/>
        </w:rPr>
      </w:pPr>
      <w:r w:rsidRPr="004D3CD1">
        <w:rPr>
          <w:rFonts w:cs="宋体" w:hint="eastAsia"/>
          <w:kern w:val="0"/>
          <w:sz w:val="24"/>
          <w:szCs w:val="24"/>
        </w:rPr>
        <w:t>注：本表反映部门本年度一般公共预算财政拨款和政府性基金预算财政拨款的总收支和年末结转结余情况。</w:t>
      </w:r>
    </w:p>
    <w:p w:rsidR="002B4DDE" w:rsidRPr="004D3CD1" w:rsidRDefault="002B4DDE" w:rsidP="009E0FBD">
      <w:pPr>
        <w:topLinePunct/>
        <w:spacing w:line="580" w:lineRule="exact"/>
        <w:jc w:val="center"/>
        <w:rPr>
          <w:rFonts w:eastAsia="方正小标宋简体"/>
          <w:color w:val="000000"/>
          <w:kern w:val="0"/>
          <w:sz w:val="36"/>
          <w:szCs w:val="36"/>
        </w:rPr>
      </w:pPr>
      <w:r w:rsidRPr="004D3CD1">
        <w:rPr>
          <w:rFonts w:eastAsia="仿宋_GB2312"/>
          <w:color w:val="000000"/>
          <w:sz w:val="32"/>
          <w:szCs w:val="32"/>
        </w:rPr>
        <w:br w:type="page"/>
      </w:r>
      <w:r w:rsidRPr="004D3CD1">
        <w:rPr>
          <w:rFonts w:eastAsia="方正小标宋简体" w:cs="方正小标宋简体" w:hint="eastAsia"/>
          <w:color w:val="000000"/>
          <w:kern w:val="0"/>
          <w:sz w:val="36"/>
          <w:szCs w:val="36"/>
        </w:rPr>
        <w:t>一般公共预算财政拨款支出决算表</w:t>
      </w:r>
    </w:p>
    <w:p w:rsidR="002B4DDE" w:rsidRPr="004D3CD1" w:rsidRDefault="002B4DDE" w:rsidP="009E0FBD">
      <w:pPr>
        <w:topLinePunct/>
        <w:spacing w:line="280" w:lineRule="exact"/>
        <w:jc w:val="right"/>
        <w:rPr>
          <w:kern w:val="0"/>
          <w:sz w:val="24"/>
          <w:szCs w:val="24"/>
        </w:rPr>
      </w:pPr>
      <w:r w:rsidRPr="004D3CD1">
        <w:rPr>
          <w:rFonts w:cs="宋体" w:hint="eastAsia"/>
          <w:kern w:val="0"/>
          <w:sz w:val="24"/>
          <w:szCs w:val="24"/>
        </w:rPr>
        <w:t>公开</w:t>
      </w:r>
      <w:r w:rsidRPr="004D3CD1">
        <w:rPr>
          <w:kern w:val="0"/>
          <w:sz w:val="24"/>
          <w:szCs w:val="24"/>
        </w:rPr>
        <w:t>05</w:t>
      </w:r>
      <w:r w:rsidRPr="004D3CD1">
        <w:rPr>
          <w:rFonts w:cs="宋体" w:hint="eastAsia"/>
          <w:kern w:val="0"/>
          <w:sz w:val="24"/>
          <w:szCs w:val="24"/>
        </w:rPr>
        <w:t>表</w:t>
      </w:r>
    </w:p>
    <w:p w:rsidR="002B4DDE" w:rsidRPr="004D3CD1" w:rsidRDefault="002B4DDE" w:rsidP="009E0FBD">
      <w:pPr>
        <w:topLinePunct/>
        <w:spacing w:line="280" w:lineRule="exact"/>
        <w:jc w:val="center"/>
        <w:rPr>
          <w:rFonts w:eastAsia="仿宋_GB2312"/>
          <w:color w:val="000000"/>
          <w:sz w:val="32"/>
          <w:szCs w:val="32"/>
        </w:rPr>
      </w:pPr>
      <w:r w:rsidRPr="004D3CD1">
        <w:rPr>
          <w:rFonts w:cs="宋体" w:hint="eastAsia"/>
          <w:kern w:val="0"/>
          <w:sz w:val="24"/>
          <w:szCs w:val="24"/>
        </w:rPr>
        <w:t>部门：湖南省民政厅</w:t>
      </w:r>
      <w:r w:rsidRPr="004D3CD1">
        <w:rPr>
          <w:kern w:val="0"/>
          <w:sz w:val="24"/>
          <w:szCs w:val="24"/>
        </w:rPr>
        <w:t xml:space="preserve">                                                                                             </w:t>
      </w:r>
      <w:r w:rsidRPr="004D3CD1">
        <w:rPr>
          <w:rFonts w:cs="宋体" w:hint="eastAsia"/>
          <w:kern w:val="0"/>
          <w:sz w:val="24"/>
          <w:szCs w:val="24"/>
        </w:rPr>
        <w:t>单位：万元</w:t>
      </w:r>
    </w:p>
    <w:tbl>
      <w:tblPr>
        <w:tblW w:w="5229" w:type="pct"/>
        <w:jc w:val="center"/>
        <w:tblCellMar>
          <w:left w:w="28" w:type="dxa"/>
          <w:right w:w="28" w:type="dxa"/>
        </w:tblCellMar>
        <w:tblLook w:val="0000"/>
      </w:tblPr>
      <w:tblGrid>
        <w:gridCol w:w="266"/>
        <w:gridCol w:w="336"/>
        <w:gridCol w:w="376"/>
        <w:gridCol w:w="3417"/>
        <w:gridCol w:w="670"/>
        <w:gridCol w:w="566"/>
        <w:gridCol w:w="670"/>
        <w:gridCol w:w="985"/>
        <w:gridCol w:w="881"/>
        <w:gridCol w:w="881"/>
        <w:gridCol w:w="985"/>
        <w:gridCol w:w="881"/>
        <w:gridCol w:w="884"/>
        <w:gridCol w:w="881"/>
        <w:gridCol w:w="670"/>
        <w:gridCol w:w="890"/>
        <w:gridCol w:w="1057"/>
      </w:tblGrid>
      <w:tr w:rsidR="002B4DDE" w:rsidRPr="004D3CD1" w:rsidTr="007867F6">
        <w:trPr>
          <w:trHeight w:val="480"/>
          <w:tblHeader/>
          <w:jc w:val="center"/>
        </w:trPr>
        <w:tc>
          <w:tcPr>
            <w:tcW w:w="320" w:type="pct"/>
            <w:gridSpan w:val="3"/>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科目</w:t>
            </w:r>
          </w:p>
          <w:p w:rsidR="002B4DDE" w:rsidRPr="004D3CD1" w:rsidRDefault="002B4DDE" w:rsidP="005829FB">
            <w:pPr>
              <w:widowControl/>
              <w:spacing w:line="320" w:lineRule="exact"/>
              <w:jc w:val="center"/>
              <w:rPr>
                <w:kern w:val="0"/>
              </w:rPr>
            </w:pPr>
            <w:r w:rsidRPr="004D3CD1">
              <w:rPr>
                <w:rFonts w:cs="宋体" w:hint="eastAsia"/>
                <w:kern w:val="0"/>
              </w:rPr>
              <w:t>编码</w:t>
            </w:r>
          </w:p>
        </w:tc>
        <w:tc>
          <w:tcPr>
            <w:tcW w:w="1117" w:type="pct"/>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科目名称</w:t>
            </w:r>
          </w:p>
        </w:tc>
        <w:tc>
          <w:tcPr>
            <w:tcW w:w="623" w:type="pct"/>
            <w:gridSpan w:val="3"/>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center"/>
              <w:rPr>
                <w:kern w:val="0"/>
              </w:rPr>
            </w:pPr>
            <w:r w:rsidRPr="004D3CD1">
              <w:rPr>
                <w:rFonts w:cs="宋体" w:hint="eastAsia"/>
                <w:kern w:val="0"/>
              </w:rPr>
              <w:t>年初结转和结余</w:t>
            </w:r>
          </w:p>
        </w:tc>
        <w:tc>
          <w:tcPr>
            <w:tcW w:w="898" w:type="pct"/>
            <w:gridSpan w:val="3"/>
            <w:tcBorders>
              <w:top w:val="single" w:sz="4" w:space="0" w:color="auto"/>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本年收入</w:t>
            </w:r>
          </w:p>
        </w:tc>
        <w:tc>
          <w:tcPr>
            <w:tcW w:w="899" w:type="pct"/>
            <w:gridSpan w:val="3"/>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center"/>
              <w:rPr>
                <w:kern w:val="0"/>
              </w:rPr>
            </w:pPr>
            <w:r w:rsidRPr="004D3CD1">
              <w:rPr>
                <w:rFonts w:cs="宋体" w:hint="eastAsia"/>
                <w:kern w:val="0"/>
              </w:rPr>
              <w:t>本年支出</w:t>
            </w:r>
          </w:p>
        </w:tc>
        <w:tc>
          <w:tcPr>
            <w:tcW w:w="1144" w:type="pct"/>
            <w:gridSpan w:val="4"/>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center"/>
              <w:rPr>
                <w:kern w:val="0"/>
              </w:rPr>
            </w:pPr>
            <w:r w:rsidRPr="004D3CD1">
              <w:rPr>
                <w:rFonts w:cs="宋体" w:hint="eastAsia"/>
                <w:kern w:val="0"/>
              </w:rPr>
              <w:t>年末结转和结余</w:t>
            </w:r>
          </w:p>
        </w:tc>
      </w:tr>
      <w:tr w:rsidR="002B4DDE" w:rsidRPr="004D3CD1" w:rsidTr="007867F6">
        <w:trPr>
          <w:trHeight w:val="270"/>
          <w:tblHeader/>
          <w:jc w:val="center"/>
        </w:trPr>
        <w:tc>
          <w:tcPr>
            <w:tcW w:w="320" w:type="pct"/>
            <w:gridSpan w:val="3"/>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1117"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19"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合计</w:t>
            </w:r>
          </w:p>
        </w:tc>
        <w:tc>
          <w:tcPr>
            <w:tcW w:w="185"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基本支出结转</w:t>
            </w:r>
          </w:p>
        </w:tc>
        <w:tc>
          <w:tcPr>
            <w:tcW w:w="219"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项目支出结转和结余</w:t>
            </w:r>
          </w:p>
        </w:tc>
        <w:tc>
          <w:tcPr>
            <w:tcW w:w="322"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合计</w:t>
            </w:r>
          </w:p>
        </w:tc>
        <w:tc>
          <w:tcPr>
            <w:tcW w:w="288"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基本支出</w:t>
            </w:r>
          </w:p>
        </w:tc>
        <w:tc>
          <w:tcPr>
            <w:tcW w:w="288"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项目支出</w:t>
            </w:r>
          </w:p>
        </w:tc>
        <w:tc>
          <w:tcPr>
            <w:tcW w:w="322"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合计</w:t>
            </w:r>
          </w:p>
        </w:tc>
        <w:tc>
          <w:tcPr>
            <w:tcW w:w="288"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基本支出</w:t>
            </w:r>
          </w:p>
        </w:tc>
        <w:tc>
          <w:tcPr>
            <w:tcW w:w="288"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项目支出</w:t>
            </w:r>
          </w:p>
        </w:tc>
        <w:tc>
          <w:tcPr>
            <w:tcW w:w="288"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合计</w:t>
            </w:r>
          </w:p>
        </w:tc>
        <w:tc>
          <w:tcPr>
            <w:tcW w:w="219"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基本支出结转</w:t>
            </w:r>
          </w:p>
        </w:tc>
        <w:tc>
          <w:tcPr>
            <w:tcW w:w="636" w:type="pct"/>
            <w:gridSpan w:val="2"/>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center"/>
              <w:rPr>
                <w:kern w:val="0"/>
              </w:rPr>
            </w:pPr>
            <w:r w:rsidRPr="004D3CD1">
              <w:rPr>
                <w:rFonts w:cs="宋体" w:hint="eastAsia"/>
                <w:kern w:val="0"/>
              </w:rPr>
              <w:t>项目支出结转和结余</w:t>
            </w:r>
          </w:p>
        </w:tc>
      </w:tr>
      <w:tr w:rsidR="002B4DDE" w:rsidRPr="004D3CD1" w:rsidTr="007867F6">
        <w:trPr>
          <w:trHeight w:val="525"/>
          <w:tblHeader/>
          <w:jc w:val="center"/>
        </w:trPr>
        <w:tc>
          <w:tcPr>
            <w:tcW w:w="320" w:type="pct"/>
            <w:gridSpan w:val="3"/>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1117"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19"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185"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19"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322"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88"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88"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322"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88"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88"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88"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19"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291"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项目支出结转</w:t>
            </w:r>
          </w:p>
        </w:tc>
        <w:tc>
          <w:tcPr>
            <w:tcW w:w="345"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项目支出结余</w:t>
            </w:r>
          </w:p>
        </w:tc>
      </w:tr>
      <w:tr w:rsidR="002B4DDE" w:rsidRPr="004D3CD1" w:rsidTr="007867F6">
        <w:trPr>
          <w:trHeight w:val="340"/>
          <w:tblHeader/>
          <w:jc w:val="center"/>
        </w:trPr>
        <w:tc>
          <w:tcPr>
            <w:tcW w:w="87"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类</w:t>
            </w:r>
          </w:p>
        </w:tc>
        <w:tc>
          <w:tcPr>
            <w:tcW w:w="110"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款</w:t>
            </w:r>
          </w:p>
        </w:tc>
        <w:tc>
          <w:tcPr>
            <w:tcW w:w="123"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项</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center"/>
              <w:rPr>
                <w:kern w:val="0"/>
              </w:rPr>
            </w:pPr>
            <w:r w:rsidRPr="004D3CD1">
              <w:rPr>
                <w:rFonts w:cs="宋体" w:hint="eastAsia"/>
                <w:kern w:val="0"/>
              </w:rPr>
              <w:t>栏次</w:t>
            </w:r>
          </w:p>
        </w:tc>
        <w:tc>
          <w:tcPr>
            <w:tcW w:w="219"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1</w:t>
            </w:r>
          </w:p>
        </w:tc>
        <w:tc>
          <w:tcPr>
            <w:tcW w:w="185"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2</w:t>
            </w:r>
          </w:p>
        </w:tc>
        <w:tc>
          <w:tcPr>
            <w:tcW w:w="219"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3</w:t>
            </w:r>
          </w:p>
        </w:tc>
        <w:tc>
          <w:tcPr>
            <w:tcW w:w="322"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4</w:t>
            </w:r>
          </w:p>
        </w:tc>
        <w:tc>
          <w:tcPr>
            <w:tcW w:w="288"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5</w:t>
            </w:r>
          </w:p>
        </w:tc>
        <w:tc>
          <w:tcPr>
            <w:tcW w:w="288"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6</w:t>
            </w:r>
          </w:p>
        </w:tc>
        <w:tc>
          <w:tcPr>
            <w:tcW w:w="322"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7</w:t>
            </w:r>
          </w:p>
        </w:tc>
        <w:tc>
          <w:tcPr>
            <w:tcW w:w="288"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8</w:t>
            </w:r>
          </w:p>
        </w:tc>
        <w:tc>
          <w:tcPr>
            <w:tcW w:w="288"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9</w:t>
            </w:r>
          </w:p>
        </w:tc>
        <w:tc>
          <w:tcPr>
            <w:tcW w:w="288"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10</w:t>
            </w:r>
          </w:p>
        </w:tc>
        <w:tc>
          <w:tcPr>
            <w:tcW w:w="219"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11</w:t>
            </w:r>
          </w:p>
        </w:tc>
        <w:tc>
          <w:tcPr>
            <w:tcW w:w="291"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12</w:t>
            </w:r>
          </w:p>
        </w:tc>
        <w:tc>
          <w:tcPr>
            <w:tcW w:w="345"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kern w:val="0"/>
              </w:rPr>
              <w:t>13</w:t>
            </w:r>
          </w:p>
        </w:tc>
      </w:tr>
      <w:tr w:rsidR="002B4DDE" w:rsidRPr="004D3CD1" w:rsidTr="007867F6">
        <w:trPr>
          <w:trHeight w:val="340"/>
          <w:tblHeader/>
          <w:jc w:val="center"/>
        </w:trPr>
        <w:tc>
          <w:tcPr>
            <w:tcW w:w="87"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110"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123"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left"/>
              <w:rPr>
                <w:kern w:val="0"/>
              </w:rPr>
            </w:pPr>
          </w:p>
        </w:tc>
        <w:tc>
          <w:tcPr>
            <w:tcW w:w="1117" w:type="pct"/>
            <w:tcBorders>
              <w:top w:val="nil"/>
              <w:left w:val="nil"/>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合计</w:t>
            </w:r>
          </w:p>
        </w:tc>
        <w:tc>
          <w:tcPr>
            <w:tcW w:w="219"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688.59</w:t>
            </w:r>
          </w:p>
        </w:tc>
        <w:tc>
          <w:tcPr>
            <w:tcW w:w="185"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54.96</w:t>
            </w:r>
          </w:p>
        </w:tc>
        <w:tc>
          <w:tcPr>
            <w:tcW w:w="219"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633.63</w:t>
            </w:r>
          </w:p>
        </w:tc>
        <w:tc>
          <w:tcPr>
            <w:tcW w:w="322"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16,111.43</w:t>
            </w:r>
          </w:p>
        </w:tc>
        <w:tc>
          <w:tcPr>
            <w:tcW w:w="288"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7,420.35</w:t>
            </w:r>
          </w:p>
        </w:tc>
        <w:tc>
          <w:tcPr>
            <w:tcW w:w="288"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8,691.08</w:t>
            </w:r>
          </w:p>
        </w:tc>
        <w:tc>
          <w:tcPr>
            <w:tcW w:w="322"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14,449.36</w:t>
            </w:r>
          </w:p>
        </w:tc>
        <w:tc>
          <w:tcPr>
            <w:tcW w:w="288"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6,954.57</w:t>
            </w:r>
          </w:p>
        </w:tc>
        <w:tc>
          <w:tcPr>
            <w:tcW w:w="288"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7,494.79</w:t>
            </w:r>
          </w:p>
        </w:tc>
        <w:tc>
          <w:tcPr>
            <w:tcW w:w="288"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2,350.66</w:t>
            </w:r>
          </w:p>
        </w:tc>
        <w:tc>
          <w:tcPr>
            <w:tcW w:w="219"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520.74</w:t>
            </w:r>
          </w:p>
        </w:tc>
        <w:tc>
          <w:tcPr>
            <w:tcW w:w="291"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1,829.92</w:t>
            </w:r>
          </w:p>
        </w:tc>
        <w:tc>
          <w:tcPr>
            <w:tcW w:w="345" w:type="pc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spacing w:line="320" w:lineRule="exact"/>
              <w:jc w:val="center"/>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204</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公共安全支出</w:t>
            </w:r>
          </w:p>
        </w:tc>
        <w:tc>
          <w:tcPr>
            <w:tcW w:w="219"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322"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20406</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司法</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2040602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一般行政管理事务</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206</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科学技术支出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5.00</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2.15</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2.15</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20606</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社会科学</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5.00</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2.15</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2.15</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2060699</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其他社会科学支出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5.00</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2.15</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2.15</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207</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文化体育与传媒支出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20701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文化</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2070199</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其他文化支出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社会保障和就业支出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654.02</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28.09</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625.93</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15,545.57</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6,900.49</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8,645.08</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13,851.08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6,407.84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7,443.23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2,348.51</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520.74</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1,827.77</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民政管理事务</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456.02</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18.09</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437.93</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7,788.69</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4,591.11</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3,197.58</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7,441.13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4,489.16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2,951.97</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803.58</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120.03</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683.54</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行政运行</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140.71</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18.09</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122.62</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3,854.06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3,854.06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3,943.13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3,820.51</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122.62</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51.64</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51.64</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2080203</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机关服务</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890.00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890.00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890.00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89.00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2080205</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老龄事务</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123.50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123.50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110.51</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110.51</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12.99</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12.99</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2080206</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民间组织管理</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38.00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33.62</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33.62</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4.38</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4.38</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2080207</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行政区划和地名管理</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188.56</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188.56</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1,161.00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1,161.00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1,173.91</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1,173.91</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175.66</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175.66</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2080208</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基层政权和社区建设</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43.93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43.93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3.57</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3.57</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2080299</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其他民政管理事务支出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126.75</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126.75</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1,674.63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737.05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937.58</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1,246.03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668.65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577.38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555.34</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68.40</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486.94</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20805</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行政事业单位离退休</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2080504</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未归口管理的行政单位离退休</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100.98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20808</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抚恤</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41.19</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31.19</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3,181.66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1,737.16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1,444.50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2,639.62</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1,356.86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1,282.76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583.22</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390.30</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192.92</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2080802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伤残抚恤</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2080804</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优抚事业单位支出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1,994.16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1,537.16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457.00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1,457.25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1,156.86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300.39</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546.91</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390.30</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156.61</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2080899</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其他优抚支出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31.19</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31.19</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987.50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987.50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982.38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982.38</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36.31.</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36.31</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20809</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退役安置</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68.68</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68.68</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237.50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190.00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228.39</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180.89</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77.78</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77.78</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2080901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退役士兵安置</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47.34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47.34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0.16</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0.16</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2080902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军队移交政府的离退休人员安置</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2080903</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军队移交政府离退休干部管理机构</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142.50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142.50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86.05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86.05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56.45</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56.45</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2080904</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退役士兵管理教育</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68.68</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68.68</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47.50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21.18</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21.18</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20810</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社会福利</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30.22</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30.22</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463.74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423.74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458.10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413.34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44.76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35.86</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10.40</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25.46.</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2081002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老年福利</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30.22</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30.22</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44.76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44.76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25.46</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25.46</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2081003</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假肢矫形</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423.74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423.74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413.34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413.34</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10.40</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10.40</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20815</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自然灾害生活救助</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46.87</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46.87</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3,597.00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3,597.00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2,840.53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2,840.53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803.34</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803.34</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2081501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中央自然灾害生活补助</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6.56</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6.56</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2,297.00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2,297.00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1,519.53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1,519.53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784.03</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784.03</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2081502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地方自然灾害生活补助</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40.31</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40.31</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1,300.00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1,321.00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1,321.00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19.31</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19.31</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20819</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最低生活保障</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2081901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城市最低生活保障金支出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11.05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20820</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临时救助</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176.00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176.00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131.27</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131.27</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44.73</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44.73</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2082001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临时救助支出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100.00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75.85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75.85</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24.15</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24.15</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2082002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流浪乞讨人员救助支出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76.00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76.00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55.43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55.43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20.57</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20.57</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210</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医疗卫生与计划生育支出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305.00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28.00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305.00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21005</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医疗保障</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297.00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297.00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277.00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2100501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行政单位医疗</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2100502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事业单位医疗</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17.00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2100504</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优抚对象医疗补助</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200.00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21007</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计划生育事务</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2100799</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其他计划生育事务支出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8.00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221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住房保障支出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26.87</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26.87</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242.86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242.86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269.73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269.73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22102</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rFonts w:cs="宋体" w:hint="eastAsia"/>
                <w:color w:val="000000"/>
                <w:kern w:val="0"/>
              </w:rPr>
              <w:t>住房改革支出</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26.87</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26.87</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242.86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242.86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269.73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269.73</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2210201</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住房公积金</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209.36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209.36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209.36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209.36</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r w:rsidR="002B4DDE" w:rsidRPr="004D3CD1" w:rsidTr="00E31ED0">
        <w:trPr>
          <w:trHeight w:val="397"/>
          <w:jc w:val="center"/>
        </w:trPr>
        <w:tc>
          <w:tcPr>
            <w:tcW w:w="320" w:type="pct"/>
            <w:gridSpan w:val="3"/>
            <w:tcBorders>
              <w:top w:val="single" w:sz="4" w:space="0" w:color="auto"/>
              <w:left w:val="single" w:sz="4" w:space="0" w:color="auto"/>
              <w:bottom w:val="single" w:sz="4" w:space="0" w:color="auto"/>
              <w:right w:val="single" w:sz="4" w:space="0" w:color="000000"/>
            </w:tcBorders>
            <w:noWrap/>
            <w:vAlign w:val="center"/>
          </w:tcPr>
          <w:p w:rsidR="002B4DDE" w:rsidRPr="004D3CD1" w:rsidRDefault="002B4DDE" w:rsidP="005829FB">
            <w:pPr>
              <w:widowControl/>
              <w:spacing w:line="320" w:lineRule="exact"/>
              <w:jc w:val="center"/>
              <w:rPr>
                <w:color w:val="000000"/>
                <w:kern w:val="0"/>
              </w:rPr>
            </w:pPr>
            <w:r w:rsidRPr="004D3CD1">
              <w:rPr>
                <w:color w:val="000000"/>
                <w:kern w:val="0"/>
              </w:rPr>
              <w:t>2210203</w:t>
            </w:r>
          </w:p>
        </w:tc>
        <w:tc>
          <w:tcPr>
            <w:tcW w:w="1117"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left"/>
              <w:rPr>
                <w:color w:val="000000"/>
                <w:kern w:val="0"/>
              </w:rPr>
            </w:pPr>
            <w:r w:rsidRPr="004D3CD1">
              <w:rPr>
                <w:color w:val="000000"/>
                <w:kern w:val="0"/>
              </w:rPr>
              <w:t xml:space="preserve">  </w:t>
            </w:r>
            <w:r w:rsidRPr="004D3CD1">
              <w:rPr>
                <w:rFonts w:cs="宋体" w:hint="eastAsia"/>
                <w:color w:val="000000"/>
                <w:kern w:val="0"/>
              </w:rPr>
              <w:t>购房补贴</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26.87</w:t>
            </w:r>
          </w:p>
        </w:tc>
        <w:tc>
          <w:tcPr>
            <w:tcW w:w="185"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26.87</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33.50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33.50</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22"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60.37</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color w:val="000000"/>
                <w:kern w:val="0"/>
              </w:rPr>
              <w:t>60.37</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88"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19"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291" w:type="pct"/>
            <w:tcBorders>
              <w:top w:val="nil"/>
              <w:left w:val="nil"/>
              <w:bottom w:val="single" w:sz="4" w:space="0" w:color="auto"/>
              <w:right w:val="single" w:sz="4" w:space="0" w:color="auto"/>
            </w:tcBorders>
            <w:noWrap/>
            <w:vAlign w:val="center"/>
          </w:tcPr>
          <w:p w:rsidR="002B4DDE" w:rsidRPr="004D3CD1" w:rsidRDefault="002B4DDE" w:rsidP="005829FB">
            <w:pPr>
              <w:widowControl/>
              <w:spacing w:line="320" w:lineRule="exact"/>
              <w:jc w:val="right"/>
              <w:rPr>
                <w:color w:val="000000"/>
                <w:kern w:val="0"/>
              </w:rPr>
            </w:pPr>
            <w:r w:rsidRPr="004D3CD1">
              <w:rPr>
                <w:rFonts w:cs="宋体" w:hint="eastAsia"/>
                <w:color w:val="000000"/>
                <w:kern w:val="0"/>
              </w:rPr>
              <w:t xml:space="preserve">　</w:t>
            </w:r>
          </w:p>
        </w:tc>
        <w:tc>
          <w:tcPr>
            <w:tcW w:w="345" w:type="pct"/>
            <w:tcBorders>
              <w:top w:val="nil"/>
              <w:left w:val="nil"/>
              <w:bottom w:val="single" w:sz="4" w:space="0" w:color="auto"/>
              <w:right w:val="single" w:sz="4" w:space="0" w:color="auto"/>
            </w:tcBorders>
            <w:noWrap/>
            <w:vAlign w:val="bottom"/>
          </w:tcPr>
          <w:p w:rsidR="002B4DDE" w:rsidRPr="004D3CD1" w:rsidRDefault="002B4DDE" w:rsidP="005829FB">
            <w:pPr>
              <w:widowControl/>
              <w:spacing w:line="320" w:lineRule="exact"/>
              <w:jc w:val="left"/>
              <w:rPr>
                <w:kern w:val="0"/>
              </w:rPr>
            </w:pPr>
            <w:r w:rsidRPr="004D3CD1">
              <w:rPr>
                <w:rFonts w:cs="宋体" w:hint="eastAsia"/>
                <w:kern w:val="0"/>
              </w:rPr>
              <w:t xml:space="preserve">　</w:t>
            </w:r>
          </w:p>
        </w:tc>
      </w:tr>
    </w:tbl>
    <w:p w:rsidR="002B4DDE" w:rsidRPr="004D3CD1" w:rsidRDefault="002B4DDE" w:rsidP="002B4DDE">
      <w:pPr>
        <w:topLinePunct/>
        <w:spacing w:line="580" w:lineRule="exact"/>
        <w:ind w:firstLineChars="200" w:firstLine="31680"/>
        <w:rPr>
          <w:kern w:val="0"/>
          <w:sz w:val="24"/>
          <w:szCs w:val="24"/>
        </w:rPr>
      </w:pPr>
      <w:r w:rsidRPr="004D3CD1">
        <w:rPr>
          <w:rFonts w:cs="宋体" w:hint="eastAsia"/>
          <w:kern w:val="0"/>
          <w:sz w:val="24"/>
          <w:szCs w:val="24"/>
        </w:rPr>
        <w:t>注：本表反映部门本年度一般公共预算财政拨款实际支出情况。</w:t>
      </w:r>
    </w:p>
    <w:p w:rsidR="002B4DDE" w:rsidRPr="004D3CD1" w:rsidRDefault="002B4DDE" w:rsidP="009E0FBD">
      <w:pPr>
        <w:topLinePunct/>
        <w:spacing w:line="580" w:lineRule="exact"/>
        <w:jc w:val="center"/>
        <w:rPr>
          <w:rFonts w:eastAsia="方正小标宋简体"/>
          <w:color w:val="000000"/>
          <w:kern w:val="0"/>
          <w:sz w:val="36"/>
          <w:szCs w:val="36"/>
        </w:rPr>
      </w:pPr>
      <w:r w:rsidRPr="004D3CD1">
        <w:rPr>
          <w:rFonts w:eastAsia="仿宋_GB2312"/>
          <w:color w:val="000000"/>
          <w:sz w:val="32"/>
          <w:szCs w:val="32"/>
        </w:rPr>
        <w:br w:type="page"/>
      </w:r>
      <w:bookmarkStart w:id="0" w:name="RANGE_A2_E28"/>
      <w:r w:rsidRPr="004D3CD1">
        <w:rPr>
          <w:rFonts w:eastAsia="方正小标宋简体" w:cs="方正小标宋简体" w:hint="eastAsia"/>
          <w:color w:val="000000"/>
          <w:kern w:val="0"/>
          <w:sz w:val="36"/>
          <w:szCs w:val="36"/>
        </w:rPr>
        <w:t>一般公共预算财政拨款基本支出决算表</w:t>
      </w:r>
      <w:bookmarkEnd w:id="0"/>
    </w:p>
    <w:p w:rsidR="002B4DDE" w:rsidRPr="004D3CD1" w:rsidRDefault="002B4DDE" w:rsidP="009E0FBD">
      <w:pPr>
        <w:topLinePunct/>
        <w:spacing w:line="360" w:lineRule="exact"/>
        <w:jc w:val="right"/>
        <w:rPr>
          <w:kern w:val="0"/>
          <w:sz w:val="24"/>
          <w:szCs w:val="24"/>
        </w:rPr>
      </w:pPr>
      <w:r w:rsidRPr="004D3CD1">
        <w:rPr>
          <w:rFonts w:cs="宋体" w:hint="eastAsia"/>
          <w:kern w:val="0"/>
          <w:sz w:val="24"/>
          <w:szCs w:val="24"/>
        </w:rPr>
        <w:t>公开</w:t>
      </w:r>
      <w:r w:rsidRPr="004D3CD1">
        <w:rPr>
          <w:kern w:val="0"/>
          <w:sz w:val="24"/>
          <w:szCs w:val="24"/>
        </w:rPr>
        <w:t>06</w:t>
      </w:r>
      <w:r w:rsidRPr="004D3CD1">
        <w:rPr>
          <w:rFonts w:cs="宋体" w:hint="eastAsia"/>
          <w:kern w:val="0"/>
          <w:sz w:val="24"/>
          <w:szCs w:val="24"/>
        </w:rPr>
        <w:t>表</w:t>
      </w:r>
    </w:p>
    <w:p w:rsidR="002B4DDE" w:rsidRPr="004D3CD1" w:rsidRDefault="002B4DDE" w:rsidP="009E0FBD">
      <w:pPr>
        <w:topLinePunct/>
        <w:spacing w:line="360" w:lineRule="exact"/>
        <w:jc w:val="center"/>
        <w:rPr>
          <w:kern w:val="0"/>
          <w:sz w:val="24"/>
          <w:szCs w:val="24"/>
        </w:rPr>
      </w:pPr>
      <w:r w:rsidRPr="004D3CD1">
        <w:rPr>
          <w:rFonts w:cs="宋体" w:hint="eastAsia"/>
          <w:kern w:val="0"/>
          <w:sz w:val="24"/>
          <w:szCs w:val="24"/>
        </w:rPr>
        <w:t>部门：湖南省民政厅</w:t>
      </w:r>
      <w:r w:rsidRPr="004D3CD1">
        <w:rPr>
          <w:kern w:val="0"/>
          <w:sz w:val="24"/>
          <w:szCs w:val="24"/>
        </w:rPr>
        <w:t xml:space="preserve">                                                                                             </w:t>
      </w:r>
      <w:r w:rsidRPr="004D3CD1">
        <w:rPr>
          <w:rFonts w:cs="宋体" w:hint="eastAsia"/>
          <w:kern w:val="0"/>
          <w:sz w:val="24"/>
          <w:szCs w:val="24"/>
        </w:rPr>
        <w:t>单位：万元</w:t>
      </w:r>
    </w:p>
    <w:tbl>
      <w:tblPr>
        <w:tblW w:w="5000" w:type="pct"/>
        <w:tblInd w:w="-106" w:type="dxa"/>
        <w:tblLook w:val="00A0"/>
      </w:tblPr>
      <w:tblGrid>
        <w:gridCol w:w="1398"/>
        <w:gridCol w:w="3824"/>
        <w:gridCol w:w="3188"/>
        <w:gridCol w:w="3188"/>
        <w:gridCol w:w="3188"/>
      </w:tblGrid>
      <w:tr w:rsidR="002B4DDE" w:rsidRPr="004D3CD1" w:rsidTr="004D3CD1">
        <w:trPr>
          <w:trHeight w:val="405"/>
          <w:tblHeader/>
        </w:trPr>
        <w:tc>
          <w:tcPr>
            <w:tcW w:w="1766" w:type="pct"/>
            <w:gridSpan w:val="2"/>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rFonts w:cs="宋体" w:hint="eastAsia"/>
                <w:kern w:val="0"/>
                <w:sz w:val="24"/>
                <w:szCs w:val="24"/>
              </w:rPr>
              <w:t>项</w:t>
            </w:r>
            <w:r w:rsidRPr="004D3CD1">
              <w:rPr>
                <w:kern w:val="0"/>
                <w:sz w:val="24"/>
                <w:szCs w:val="24"/>
              </w:rPr>
              <w:t xml:space="preserve"> </w:t>
            </w:r>
            <w:r w:rsidRPr="004D3CD1">
              <w:rPr>
                <w:color w:val="000000"/>
                <w:kern w:val="0"/>
                <w:sz w:val="22"/>
                <w:szCs w:val="22"/>
              </w:rPr>
              <w:t xml:space="preserve">   </w:t>
            </w:r>
            <w:r w:rsidRPr="004D3CD1">
              <w:rPr>
                <w:rFonts w:cs="宋体" w:hint="eastAsia"/>
                <w:kern w:val="0"/>
                <w:sz w:val="24"/>
                <w:szCs w:val="24"/>
              </w:rPr>
              <w:t>目</w:t>
            </w:r>
          </w:p>
        </w:tc>
        <w:tc>
          <w:tcPr>
            <w:tcW w:w="1078" w:type="pct"/>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rFonts w:cs="宋体" w:hint="eastAsia"/>
                <w:kern w:val="0"/>
                <w:sz w:val="24"/>
                <w:szCs w:val="24"/>
              </w:rPr>
              <w:t>本年支出合计</w:t>
            </w:r>
          </w:p>
        </w:tc>
        <w:tc>
          <w:tcPr>
            <w:tcW w:w="1078" w:type="pct"/>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rFonts w:cs="宋体" w:hint="eastAsia"/>
                <w:kern w:val="0"/>
                <w:sz w:val="24"/>
                <w:szCs w:val="24"/>
              </w:rPr>
              <w:t>人员经费</w:t>
            </w:r>
          </w:p>
        </w:tc>
        <w:tc>
          <w:tcPr>
            <w:tcW w:w="1078" w:type="pct"/>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rFonts w:cs="宋体" w:hint="eastAsia"/>
                <w:kern w:val="0"/>
                <w:sz w:val="24"/>
                <w:szCs w:val="24"/>
              </w:rPr>
              <w:t>公用经费</w:t>
            </w:r>
          </w:p>
        </w:tc>
      </w:tr>
      <w:tr w:rsidR="002B4DDE" w:rsidRPr="004D3CD1" w:rsidTr="004D3CD1">
        <w:trPr>
          <w:trHeight w:val="495"/>
          <w:tblHeader/>
        </w:trPr>
        <w:tc>
          <w:tcPr>
            <w:tcW w:w="473" w:type="pct"/>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rFonts w:cs="宋体" w:hint="eastAsia"/>
                <w:kern w:val="0"/>
                <w:sz w:val="24"/>
                <w:szCs w:val="24"/>
              </w:rPr>
              <w:t>经济分类科目编码</w:t>
            </w:r>
          </w:p>
        </w:tc>
        <w:tc>
          <w:tcPr>
            <w:tcW w:w="1293"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B828C9">
            <w:pPr>
              <w:jc w:val="left"/>
              <w:rPr>
                <w:kern w:val="0"/>
                <w:sz w:val="24"/>
                <w:szCs w:val="24"/>
              </w:rPr>
            </w:pPr>
            <w:r w:rsidRPr="004D3CD1">
              <w:rPr>
                <w:rFonts w:cs="宋体" w:hint="eastAsia"/>
                <w:kern w:val="0"/>
                <w:sz w:val="24"/>
                <w:szCs w:val="24"/>
              </w:rPr>
              <w:t>科目名称</w:t>
            </w:r>
          </w:p>
        </w:tc>
        <w:tc>
          <w:tcPr>
            <w:tcW w:w="1078"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c>
          <w:tcPr>
            <w:tcW w:w="1078"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c>
          <w:tcPr>
            <w:tcW w:w="1078"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r>
      <w:tr w:rsidR="002B4DDE" w:rsidRPr="004D3CD1" w:rsidTr="004D3CD1">
        <w:trPr>
          <w:trHeight w:val="360"/>
          <w:tblHeader/>
        </w:trPr>
        <w:tc>
          <w:tcPr>
            <w:tcW w:w="473"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c>
          <w:tcPr>
            <w:tcW w:w="1293" w:type="pct"/>
            <w:vMerge/>
            <w:tcBorders>
              <w:top w:val="nil"/>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c>
          <w:tcPr>
            <w:tcW w:w="1078"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c>
          <w:tcPr>
            <w:tcW w:w="1078"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c>
          <w:tcPr>
            <w:tcW w:w="1078"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p>
        </w:tc>
      </w:tr>
      <w:tr w:rsidR="002B4DDE" w:rsidRPr="004D3CD1" w:rsidTr="004D3CD1">
        <w:trPr>
          <w:trHeight w:val="450"/>
        </w:trPr>
        <w:tc>
          <w:tcPr>
            <w:tcW w:w="1766" w:type="pct"/>
            <w:gridSpan w:val="2"/>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rFonts w:cs="宋体" w:hint="eastAsia"/>
                <w:kern w:val="0"/>
                <w:sz w:val="24"/>
                <w:szCs w:val="24"/>
              </w:rPr>
              <w:t>栏次</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kern w:val="0"/>
                <w:sz w:val="24"/>
                <w:szCs w:val="24"/>
              </w:rPr>
              <w:t>1</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kern w:val="0"/>
                <w:sz w:val="24"/>
                <w:szCs w:val="24"/>
              </w:rPr>
              <w:t>2</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kern w:val="0"/>
                <w:sz w:val="24"/>
                <w:szCs w:val="24"/>
              </w:rPr>
              <w:t>3</w:t>
            </w:r>
          </w:p>
        </w:tc>
      </w:tr>
      <w:tr w:rsidR="002B4DDE" w:rsidRPr="004D3CD1" w:rsidTr="004D3CD1">
        <w:trPr>
          <w:trHeight w:val="450"/>
        </w:trPr>
        <w:tc>
          <w:tcPr>
            <w:tcW w:w="1766" w:type="pct"/>
            <w:gridSpan w:val="2"/>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center"/>
              <w:rPr>
                <w:kern w:val="0"/>
                <w:sz w:val="24"/>
                <w:szCs w:val="24"/>
              </w:rPr>
            </w:pPr>
            <w:r w:rsidRPr="004D3CD1">
              <w:rPr>
                <w:rFonts w:cs="宋体" w:hint="eastAsia"/>
                <w:kern w:val="0"/>
                <w:sz w:val="24"/>
                <w:szCs w:val="24"/>
              </w:rPr>
              <w:t>合计</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6954.57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5468.79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1485.78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kern w:val="0"/>
                <w:sz w:val="24"/>
                <w:szCs w:val="24"/>
              </w:rPr>
              <w:t>301</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工资福利支出</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3508.04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3508.04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30101</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基本工资</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873.44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873.44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30102</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津贴补贴</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974.92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974.92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30103</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奖金</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557.53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557.53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30104</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社会保障缴费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207.84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207.84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30106</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伙食补助费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95.49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95.49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30107</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绩效工资</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779.98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779.98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30199</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其他工资福利支出</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18.84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18.84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商品和服务支出</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1444.57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1444.57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30201</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办公费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138.61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138.61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30202</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印刷费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22.37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22.37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30204</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手续费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0.72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0.72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30205</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水费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17.61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17.61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30206</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电费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105.65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105.65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30207</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邮电费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30.15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30.15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30208</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取暖费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106.77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106.77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30209</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物业管理费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48.31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48.31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30211</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差旅费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103.26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103.26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30213</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维修（护）费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44.11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44.11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30215</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会议费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51.52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51.52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30216</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培训费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15.58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15.58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30217</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公务接待费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62.09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62.09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center"/>
              <w:rPr>
                <w:color w:val="000000"/>
                <w:kern w:val="0"/>
                <w:sz w:val="22"/>
                <w:szCs w:val="22"/>
              </w:rPr>
            </w:pPr>
            <w:r w:rsidRPr="004D3CD1">
              <w:rPr>
                <w:color w:val="000000"/>
                <w:kern w:val="0"/>
                <w:sz w:val="22"/>
                <w:szCs w:val="22"/>
              </w:rPr>
              <w:t>30226</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劳务费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225.49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225.49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30228</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工会经费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31.70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31.70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30229</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福利费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27.00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27.00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30231</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公务用车运行维护费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214.02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214.02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30299</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其他商品和服务支出</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199.61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199.61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对个人和家庭的补助</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1960.75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1960.75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30301</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离休费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123.30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123.30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30302</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退休费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856.79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856.79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30304</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抚恤金</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346.79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346.79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30305</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生活补助</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188.16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188.16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30307</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医疗费</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168.31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168.31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30309</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奖励金</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2.00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2.00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30311</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住房公积金</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193.44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193.44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30313</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购房补贴</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74.05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74.05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30399</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其他对个人和家庭的补助支出</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7.91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7.91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rFonts w:cs="宋体" w:hint="eastAsia"/>
                <w:color w:val="000000"/>
                <w:kern w:val="0"/>
                <w:sz w:val="22"/>
                <w:szCs w:val="22"/>
              </w:rPr>
              <w:t xml:space="preserve">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310</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其他资本性支出</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41.21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41.21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31002</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办公设备购置</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38.49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38.49 </w:t>
            </w:r>
          </w:p>
        </w:tc>
      </w:tr>
      <w:tr w:rsidR="002B4DDE" w:rsidRPr="004D3CD1" w:rsidTr="004D3CD1">
        <w:trPr>
          <w:trHeight w:val="450"/>
        </w:trPr>
        <w:tc>
          <w:tcPr>
            <w:tcW w:w="473" w:type="pct"/>
            <w:tcBorders>
              <w:top w:val="single" w:sz="4" w:space="0" w:color="auto"/>
              <w:left w:val="single" w:sz="4" w:space="0" w:color="auto"/>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color w:val="000000"/>
                <w:kern w:val="0"/>
                <w:sz w:val="22"/>
                <w:szCs w:val="22"/>
              </w:rPr>
              <w:t>31099</w:t>
            </w:r>
          </w:p>
        </w:tc>
        <w:tc>
          <w:tcPr>
            <w:tcW w:w="1293" w:type="pct"/>
            <w:tcBorders>
              <w:top w:val="nil"/>
              <w:left w:val="nil"/>
              <w:bottom w:val="single" w:sz="4" w:space="0" w:color="auto"/>
              <w:right w:val="single" w:sz="4" w:space="0" w:color="auto"/>
            </w:tcBorders>
            <w:noWrap/>
            <w:vAlign w:val="center"/>
          </w:tcPr>
          <w:p w:rsidR="002B4DDE" w:rsidRPr="004D3CD1" w:rsidRDefault="002B4DDE" w:rsidP="00B828C9">
            <w:pPr>
              <w:widowControl/>
              <w:jc w:val="left"/>
              <w:rPr>
                <w:color w:val="000000"/>
                <w:kern w:val="0"/>
                <w:sz w:val="22"/>
                <w:szCs w:val="22"/>
              </w:rPr>
            </w:pPr>
            <w:r w:rsidRPr="004D3CD1">
              <w:rPr>
                <w:rFonts w:cs="宋体" w:hint="eastAsia"/>
                <w:color w:val="000000"/>
                <w:kern w:val="0"/>
                <w:sz w:val="22"/>
                <w:szCs w:val="22"/>
              </w:rPr>
              <w:t>其他资本性支出</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2.72 </w:t>
            </w:r>
          </w:p>
        </w:tc>
        <w:tc>
          <w:tcPr>
            <w:tcW w:w="1078" w:type="pct"/>
            <w:tcBorders>
              <w:top w:val="nil"/>
              <w:left w:val="nil"/>
              <w:bottom w:val="single" w:sz="4" w:space="0" w:color="auto"/>
              <w:right w:val="single" w:sz="4" w:space="0" w:color="auto"/>
            </w:tcBorders>
            <w:vAlign w:val="center"/>
          </w:tcPr>
          <w:p w:rsidR="002B4DDE" w:rsidRPr="004D3CD1" w:rsidRDefault="002B4DDE" w:rsidP="00B828C9">
            <w:pPr>
              <w:widowControl/>
              <w:jc w:val="left"/>
              <w:rPr>
                <w:kern w:val="0"/>
                <w:sz w:val="24"/>
                <w:szCs w:val="24"/>
              </w:rPr>
            </w:pPr>
            <w:r w:rsidRPr="004D3CD1">
              <w:rPr>
                <w:rFonts w:cs="宋体" w:hint="eastAsia"/>
                <w:kern w:val="0"/>
                <w:sz w:val="24"/>
                <w:szCs w:val="24"/>
              </w:rPr>
              <w:t xml:space="preserve">　</w:t>
            </w:r>
          </w:p>
        </w:tc>
        <w:tc>
          <w:tcPr>
            <w:tcW w:w="1078" w:type="pct"/>
            <w:tcBorders>
              <w:top w:val="nil"/>
              <w:left w:val="nil"/>
              <w:bottom w:val="single" w:sz="4" w:space="0" w:color="auto"/>
              <w:right w:val="single" w:sz="4" w:space="0" w:color="auto"/>
            </w:tcBorders>
            <w:noWrap/>
            <w:vAlign w:val="center"/>
          </w:tcPr>
          <w:p w:rsidR="002B4DDE" w:rsidRPr="004D3CD1" w:rsidRDefault="002B4DDE" w:rsidP="00B828C9">
            <w:pPr>
              <w:widowControl/>
              <w:jc w:val="right"/>
              <w:rPr>
                <w:color w:val="000000"/>
                <w:kern w:val="0"/>
                <w:sz w:val="22"/>
                <w:szCs w:val="22"/>
              </w:rPr>
            </w:pPr>
            <w:r w:rsidRPr="004D3CD1">
              <w:rPr>
                <w:color w:val="000000"/>
                <w:kern w:val="0"/>
                <w:sz w:val="22"/>
                <w:szCs w:val="22"/>
              </w:rPr>
              <w:t xml:space="preserve">2.72 </w:t>
            </w:r>
          </w:p>
        </w:tc>
      </w:tr>
    </w:tbl>
    <w:p w:rsidR="002B4DDE" w:rsidRPr="004D3CD1" w:rsidRDefault="002B4DDE" w:rsidP="00B828C9">
      <w:pPr>
        <w:topLinePunct/>
        <w:spacing w:line="580" w:lineRule="exact"/>
        <w:rPr>
          <w:kern w:val="0"/>
          <w:sz w:val="24"/>
          <w:szCs w:val="24"/>
        </w:rPr>
      </w:pPr>
    </w:p>
    <w:p w:rsidR="002B4DDE" w:rsidRPr="004D3CD1" w:rsidRDefault="002B4DDE" w:rsidP="004D3CD1">
      <w:pPr>
        <w:topLinePunct/>
        <w:spacing w:line="580" w:lineRule="exact"/>
        <w:ind w:firstLineChars="200" w:firstLine="31680"/>
        <w:rPr>
          <w:rFonts w:eastAsia="仿宋_GB2312"/>
          <w:color w:val="000000"/>
          <w:sz w:val="32"/>
          <w:szCs w:val="32"/>
        </w:rPr>
      </w:pPr>
      <w:r w:rsidRPr="004D3CD1">
        <w:rPr>
          <w:rFonts w:cs="宋体" w:hint="eastAsia"/>
          <w:kern w:val="0"/>
          <w:sz w:val="24"/>
          <w:szCs w:val="24"/>
        </w:rPr>
        <w:t>注：本表反映部门本年度一般公共预算财政拨款基本支出明细情况。</w:t>
      </w:r>
    </w:p>
    <w:p w:rsidR="002B4DDE" w:rsidRPr="004D3CD1" w:rsidRDefault="002B4DDE" w:rsidP="009E0FBD">
      <w:pPr>
        <w:topLinePunct/>
        <w:spacing w:line="580" w:lineRule="exact"/>
        <w:jc w:val="center"/>
        <w:rPr>
          <w:rFonts w:eastAsia="仿宋_GB2312"/>
          <w:color w:val="000000"/>
          <w:sz w:val="32"/>
          <w:szCs w:val="32"/>
        </w:rPr>
        <w:sectPr w:rsidR="002B4DDE" w:rsidRPr="004D3CD1" w:rsidSect="007626D2">
          <w:pgSz w:w="16838" w:h="11906" w:orient="landscape" w:code="9"/>
          <w:pgMar w:top="1418" w:right="1134" w:bottom="1134" w:left="1134" w:header="0" w:footer="1418" w:gutter="0"/>
          <w:cols w:space="425"/>
          <w:docGrid w:linePitch="312"/>
        </w:sectPr>
      </w:pPr>
    </w:p>
    <w:p w:rsidR="002B4DDE" w:rsidRPr="004D3CD1" w:rsidRDefault="002B4DDE" w:rsidP="009E0FBD">
      <w:pPr>
        <w:topLinePunct/>
        <w:spacing w:line="580" w:lineRule="exact"/>
        <w:jc w:val="center"/>
        <w:rPr>
          <w:rFonts w:eastAsia="方正小标宋简体"/>
          <w:color w:val="000000"/>
          <w:kern w:val="0"/>
          <w:sz w:val="36"/>
          <w:szCs w:val="36"/>
        </w:rPr>
      </w:pPr>
      <w:r w:rsidRPr="004D3CD1">
        <w:rPr>
          <w:rFonts w:eastAsia="方正小标宋简体" w:cs="方正小标宋简体" w:hint="eastAsia"/>
          <w:color w:val="000000"/>
          <w:kern w:val="0"/>
          <w:sz w:val="36"/>
          <w:szCs w:val="36"/>
        </w:rPr>
        <w:t>一般公共预算财政拨款</w:t>
      </w:r>
      <w:r w:rsidRPr="004D3CD1">
        <w:rPr>
          <w:rFonts w:eastAsia="方正小标宋简体"/>
          <w:color w:val="000000"/>
          <w:kern w:val="0"/>
          <w:sz w:val="36"/>
          <w:szCs w:val="36"/>
        </w:rPr>
        <w:t>“</w:t>
      </w:r>
      <w:r w:rsidRPr="004D3CD1">
        <w:rPr>
          <w:rFonts w:eastAsia="方正小标宋简体" w:cs="方正小标宋简体" w:hint="eastAsia"/>
          <w:color w:val="000000"/>
          <w:kern w:val="0"/>
          <w:sz w:val="36"/>
          <w:szCs w:val="36"/>
        </w:rPr>
        <w:t>三公</w:t>
      </w:r>
      <w:r w:rsidRPr="004D3CD1">
        <w:rPr>
          <w:rFonts w:eastAsia="方正小标宋简体"/>
          <w:color w:val="000000"/>
          <w:kern w:val="0"/>
          <w:sz w:val="36"/>
          <w:szCs w:val="36"/>
        </w:rPr>
        <w:t>”</w:t>
      </w:r>
      <w:r w:rsidRPr="004D3CD1">
        <w:rPr>
          <w:rFonts w:eastAsia="方正小标宋简体" w:cs="方正小标宋简体" w:hint="eastAsia"/>
          <w:color w:val="000000"/>
          <w:kern w:val="0"/>
          <w:sz w:val="36"/>
          <w:szCs w:val="36"/>
        </w:rPr>
        <w:t>经费支出决算表</w:t>
      </w:r>
    </w:p>
    <w:p w:rsidR="002B4DDE" w:rsidRPr="004D3CD1" w:rsidRDefault="002B4DDE" w:rsidP="009E0FBD">
      <w:pPr>
        <w:topLinePunct/>
        <w:spacing w:line="580" w:lineRule="exact"/>
        <w:jc w:val="center"/>
        <w:rPr>
          <w:rFonts w:eastAsia="方正小标宋简体"/>
          <w:color w:val="000000"/>
          <w:kern w:val="0"/>
          <w:sz w:val="36"/>
          <w:szCs w:val="36"/>
        </w:rPr>
      </w:pPr>
    </w:p>
    <w:p w:rsidR="002B4DDE" w:rsidRPr="004D3CD1" w:rsidRDefault="002B4DDE" w:rsidP="009E0FBD">
      <w:pPr>
        <w:topLinePunct/>
        <w:spacing w:line="360" w:lineRule="exact"/>
        <w:jc w:val="right"/>
        <w:rPr>
          <w:kern w:val="0"/>
          <w:sz w:val="24"/>
          <w:szCs w:val="24"/>
        </w:rPr>
      </w:pPr>
      <w:r w:rsidRPr="004D3CD1">
        <w:rPr>
          <w:rFonts w:cs="宋体" w:hint="eastAsia"/>
          <w:kern w:val="0"/>
          <w:sz w:val="24"/>
          <w:szCs w:val="24"/>
        </w:rPr>
        <w:t>公开</w:t>
      </w:r>
      <w:r w:rsidRPr="004D3CD1">
        <w:rPr>
          <w:kern w:val="0"/>
          <w:sz w:val="24"/>
          <w:szCs w:val="24"/>
        </w:rPr>
        <w:t>07</w:t>
      </w:r>
      <w:r w:rsidRPr="004D3CD1">
        <w:rPr>
          <w:rFonts w:cs="宋体" w:hint="eastAsia"/>
          <w:kern w:val="0"/>
          <w:sz w:val="24"/>
          <w:szCs w:val="24"/>
        </w:rPr>
        <w:t>表</w:t>
      </w:r>
    </w:p>
    <w:p w:rsidR="002B4DDE" w:rsidRPr="004D3CD1" w:rsidRDefault="002B4DDE" w:rsidP="009E0FBD">
      <w:pPr>
        <w:topLinePunct/>
        <w:spacing w:line="360" w:lineRule="exact"/>
        <w:rPr>
          <w:rFonts w:eastAsia="仿宋_GB2312"/>
          <w:color w:val="000000"/>
          <w:sz w:val="32"/>
          <w:szCs w:val="32"/>
        </w:rPr>
      </w:pPr>
      <w:r w:rsidRPr="004D3CD1">
        <w:rPr>
          <w:rFonts w:cs="宋体" w:hint="eastAsia"/>
          <w:kern w:val="0"/>
          <w:sz w:val="24"/>
          <w:szCs w:val="24"/>
        </w:rPr>
        <w:t>部门：湖南省民政厅</w:t>
      </w:r>
      <w:r w:rsidRPr="004D3CD1">
        <w:rPr>
          <w:kern w:val="0"/>
          <w:sz w:val="24"/>
          <w:szCs w:val="24"/>
        </w:rPr>
        <w:t xml:space="preserve">                                              </w:t>
      </w:r>
      <w:r w:rsidRPr="004D3CD1">
        <w:rPr>
          <w:rFonts w:cs="宋体" w:hint="eastAsia"/>
          <w:kern w:val="0"/>
          <w:sz w:val="24"/>
          <w:szCs w:val="24"/>
        </w:rPr>
        <w:t>单位：万元</w:t>
      </w:r>
    </w:p>
    <w:tbl>
      <w:tblPr>
        <w:tblW w:w="4942" w:type="pct"/>
        <w:tblInd w:w="-106" w:type="dxa"/>
        <w:tblLook w:val="0000"/>
      </w:tblPr>
      <w:tblGrid>
        <w:gridCol w:w="4148"/>
        <w:gridCol w:w="4807"/>
      </w:tblGrid>
      <w:tr w:rsidR="002B4DDE" w:rsidRPr="004D3CD1" w:rsidTr="004D3CD1">
        <w:trPr>
          <w:trHeight w:val="499"/>
        </w:trPr>
        <w:tc>
          <w:tcPr>
            <w:tcW w:w="2316" w:type="pct"/>
            <w:tcBorders>
              <w:top w:val="single" w:sz="8" w:space="0" w:color="auto"/>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center"/>
              <w:rPr>
                <w:kern w:val="0"/>
                <w:sz w:val="24"/>
                <w:szCs w:val="24"/>
              </w:rPr>
            </w:pPr>
            <w:r w:rsidRPr="004D3CD1">
              <w:rPr>
                <w:rFonts w:cs="宋体" w:hint="eastAsia"/>
                <w:kern w:val="0"/>
                <w:sz w:val="24"/>
                <w:szCs w:val="24"/>
              </w:rPr>
              <w:t>项目</w:t>
            </w:r>
          </w:p>
        </w:tc>
        <w:tc>
          <w:tcPr>
            <w:tcW w:w="2684" w:type="pct"/>
            <w:tcBorders>
              <w:top w:val="single" w:sz="8" w:space="0" w:color="auto"/>
              <w:left w:val="nil"/>
              <w:bottom w:val="single" w:sz="4" w:space="0" w:color="auto"/>
              <w:right w:val="single" w:sz="8" w:space="0" w:color="auto"/>
            </w:tcBorders>
            <w:shd w:val="clear" w:color="auto" w:fill="FFFFFF"/>
            <w:vAlign w:val="center"/>
          </w:tcPr>
          <w:p w:rsidR="002B4DDE" w:rsidRPr="004D3CD1" w:rsidRDefault="002B4DDE" w:rsidP="005829FB">
            <w:pPr>
              <w:widowControl/>
              <w:jc w:val="center"/>
              <w:rPr>
                <w:kern w:val="0"/>
                <w:sz w:val="24"/>
                <w:szCs w:val="24"/>
              </w:rPr>
            </w:pPr>
            <w:r w:rsidRPr="004D3CD1">
              <w:rPr>
                <w:rFonts w:cs="宋体" w:hint="eastAsia"/>
                <w:kern w:val="0"/>
                <w:sz w:val="24"/>
                <w:szCs w:val="24"/>
              </w:rPr>
              <w:t>决算数</w:t>
            </w:r>
          </w:p>
        </w:tc>
      </w:tr>
      <w:tr w:rsidR="002B4DDE" w:rsidRPr="004D3CD1" w:rsidTr="004D3CD1">
        <w:trPr>
          <w:trHeight w:val="499"/>
        </w:trPr>
        <w:tc>
          <w:tcPr>
            <w:tcW w:w="2316"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rFonts w:cs="宋体" w:hint="eastAsia"/>
                <w:kern w:val="0"/>
                <w:sz w:val="24"/>
                <w:szCs w:val="24"/>
              </w:rPr>
              <w:t>一、支出合计</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 xml:space="preserve">1560.30 </w:t>
            </w:r>
          </w:p>
        </w:tc>
      </w:tr>
      <w:tr w:rsidR="002B4DDE" w:rsidRPr="004D3CD1" w:rsidTr="004D3CD1">
        <w:trPr>
          <w:trHeight w:val="499"/>
        </w:trPr>
        <w:tc>
          <w:tcPr>
            <w:tcW w:w="2316"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1.</w:t>
            </w:r>
            <w:r w:rsidRPr="004D3CD1">
              <w:rPr>
                <w:rFonts w:cs="宋体" w:hint="eastAsia"/>
                <w:kern w:val="0"/>
                <w:sz w:val="24"/>
                <w:szCs w:val="24"/>
              </w:rPr>
              <w:t>因公出国（境）费</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 xml:space="preserve">23.83 </w:t>
            </w:r>
          </w:p>
        </w:tc>
      </w:tr>
      <w:tr w:rsidR="002B4DDE" w:rsidRPr="004D3CD1" w:rsidTr="004D3CD1">
        <w:trPr>
          <w:trHeight w:val="499"/>
        </w:trPr>
        <w:tc>
          <w:tcPr>
            <w:tcW w:w="2316"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2.</w:t>
            </w:r>
            <w:r w:rsidRPr="004D3CD1">
              <w:rPr>
                <w:rFonts w:cs="宋体" w:hint="eastAsia"/>
                <w:kern w:val="0"/>
                <w:sz w:val="24"/>
                <w:szCs w:val="24"/>
              </w:rPr>
              <w:t>公务用车购置及运行维护费</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 xml:space="preserve">1446.66 </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rFonts w:cs="宋体" w:hint="eastAsia"/>
                <w:kern w:val="0"/>
                <w:sz w:val="24"/>
                <w:szCs w:val="24"/>
              </w:rPr>
              <w:t>（</w:t>
            </w:r>
            <w:r w:rsidRPr="004D3CD1">
              <w:rPr>
                <w:kern w:val="0"/>
                <w:sz w:val="24"/>
                <w:szCs w:val="24"/>
              </w:rPr>
              <w:t>1</w:t>
            </w:r>
            <w:r w:rsidRPr="004D3CD1">
              <w:rPr>
                <w:rFonts w:cs="宋体" w:hint="eastAsia"/>
                <w:kern w:val="0"/>
                <w:sz w:val="24"/>
                <w:szCs w:val="24"/>
              </w:rPr>
              <w:t>）公务用车购置费</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 xml:space="preserve">1232.64 </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rFonts w:cs="宋体" w:hint="eastAsia"/>
                <w:kern w:val="0"/>
                <w:sz w:val="24"/>
                <w:szCs w:val="24"/>
              </w:rPr>
              <w:t>（</w:t>
            </w:r>
            <w:r w:rsidRPr="004D3CD1">
              <w:rPr>
                <w:kern w:val="0"/>
                <w:sz w:val="24"/>
                <w:szCs w:val="24"/>
              </w:rPr>
              <w:t>2</w:t>
            </w:r>
            <w:r w:rsidRPr="004D3CD1">
              <w:rPr>
                <w:rFonts w:cs="宋体" w:hint="eastAsia"/>
                <w:kern w:val="0"/>
                <w:sz w:val="24"/>
                <w:szCs w:val="24"/>
              </w:rPr>
              <w:t>）公务用车运行维护费</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 xml:space="preserve">214.02 </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3.</w:t>
            </w:r>
            <w:r w:rsidRPr="004D3CD1">
              <w:rPr>
                <w:rFonts w:cs="宋体" w:hint="eastAsia"/>
                <w:kern w:val="0"/>
                <w:sz w:val="24"/>
                <w:szCs w:val="24"/>
              </w:rPr>
              <w:t>公务接待费</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 xml:space="preserve">89.80 </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rFonts w:cs="宋体" w:hint="eastAsia"/>
                <w:kern w:val="0"/>
                <w:sz w:val="24"/>
                <w:szCs w:val="24"/>
              </w:rPr>
              <w:t>二、相关统计数</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rFonts w:cs="宋体" w:hint="eastAsia"/>
                <w:kern w:val="0"/>
                <w:sz w:val="24"/>
                <w:szCs w:val="24"/>
              </w:rPr>
              <w:t xml:space="preserve">　</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1.</w:t>
            </w:r>
            <w:r w:rsidRPr="004D3CD1">
              <w:rPr>
                <w:rFonts w:cs="宋体" w:hint="eastAsia"/>
                <w:kern w:val="0"/>
                <w:sz w:val="24"/>
                <w:szCs w:val="24"/>
              </w:rPr>
              <w:t>因公出国（境）团组数（个）</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4</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2.</w:t>
            </w:r>
            <w:r w:rsidRPr="004D3CD1">
              <w:rPr>
                <w:rFonts w:cs="宋体" w:hint="eastAsia"/>
                <w:kern w:val="0"/>
                <w:sz w:val="24"/>
                <w:szCs w:val="24"/>
              </w:rPr>
              <w:t>因公出国（境）人数（人）</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5</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3.</w:t>
            </w:r>
            <w:r w:rsidRPr="004D3CD1">
              <w:rPr>
                <w:rFonts w:cs="宋体" w:hint="eastAsia"/>
                <w:kern w:val="0"/>
                <w:sz w:val="24"/>
                <w:szCs w:val="24"/>
              </w:rPr>
              <w:t>公务用车购置数（辆）</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48</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4.</w:t>
            </w:r>
            <w:r w:rsidRPr="004D3CD1">
              <w:rPr>
                <w:rFonts w:cs="宋体" w:hint="eastAsia"/>
                <w:kern w:val="0"/>
                <w:sz w:val="24"/>
                <w:szCs w:val="24"/>
              </w:rPr>
              <w:t>公务用车保有量（辆）</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19</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5.</w:t>
            </w:r>
            <w:r w:rsidRPr="004D3CD1">
              <w:rPr>
                <w:rFonts w:cs="宋体" w:hint="eastAsia"/>
                <w:kern w:val="0"/>
                <w:sz w:val="24"/>
                <w:szCs w:val="24"/>
              </w:rPr>
              <w:t>公务接待批次（批）</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1205</w:t>
            </w:r>
          </w:p>
        </w:tc>
      </w:tr>
      <w:tr w:rsidR="002B4DDE" w:rsidRPr="004D3CD1" w:rsidTr="004D3CD1">
        <w:trPr>
          <w:trHeight w:val="499"/>
        </w:trPr>
        <w:tc>
          <w:tcPr>
            <w:tcW w:w="2313" w:type="pct"/>
            <w:tcBorders>
              <w:top w:val="nil"/>
              <w:left w:val="single" w:sz="8" w:space="0" w:color="auto"/>
              <w:bottom w:val="single" w:sz="4" w:space="0" w:color="auto"/>
              <w:right w:val="single" w:sz="4" w:space="0" w:color="auto"/>
            </w:tcBorders>
            <w:shd w:val="clear" w:color="auto" w:fill="FFFFFF"/>
            <w:vAlign w:val="center"/>
          </w:tcPr>
          <w:p w:rsidR="002B4DDE" w:rsidRPr="004D3CD1" w:rsidRDefault="002B4DDE" w:rsidP="005829FB">
            <w:pPr>
              <w:widowControl/>
              <w:jc w:val="left"/>
              <w:rPr>
                <w:kern w:val="0"/>
                <w:sz w:val="24"/>
                <w:szCs w:val="24"/>
              </w:rPr>
            </w:pPr>
            <w:r w:rsidRPr="004D3CD1">
              <w:rPr>
                <w:kern w:val="0"/>
                <w:sz w:val="24"/>
                <w:szCs w:val="24"/>
              </w:rPr>
              <w:t>6.</w:t>
            </w:r>
            <w:r w:rsidRPr="004D3CD1">
              <w:rPr>
                <w:rFonts w:cs="宋体" w:hint="eastAsia"/>
                <w:kern w:val="0"/>
                <w:sz w:val="24"/>
                <w:szCs w:val="24"/>
              </w:rPr>
              <w:t>公务接待人数（人）</w:t>
            </w:r>
          </w:p>
        </w:tc>
        <w:tc>
          <w:tcPr>
            <w:tcW w:w="2684" w:type="pct"/>
            <w:tcBorders>
              <w:top w:val="nil"/>
              <w:left w:val="nil"/>
              <w:bottom w:val="single" w:sz="4" w:space="0" w:color="auto"/>
              <w:right w:val="single" w:sz="8" w:space="0" w:color="auto"/>
            </w:tcBorders>
            <w:shd w:val="clear" w:color="auto" w:fill="FFFFFF"/>
            <w:vAlign w:val="center"/>
          </w:tcPr>
          <w:p w:rsidR="002B4DDE" w:rsidRPr="004D3CD1" w:rsidRDefault="002B4DDE" w:rsidP="005829FB">
            <w:pPr>
              <w:widowControl/>
              <w:jc w:val="right"/>
              <w:rPr>
                <w:kern w:val="0"/>
                <w:sz w:val="24"/>
                <w:szCs w:val="24"/>
              </w:rPr>
            </w:pPr>
            <w:r w:rsidRPr="004D3CD1">
              <w:rPr>
                <w:kern w:val="0"/>
                <w:sz w:val="24"/>
                <w:szCs w:val="24"/>
              </w:rPr>
              <w:t>10424</w:t>
            </w:r>
          </w:p>
        </w:tc>
      </w:tr>
    </w:tbl>
    <w:p w:rsidR="002B4DDE" w:rsidRPr="004D3CD1" w:rsidRDefault="002B4DDE" w:rsidP="009E0FBD">
      <w:pPr>
        <w:topLinePunct/>
        <w:spacing w:line="400" w:lineRule="exact"/>
        <w:rPr>
          <w:kern w:val="0"/>
          <w:sz w:val="24"/>
          <w:szCs w:val="24"/>
        </w:rPr>
      </w:pPr>
      <w:r w:rsidRPr="004D3CD1">
        <w:rPr>
          <w:rFonts w:cs="宋体" w:hint="eastAsia"/>
          <w:kern w:val="0"/>
          <w:sz w:val="24"/>
          <w:szCs w:val="24"/>
        </w:rPr>
        <w:t>说明</w:t>
      </w:r>
      <w:r w:rsidRPr="004D3CD1">
        <w:rPr>
          <w:kern w:val="0"/>
          <w:sz w:val="24"/>
          <w:szCs w:val="24"/>
        </w:rPr>
        <w:t>:</w:t>
      </w:r>
    </w:p>
    <w:p w:rsidR="002B4DDE" w:rsidRPr="004D3CD1" w:rsidRDefault="002B4DDE" w:rsidP="004D3CD1">
      <w:pPr>
        <w:topLinePunct/>
        <w:spacing w:line="400" w:lineRule="exact"/>
        <w:ind w:firstLineChars="200" w:firstLine="31680"/>
        <w:rPr>
          <w:kern w:val="0"/>
          <w:sz w:val="24"/>
          <w:szCs w:val="24"/>
        </w:rPr>
      </w:pPr>
      <w:r w:rsidRPr="004D3CD1">
        <w:rPr>
          <w:kern w:val="0"/>
          <w:sz w:val="24"/>
          <w:szCs w:val="24"/>
        </w:rPr>
        <w:t>1</w:t>
      </w:r>
      <w:r w:rsidRPr="004D3CD1">
        <w:rPr>
          <w:rFonts w:cs="宋体" w:hint="eastAsia"/>
          <w:kern w:val="0"/>
          <w:sz w:val="24"/>
          <w:szCs w:val="24"/>
        </w:rPr>
        <w:t>、本表公开内容为列省级支出的</w:t>
      </w:r>
      <w:r w:rsidRPr="004D3CD1">
        <w:rPr>
          <w:kern w:val="0"/>
          <w:sz w:val="24"/>
          <w:szCs w:val="24"/>
        </w:rPr>
        <w:t>“</w:t>
      </w:r>
      <w:r w:rsidRPr="004D3CD1">
        <w:rPr>
          <w:rFonts w:cs="宋体" w:hint="eastAsia"/>
          <w:kern w:val="0"/>
          <w:sz w:val="24"/>
          <w:szCs w:val="24"/>
        </w:rPr>
        <w:t>三公</w:t>
      </w:r>
      <w:r w:rsidRPr="004D3CD1">
        <w:rPr>
          <w:kern w:val="0"/>
          <w:sz w:val="24"/>
          <w:szCs w:val="24"/>
        </w:rPr>
        <w:t>”</w:t>
      </w:r>
      <w:r w:rsidRPr="004D3CD1">
        <w:rPr>
          <w:rFonts w:cs="宋体" w:hint="eastAsia"/>
          <w:kern w:val="0"/>
          <w:sz w:val="24"/>
          <w:szCs w:val="24"/>
        </w:rPr>
        <w:t>经费当年安排数和上年结转数；</w:t>
      </w:r>
    </w:p>
    <w:p w:rsidR="002B4DDE" w:rsidRPr="004D3CD1" w:rsidRDefault="002B4DDE" w:rsidP="004D3CD1">
      <w:pPr>
        <w:topLinePunct/>
        <w:spacing w:line="400" w:lineRule="exact"/>
        <w:ind w:firstLineChars="200" w:firstLine="31680"/>
        <w:rPr>
          <w:kern w:val="0"/>
          <w:sz w:val="24"/>
          <w:szCs w:val="24"/>
        </w:rPr>
      </w:pPr>
      <w:r w:rsidRPr="004D3CD1">
        <w:rPr>
          <w:kern w:val="0"/>
          <w:sz w:val="24"/>
          <w:szCs w:val="24"/>
        </w:rPr>
        <w:t>2</w:t>
      </w:r>
      <w:r w:rsidRPr="004D3CD1">
        <w:rPr>
          <w:rFonts w:cs="宋体" w:hint="eastAsia"/>
          <w:kern w:val="0"/>
          <w:sz w:val="24"/>
          <w:szCs w:val="24"/>
        </w:rPr>
        <w:t>、一般公共预算拨款支出包括经费拨款和纳入一般公共预算管理的非税收入拨款形成的支出；</w:t>
      </w:r>
    </w:p>
    <w:p w:rsidR="002B4DDE" w:rsidRPr="004D3CD1" w:rsidRDefault="002B4DDE" w:rsidP="004D3CD1">
      <w:pPr>
        <w:topLinePunct/>
        <w:spacing w:line="400" w:lineRule="exact"/>
        <w:ind w:firstLineChars="200" w:firstLine="31680"/>
        <w:rPr>
          <w:kern w:val="0"/>
          <w:sz w:val="24"/>
          <w:szCs w:val="24"/>
        </w:rPr>
      </w:pPr>
      <w:r w:rsidRPr="004D3CD1">
        <w:rPr>
          <w:kern w:val="0"/>
          <w:sz w:val="24"/>
          <w:szCs w:val="24"/>
        </w:rPr>
        <w:t>3</w:t>
      </w:r>
      <w:r w:rsidRPr="004D3CD1">
        <w:rPr>
          <w:rFonts w:cs="宋体" w:hint="eastAsia"/>
          <w:kern w:val="0"/>
          <w:sz w:val="24"/>
          <w:szCs w:val="24"/>
        </w:rPr>
        <w:t>、注明因公出国（境）团组数和人数；当年公务用车购置数和保有量；</w:t>
      </w:r>
    </w:p>
    <w:p w:rsidR="002B4DDE" w:rsidRPr="004D3CD1" w:rsidRDefault="002B4DDE" w:rsidP="004D3CD1">
      <w:pPr>
        <w:topLinePunct/>
        <w:spacing w:line="400" w:lineRule="exact"/>
        <w:ind w:firstLineChars="200" w:firstLine="31680"/>
        <w:rPr>
          <w:kern w:val="0"/>
          <w:sz w:val="24"/>
          <w:szCs w:val="24"/>
        </w:rPr>
        <w:sectPr w:rsidR="002B4DDE" w:rsidRPr="004D3CD1" w:rsidSect="00682DA9">
          <w:pgSz w:w="11906" w:h="16838" w:code="9"/>
          <w:pgMar w:top="2155" w:right="1474" w:bottom="1361" w:left="1588" w:header="0" w:footer="1418" w:gutter="0"/>
          <w:cols w:space="425"/>
          <w:docGrid w:linePitch="312"/>
        </w:sectPr>
      </w:pPr>
      <w:r w:rsidRPr="004D3CD1">
        <w:rPr>
          <w:kern w:val="0"/>
          <w:sz w:val="24"/>
          <w:szCs w:val="24"/>
        </w:rPr>
        <w:t>4</w:t>
      </w:r>
      <w:r w:rsidRPr="004D3CD1">
        <w:rPr>
          <w:rFonts w:cs="宋体" w:hint="eastAsia"/>
          <w:kern w:val="0"/>
          <w:sz w:val="24"/>
          <w:szCs w:val="24"/>
        </w:rPr>
        <w:t>、注明公务接待批次和人数。</w:t>
      </w:r>
    </w:p>
    <w:p w:rsidR="002B4DDE" w:rsidRDefault="002B4DDE" w:rsidP="009E0FBD">
      <w:pPr>
        <w:topLinePunct/>
        <w:spacing w:line="580" w:lineRule="exact"/>
        <w:jc w:val="center"/>
        <w:rPr>
          <w:rFonts w:eastAsia="方正小标宋简体"/>
          <w:color w:val="000000"/>
          <w:kern w:val="0"/>
          <w:sz w:val="36"/>
          <w:szCs w:val="36"/>
        </w:rPr>
      </w:pPr>
    </w:p>
    <w:p w:rsidR="002B4DDE" w:rsidRPr="004D3CD1" w:rsidRDefault="002B4DDE" w:rsidP="009E0FBD">
      <w:pPr>
        <w:topLinePunct/>
        <w:spacing w:line="580" w:lineRule="exact"/>
        <w:jc w:val="center"/>
        <w:rPr>
          <w:rFonts w:eastAsia="方正小标宋简体"/>
          <w:color w:val="000000"/>
          <w:kern w:val="0"/>
          <w:sz w:val="36"/>
          <w:szCs w:val="36"/>
        </w:rPr>
      </w:pPr>
      <w:r w:rsidRPr="004D3CD1">
        <w:rPr>
          <w:rFonts w:eastAsia="方正小标宋简体" w:cs="方正小标宋简体" w:hint="eastAsia"/>
          <w:color w:val="000000"/>
          <w:kern w:val="0"/>
          <w:sz w:val="36"/>
          <w:szCs w:val="36"/>
        </w:rPr>
        <w:t>政府性基金预算财政拨款收入支出决算表</w:t>
      </w:r>
    </w:p>
    <w:p w:rsidR="002B4DDE" w:rsidRPr="004D3CD1" w:rsidRDefault="002B4DDE" w:rsidP="009E0FBD">
      <w:pPr>
        <w:topLinePunct/>
        <w:spacing w:line="360" w:lineRule="exact"/>
        <w:jc w:val="right"/>
        <w:rPr>
          <w:kern w:val="0"/>
          <w:sz w:val="24"/>
          <w:szCs w:val="24"/>
        </w:rPr>
      </w:pPr>
      <w:r w:rsidRPr="004D3CD1">
        <w:rPr>
          <w:rFonts w:cs="宋体" w:hint="eastAsia"/>
          <w:kern w:val="0"/>
          <w:sz w:val="24"/>
          <w:szCs w:val="24"/>
        </w:rPr>
        <w:t>公开</w:t>
      </w:r>
      <w:r w:rsidRPr="004D3CD1">
        <w:rPr>
          <w:kern w:val="0"/>
          <w:sz w:val="24"/>
          <w:szCs w:val="24"/>
        </w:rPr>
        <w:t>08</w:t>
      </w:r>
      <w:r w:rsidRPr="004D3CD1">
        <w:rPr>
          <w:rFonts w:cs="宋体" w:hint="eastAsia"/>
          <w:kern w:val="0"/>
          <w:sz w:val="24"/>
          <w:szCs w:val="24"/>
        </w:rPr>
        <w:t>表</w:t>
      </w:r>
    </w:p>
    <w:p w:rsidR="002B4DDE" w:rsidRPr="004D3CD1" w:rsidRDefault="002B4DDE" w:rsidP="009E0FBD">
      <w:pPr>
        <w:topLinePunct/>
        <w:spacing w:line="360" w:lineRule="exact"/>
        <w:jc w:val="center"/>
        <w:rPr>
          <w:rFonts w:eastAsia="仿宋_GB2312"/>
          <w:color w:val="000000"/>
          <w:sz w:val="32"/>
          <w:szCs w:val="32"/>
        </w:rPr>
      </w:pPr>
      <w:r w:rsidRPr="004D3CD1">
        <w:rPr>
          <w:rFonts w:cs="宋体" w:hint="eastAsia"/>
          <w:kern w:val="0"/>
          <w:sz w:val="24"/>
          <w:szCs w:val="24"/>
        </w:rPr>
        <w:t>部门：湖南省民政厅</w:t>
      </w:r>
      <w:r w:rsidRPr="004D3CD1">
        <w:rPr>
          <w:kern w:val="0"/>
          <w:sz w:val="24"/>
          <w:szCs w:val="24"/>
        </w:rPr>
        <w:t xml:space="preserve">                                                                                             </w:t>
      </w:r>
      <w:r w:rsidRPr="004D3CD1">
        <w:rPr>
          <w:rFonts w:cs="宋体" w:hint="eastAsia"/>
          <w:kern w:val="0"/>
          <w:sz w:val="24"/>
          <w:szCs w:val="24"/>
        </w:rPr>
        <w:t>单位：万元</w:t>
      </w:r>
    </w:p>
    <w:tbl>
      <w:tblPr>
        <w:tblW w:w="5000" w:type="pct"/>
        <w:tblInd w:w="2" w:type="dxa"/>
        <w:tblLayout w:type="fixed"/>
        <w:tblCellMar>
          <w:left w:w="28" w:type="dxa"/>
          <w:right w:w="28" w:type="dxa"/>
        </w:tblCellMar>
        <w:tblLook w:val="0000"/>
      </w:tblPr>
      <w:tblGrid>
        <w:gridCol w:w="361"/>
        <w:gridCol w:w="360"/>
        <w:gridCol w:w="377"/>
        <w:gridCol w:w="2366"/>
        <w:gridCol w:w="962"/>
        <w:gridCol w:w="588"/>
        <w:gridCol w:w="913"/>
        <w:gridCol w:w="971"/>
        <w:gridCol w:w="997"/>
        <w:gridCol w:w="980"/>
        <w:gridCol w:w="968"/>
        <w:gridCol w:w="842"/>
        <w:gridCol w:w="866"/>
        <w:gridCol w:w="854"/>
        <w:gridCol w:w="740"/>
        <w:gridCol w:w="799"/>
        <w:gridCol w:w="682"/>
      </w:tblGrid>
      <w:tr w:rsidR="002B4DDE" w:rsidRPr="004D3CD1" w:rsidTr="004D3CD1">
        <w:trPr>
          <w:trHeight w:val="411"/>
        </w:trPr>
        <w:tc>
          <w:tcPr>
            <w:tcW w:w="375" w:type="pct"/>
            <w:gridSpan w:val="3"/>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科目编码</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科目名称</w:t>
            </w:r>
          </w:p>
        </w:tc>
        <w:tc>
          <w:tcPr>
            <w:tcW w:w="842" w:type="pct"/>
            <w:gridSpan w:val="3"/>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jc w:val="center"/>
              <w:rPr>
                <w:kern w:val="0"/>
              </w:rPr>
            </w:pPr>
            <w:r w:rsidRPr="004D3CD1">
              <w:rPr>
                <w:rFonts w:cs="宋体" w:hint="eastAsia"/>
                <w:kern w:val="0"/>
              </w:rPr>
              <w:t>年初结转和结余</w:t>
            </w:r>
          </w:p>
        </w:tc>
        <w:tc>
          <w:tcPr>
            <w:tcW w:w="1008" w:type="pct"/>
            <w:gridSpan w:val="3"/>
            <w:tcBorders>
              <w:top w:val="single" w:sz="4" w:space="0" w:color="auto"/>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本年收入</w:t>
            </w:r>
          </w:p>
        </w:tc>
        <w:tc>
          <w:tcPr>
            <w:tcW w:w="915" w:type="pct"/>
            <w:gridSpan w:val="3"/>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jc w:val="center"/>
              <w:rPr>
                <w:kern w:val="0"/>
              </w:rPr>
            </w:pPr>
            <w:r w:rsidRPr="004D3CD1">
              <w:rPr>
                <w:rFonts w:cs="宋体" w:hint="eastAsia"/>
                <w:kern w:val="0"/>
              </w:rPr>
              <w:t>本年支出</w:t>
            </w:r>
          </w:p>
        </w:tc>
        <w:tc>
          <w:tcPr>
            <w:tcW w:w="1052" w:type="pct"/>
            <w:gridSpan w:val="4"/>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jc w:val="center"/>
              <w:rPr>
                <w:kern w:val="0"/>
              </w:rPr>
            </w:pPr>
            <w:r w:rsidRPr="004D3CD1">
              <w:rPr>
                <w:rFonts w:cs="宋体" w:hint="eastAsia"/>
                <w:kern w:val="0"/>
              </w:rPr>
              <w:t>年末结转和结余</w:t>
            </w:r>
          </w:p>
        </w:tc>
      </w:tr>
      <w:tr w:rsidR="002B4DDE" w:rsidRPr="004D3CD1" w:rsidTr="004D3CD1">
        <w:trPr>
          <w:trHeight w:val="600"/>
        </w:trPr>
        <w:tc>
          <w:tcPr>
            <w:tcW w:w="375" w:type="pct"/>
            <w:gridSpan w:val="3"/>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329"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合计</w:t>
            </w:r>
          </w:p>
        </w:tc>
        <w:tc>
          <w:tcPr>
            <w:tcW w:w="201"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基本支出结转</w:t>
            </w:r>
          </w:p>
        </w:tc>
        <w:tc>
          <w:tcPr>
            <w:tcW w:w="312"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项目支出结转和结余</w:t>
            </w:r>
          </w:p>
        </w:tc>
        <w:tc>
          <w:tcPr>
            <w:tcW w:w="332"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合计</w:t>
            </w:r>
          </w:p>
        </w:tc>
        <w:tc>
          <w:tcPr>
            <w:tcW w:w="341"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基本支出</w:t>
            </w:r>
          </w:p>
        </w:tc>
        <w:tc>
          <w:tcPr>
            <w:tcW w:w="335"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项目支出</w:t>
            </w:r>
          </w:p>
        </w:tc>
        <w:tc>
          <w:tcPr>
            <w:tcW w:w="331"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合计</w:t>
            </w:r>
          </w:p>
        </w:tc>
        <w:tc>
          <w:tcPr>
            <w:tcW w:w="288"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基本</w:t>
            </w:r>
            <w:r w:rsidRPr="004D3CD1">
              <w:rPr>
                <w:kern w:val="0"/>
              </w:rPr>
              <w:br/>
            </w:r>
            <w:r w:rsidRPr="004D3CD1">
              <w:rPr>
                <w:rFonts w:cs="宋体" w:hint="eastAsia"/>
                <w:kern w:val="0"/>
              </w:rPr>
              <w:t>支出</w:t>
            </w:r>
          </w:p>
        </w:tc>
        <w:tc>
          <w:tcPr>
            <w:tcW w:w="296"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项目</w:t>
            </w:r>
            <w:r w:rsidRPr="004D3CD1">
              <w:rPr>
                <w:kern w:val="0"/>
              </w:rPr>
              <w:br/>
            </w:r>
            <w:r w:rsidRPr="004D3CD1">
              <w:rPr>
                <w:rFonts w:cs="宋体" w:hint="eastAsia"/>
                <w:kern w:val="0"/>
              </w:rPr>
              <w:t>支出</w:t>
            </w:r>
          </w:p>
        </w:tc>
        <w:tc>
          <w:tcPr>
            <w:tcW w:w="292"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合计</w:t>
            </w:r>
          </w:p>
        </w:tc>
        <w:tc>
          <w:tcPr>
            <w:tcW w:w="253"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基本支出结转</w:t>
            </w:r>
          </w:p>
        </w:tc>
        <w:tc>
          <w:tcPr>
            <w:tcW w:w="507" w:type="pct"/>
            <w:gridSpan w:val="2"/>
            <w:tcBorders>
              <w:top w:val="single" w:sz="4" w:space="0" w:color="auto"/>
              <w:left w:val="nil"/>
              <w:bottom w:val="single" w:sz="4" w:space="0" w:color="auto"/>
              <w:right w:val="single" w:sz="4" w:space="0" w:color="auto"/>
            </w:tcBorders>
            <w:noWrap/>
            <w:vAlign w:val="center"/>
          </w:tcPr>
          <w:p w:rsidR="002B4DDE" w:rsidRPr="004D3CD1" w:rsidRDefault="002B4DDE" w:rsidP="005829FB">
            <w:pPr>
              <w:widowControl/>
              <w:jc w:val="center"/>
              <w:rPr>
                <w:kern w:val="0"/>
              </w:rPr>
            </w:pPr>
            <w:r w:rsidRPr="004D3CD1">
              <w:rPr>
                <w:rFonts w:cs="宋体" w:hint="eastAsia"/>
                <w:kern w:val="0"/>
              </w:rPr>
              <w:t>项目支出结转和结余</w:t>
            </w:r>
          </w:p>
        </w:tc>
      </w:tr>
      <w:tr w:rsidR="002B4DDE" w:rsidRPr="004D3CD1" w:rsidTr="004D3CD1">
        <w:trPr>
          <w:trHeight w:val="426"/>
        </w:trPr>
        <w:tc>
          <w:tcPr>
            <w:tcW w:w="375" w:type="pct"/>
            <w:gridSpan w:val="3"/>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329"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201"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312"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332"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341"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335"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331"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288"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296"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292"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253"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273"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项目支出结转</w:t>
            </w:r>
          </w:p>
        </w:tc>
        <w:tc>
          <w:tcPr>
            <w:tcW w:w="234"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项目支出结余</w:t>
            </w:r>
          </w:p>
        </w:tc>
      </w:tr>
      <w:tr w:rsidR="002B4DDE" w:rsidRPr="004D3CD1" w:rsidTr="004D3CD1">
        <w:trPr>
          <w:trHeight w:val="402"/>
        </w:trPr>
        <w:tc>
          <w:tcPr>
            <w:tcW w:w="123"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类</w:t>
            </w:r>
          </w:p>
        </w:tc>
        <w:tc>
          <w:tcPr>
            <w:tcW w:w="123"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款</w:t>
            </w:r>
          </w:p>
        </w:tc>
        <w:tc>
          <w:tcPr>
            <w:tcW w:w="128" w:type="pct"/>
            <w:vMerge w:val="restar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项</w:t>
            </w:r>
          </w:p>
        </w:tc>
        <w:tc>
          <w:tcPr>
            <w:tcW w:w="809" w:type="pct"/>
            <w:tcBorders>
              <w:top w:val="nil"/>
              <w:left w:val="nil"/>
              <w:bottom w:val="single" w:sz="4" w:space="0" w:color="auto"/>
              <w:right w:val="single" w:sz="4" w:space="0" w:color="auto"/>
            </w:tcBorders>
            <w:noWrap/>
            <w:vAlign w:val="center"/>
          </w:tcPr>
          <w:p w:rsidR="002B4DDE" w:rsidRPr="004D3CD1" w:rsidRDefault="002B4DDE" w:rsidP="005829FB">
            <w:pPr>
              <w:widowControl/>
              <w:jc w:val="center"/>
              <w:rPr>
                <w:kern w:val="0"/>
              </w:rPr>
            </w:pPr>
            <w:r w:rsidRPr="004D3CD1">
              <w:rPr>
                <w:rFonts w:cs="宋体" w:hint="eastAsia"/>
                <w:kern w:val="0"/>
              </w:rPr>
              <w:t>栏次</w:t>
            </w:r>
          </w:p>
        </w:tc>
        <w:tc>
          <w:tcPr>
            <w:tcW w:w="329"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1</w:t>
            </w:r>
          </w:p>
        </w:tc>
        <w:tc>
          <w:tcPr>
            <w:tcW w:w="201"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2</w:t>
            </w:r>
          </w:p>
        </w:tc>
        <w:tc>
          <w:tcPr>
            <w:tcW w:w="312"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3</w:t>
            </w:r>
          </w:p>
        </w:tc>
        <w:tc>
          <w:tcPr>
            <w:tcW w:w="332"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4</w:t>
            </w:r>
          </w:p>
        </w:tc>
        <w:tc>
          <w:tcPr>
            <w:tcW w:w="341"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5</w:t>
            </w:r>
          </w:p>
        </w:tc>
        <w:tc>
          <w:tcPr>
            <w:tcW w:w="335"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6</w:t>
            </w:r>
          </w:p>
        </w:tc>
        <w:tc>
          <w:tcPr>
            <w:tcW w:w="331"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7</w:t>
            </w:r>
          </w:p>
        </w:tc>
        <w:tc>
          <w:tcPr>
            <w:tcW w:w="288"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8</w:t>
            </w:r>
          </w:p>
        </w:tc>
        <w:tc>
          <w:tcPr>
            <w:tcW w:w="296"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9</w:t>
            </w:r>
          </w:p>
        </w:tc>
        <w:tc>
          <w:tcPr>
            <w:tcW w:w="292"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10</w:t>
            </w:r>
          </w:p>
        </w:tc>
        <w:tc>
          <w:tcPr>
            <w:tcW w:w="253"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11</w:t>
            </w:r>
          </w:p>
        </w:tc>
        <w:tc>
          <w:tcPr>
            <w:tcW w:w="273"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12</w:t>
            </w:r>
          </w:p>
        </w:tc>
        <w:tc>
          <w:tcPr>
            <w:tcW w:w="234"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kern w:val="0"/>
              </w:rPr>
              <w:t>13</w:t>
            </w:r>
          </w:p>
        </w:tc>
      </w:tr>
      <w:tr w:rsidR="002B4DDE" w:rsidRPr="004D3CD1" w:rsidTr="004D3CD1">
        <w:trPr>
          <w:trHeight w:val="480"/>
        </w:trPr>
        <w:tc>
          <w:tcPr>
            <w:tcW w:w="123"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123"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128" w:type="pct"/>
            <w:vMerge/>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left"/>
              <w:rPr>
                <w:kern w:val="0"/>
              </w:rPr>
            </w:pPr>
          </w:p>
        </w:tc>
        <w:tc>
          <w:tcPr>
            <w:tcW w:w="809" w:type="pct"/>
            <w:tcBorders>
              <w:top w:val="nil"/>
              <w:left w:val="nil"/>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合计</w:t>
            </w:r>
          </w:p>
        </w:tc>
        <w:tc>
          <w:tcPr>
            <w:tcW w:w="329"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201"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rFonts w:cs="宋体" w:hint="eastAsia"/>
                <w:color w:val="000000"/>
                <w:kern w:val="0"/>
              </w:rPr>
              <w:t xml:space="preserve">　</w:t>
            </w:r>
          </w:p>
        </w:tc>
        <w:tc>
          <w:tcPr>
            <w:tcW w:w="312"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332"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10,349.00</w:t>
            </w:r>
          </w:p>
        </w:tc>
        <w:tc>
          <w:tcPr>
            <w:tcW w:w="341"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1,789.53</w:t>
            </w:r>
          </w:p>
        </w:tc>
        <w:tc>
          <w:tcPr>
            <w:tcW w:w="335"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8,559.47</w:t>
            </w:r>
          </w:p>
        </w:tc>
        <w:tc>
          <w:tcPr>
            <w:tcW w:w="331"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10592.68 </w:t>
            </w:r>
          </w:p>
        </w:tc>
        <w:tc>
          <w:tcPr>
            <w:tcW w:w="288"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1175.34 </w:t>
            </w:r>
          </w:p>
        </w:tc>
        <w:tc>
          <w:tcPr>
            <w:tcW w:w="296"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9417.35 </w:t>
            </w:r>
          </w:p>
        </w:tc>
        <w:tc>
          <w:tcPr>
            <w:tcW w:w="292"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7739.92 </w:t>
            </w:r>
          </w:p>
        </w:tc>
        <w:tc>
          <w:tcPr>
            <w:tcW w:w="253"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614.20 </w:t>
            </w:r>
          </w:p>
        </w:tc>
        <w:tc>
          <w:tcPr>
            <w:tcW w:w="273"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7125.72 </w:t>
            </w:r>
          </w:p>
        </w:tc>
        <w:tc>
          <w:tcPr>
            <w:tcW w:w="234" w:type="pc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 xml:space="preserve">　</w:t>
            </w:r>
          </w:p>
        </w:tc>
      </w:tr>
      <w:tr w:rsidR="002B4DDE" w:rsidRPr="004D3CD1" w:rsidTr="004D3CD1">
        <w:trPr>
          <w:trHeight w:val="480"/>
        </w:trPr>
        <w:tc>
          <w:tcPr>
            <w:tcW w:w="375" w:type="pct"/>
            <w:gridSpan w:val="3"/>
            <w:tcBorders>
              <w:top w:val="single" w:sz="4" w:space="0" w:color="auto"/>
              <w:left w:val="single" w:sz="8" w:space="0" w:color="000000"/>
              <w:bottom w:val="single" w:sz="4" w:space="0" w:color="000000"/>
              <w:right w:val="single" w:sz="4" w:space="0" w:color="000000"/>
            </w:tcBorders>
            <w:noWrap/>
            <w:vAlign w:val="center"/>
          </w:tcPr>
          <w:p w:rsidR="002B4DDE" w:rsidRPr="004D3CD1" w:rsidRDefault="002B4DDE" w:rsidP="005829FB">
            <w:pPr>
              <w:widowControl/>
              <w:jc w:val="center"/>
              <w:rPr>
                <w:color w:val="000000"/>
                <w:kern w:val="0"/>
              </w:rPr>
            </w:pPr>
            <w:r w:rsidRPr="004D3CD1">
              <w:rPr>
                <w:color w:val="000000"/>
                <w:kern w:val="0"/>
              </w:rPr>
              <w:t>229</w:t>
            </w:r>
          </w:p>
        </w:tc>
        <w:tc>
          <w:tcPr>
            <w:tcW w:w="809" w:type="pct"/>
            <w:tcBorders>
              <w:top w:val="single" w:sz="4" w:space="0" w:color="000000"/>
              <w:left w:val="nil"/>
              <w:bottom w:val="single" w:sz="4" w:space="0" w:color="000000"/>
              <w:right w:val="single" w:sz="4" w:space="0" w:color="000000"/>
            </w:tcBorders>
            <w:noWrap/>
            <w:vAlign w:val="center"/>
          </w:tcPr>
          <w:p w:rsidR="002B4DDE" w:rsidRPr="004D3CD1" w:rsidRDefault="002B4DDE" w:rsidP="005829FB">
            <w:pPr>
              <w:widowControl/>
              <w:jc w:val="left"/>
              <w:rPr>
                <w:color w:val="000000"/>
                <w:kern w:val="0"/>
              </w:rPr>
            </w:pPr>
            <w:r w:rsidRPr="004D3CD1">
              <w:rPr>
                <w:rFonts w:cs="宋体" w:hint="eastAsia"/>
                <w:color w:val="000000"/>
                <w:kern w:val="0"/>
              </w:rPr>
              <w:t>其他支出</w:t>
            </w:r>
          </w:p>
        </w:tc>
        <w:tc>
          <w:tcPr>
            <w:tcW w:w="329"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20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rFonts w:cs="宋体" w:hint="eastAsia"/>
                <w:color w:val="000000"/>
                <w:kern w:val="0"/>
              </w:rPr>
              <w:t xml:space="preserve">　</w:t>
            </w:r>
          </w:p>
        </w:tc>
        <w:tc>
          <w:tcPr>
            <w:tcW w:w="31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33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10,349.00</w:t>
            </w:r>
          </w:p>
        </w:tc>
        <w:tc>
          <w:tcPr>
            <w:tcW w:w="34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1,789.53</w:t>
            </w:r>
          </w:p>
        </w:tc>
        <w:tc>
          <w:tcPr>
            <w:tcW w:w="335"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8,559.47</w:t>
            </w:r>
          </w:p>
        </w:tc>
        <w:tc>
          <w:tcPr>
            <w:tcW w:w="33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10592.68 </w:t>
            </w:r>
          </w:p>
        </w:tc>
        <w:tc>
          <w:tcPr>
            <w:tcW w:w="288"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1175.34 </w:t>
            </w:r>
          </w:p>
        </w:tc>
        <w:tc>
          <w:tcPr>
            <w:tcW w:w="296"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9417.35 </w:t>
            </w:r>
          </w:p>
        </w:tc>
        <w:tc>
          <w:tcPr>
            <w:tcW w:w="29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7739.92 </w:t>
            </w:r>
          </w:p>
        </w:tc>
        <w:tc>
          <w:tcPr>
            <w:tcW w:w="253"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614.20 </w:t>
            </w:r>
          </w:p>
        </w:tc>
        <w:tc>
          <w:tcPr>
            <w:tcW w:w="273"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7125.72 </w:t>
            </w:r>
          </w:p>
        </w:tc>
        <w:tc>
          <w:tcPr>
            <w:tcW w:w="234" w:type="pc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 xml:space="preserve">　</w:t>
            </w:r>
          </w:p>
        </w:tc>
      </w:tr>
      <w:tr w:rsidR="002B4DDE" w:rsidRPr="004D3CD1" w:rsidTr="004D3CD1">
        <w:trPr>
          <w:trHeight w:val="836"/>
        </w:trPr>
        <w:tc>
          <w:tcPr>
            <w:tcW w:w="375" w:type="pct"/>
            <w:gridSpan w:val="3"/>
            <w:tcBorders>
              <w:top w:val="single" w:sz="4" w:space="0" w:color="000000"/>
              <w:left w:val="single" w:sz="8" w:space="0" w:color="000000"/>
              <w:bottom w:val="single" w:sz="4" w:space="0" w:color="000000"/>
              <w:right w:val="single" w:sz="4" w:space="0" w:color="000000"/>
            </w:tcBorders>
            <w:noWrap/>
            <w:vAlign w:val="center"/>
          </w:tcPr>
          <w:p w:rsidR="002B4DDE" w:rsidRPr="004D3CD1" w:rsidRDefault="002B4DDE" w:rsidP="005829FB">
            <w:pPr>
              <w:widowControl/>
              <w:jc w:val="center"/>
              <w:rPr>
                <w:color w:val="000000"/>
                <w:kern w:val="0"/>
              </w:rPr>
            </w:pPr>
            <w:r w:rsidRPr="004D3CD1">
              <w:rPr>
                <w:color w:val="000000"/>
                <w:kern w:val="0"/>
              </w:rPr>
              <w:t>22960</w:t>
            </w:r>
          </w:p>
        </w:tc>
        <w:tc>
          <w:tcPr>
            <w:tcW w:w="809"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left"/>
              <w:rPr>
                <w:color w:val="000000"/>
                <w:kern w:val="0"/>
              </w:rPr>
            </w:pPr>
            <w:r w:rsidRPr="004D3CD1">
              <w:rPr>
                <w:rFonts w:cs="宋体" w:hint="eastAsia"/>
                <w:color w:val="000000"/>
                <w:kern w:val="0"/>
              </w:rPr>
              <w:t>彩票公益金及对应专项债务收入安排的支出</w:t>
            </w:r>
          </w:p>
        </w:tc>
        <w:tc>
          <w:tcPr>
            <w:tcW w:w="329"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20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rFonts w:cs="宋体" w:hint="eastAsia"/>
                <w:color w:val="000000"/>
                <w:kern w:val="0"/>
              </w:rPr>
              <w:t xml:space="preserve">　</w:t>
            </w:r>
          </w:p>
        </w:tc>
        <w:tc>
          <w:tcPr>
            <w:tcW w:w="31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33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10,349.00</w:t>
            </w:r>
          </w:p>
        </w:tc>
        <w:tc>
          <w:tcPr>
            <w:tcW w:w="34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1,789.53</w:t>
            </w:r>
          </w:p>
        </w:tc>
        <w:tc>
          <w:tcPr>
            <w:tcW w:w="335"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8,559.47</w:t>
            </w:r>
          </w:p>
        </w:tc>
        <w:tc>
          <w:tcPr>
            <w:tcW w:w="33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10592.68 </w:t>
            </w:r>
          </w:p>
        </w:tc>
        <w:tc>
          <w:tcPr>
            <w:tcW w:w="288"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1175.34 </w:t>
            </w:r>
          </w:p>
        </w:tc>
        <w:tc>
          <w:tcPr>
            <w:tcW w:w="296"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9417.35 </w:t>
            </w:r>
          </w:p>
        </w:tc>
        <w:tc>
          <w:tcPr>
            <w:tcW w:w="29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7739.92 </w:t>
            </w:r>
          </w:p>
        </w:tc>
        <w:tc>
          <w:tcPr>
            <w:tcW w:w="253"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614.20 </w:t>
            </w:r>
          </w:p>
        </w:tc>
        <w:tc>
          <w:tcPr>
            <w:tcW w:w="273"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7125.72 </w:t>
            </w:r>
          </w:p>
        </w:tc>
        <w:tc>
          <w:tcPr>
            <w:tcW w:w="234" w:type="pc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 xml:space="preserve">　</w:t>
            </w:r>
          </w:p>
        </w:tc>
      </w:tr>
      <w:tr w:rsidR="002B4DDE" w:rsidRPr="004D3CD1" w:rsidTr="004D3CD1">
        <w:trPr>
          <w:trHeight w:val="822"/>
        </w:trPr>
        <w:tc>
          <w:tcPr>
            <w:tcW w:w="375" w:type="pct"/>
            <w:gridSpan w:val="3"/>
            <w:tcBorders>
              <w:top w:val="single" w:sz="4" w:space="0" w:color="000000"/>
              <w:left w:val="single" w:sz="8" w:space="0" w:color="000000"/>
              <w:bottom w:val="single" w:sz="4" w:space="0" w:color="auto"/>
              <w:right w:val="single" w:sz="4" w:space="0" w:color="000000"/>
            </w:tcBorders>
            <w:noWrap/>
            <w:vAlign w:val="center"/>
          </w:tcPr>
          <w:p w:rsidR="002B4DDE" w:rsidRPr="004D3CD1" w:rsidRDefault="002B4DDE" w:rsidP="005829FB">
            <w:pPr>
              <w:widowControl/>
              <w:jc w:val="center"/>
              <w:rPr>
                <w:color w:val="000000"/>
                <w:kern w:val="0"/>
              </w:rPr>
            </w:pPr>
            <w:r w:rsidRPr="004D3CD1">
              <w:rPr>
                <w:color w:val="000000"/>
                <w:kern w:val="0"/>
              </w:rPr>
              <w:t>2296002</w:t>
            </w:r>
          </w:p>
        </w:tc>
        <w:tc>
          <w:tcPr>
            <w:tcW w:w="809"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left"/>
              <w:rPr>
                <w:color w:val="000000"/>
                <w:kern w:val="0"/>
              </w:rPr>
            </w:pPr>
            <w:r w:rsidRPr="004D3CD1">
              <w:rPr>
                <w:color w:val="000000"/>
                <w:kern w:val="0"/>
              </w:rPr>
              <w:t xml:space="preserve">  </w:t>
            </w:r>
            <w:r w:rsidRPr="004D3CD1">
              <w:rPr>
                <w:rFonts w:cs="宋体" w:hint="eastAsia"/>
                <w:color w:val="000000"/>
                <w:kern w:val="0"/>
              </w:rPr>
              <w:t>用于社会福利的彩票公益金支出</w:t>
            </w:r>
          </w:p>
        </w:tc>
        <w:tc>
          <w:tcPr>
            <w:tcW w:w="329"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20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rFonts w:cs="宋体" w:hint="eastAsia"/>
                <w:color w:val="000000"/>
                <w:kern w:val="0"/>
              </w:rPr>
              <w:t xml:space="preserve">　</w:t>
            </w:r>
          </w:p>
        </w:tc>
        <w:tc>
          <w:tcPr>
            <w:tcW w:w="31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7,983.60</w:t>
            </w:r>
          </w:p>
        </w:tc>
        <w:tc>
          <w:tcPr>
            <w:tcW w:w="33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10,349.00</w:t>
            </w:r>
          </w:p>
        </w:tc>
        <w:tc>
          <w:tcPr>
            <w:tcW w:w="34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1,789.53</w:t>
            </w:r>
          </w:p>
        </w:tc>
        <w:tc>
          <w:tcPr>
            <w:tcW w:w="335"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8,559.47</w:t>
            </w:r>
          </w:p>
        </w:tc>
        <w:tc>
          <w:tcPr>
            <w:tcW w:w="331"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10592.68 </w:t>
            </w:r>
          </w:p>
        </w:tc>
        <w:tc>
          <w:tcPr>
            <w:tcW w:w="288"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1175.34 </w:t>
            </w:r>
          </w:p>
        </w:tc>
        <w:tc>
          <w:tcPr>
            <w:tcW w:w="296"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9417.35 </w:t>
            </w:r>
          </w:p>
        </w:tc>
        <w:tc>
          <w:tcPr>
            <w:tcW w:w="292"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7739.92 </w:t>
            </w:r>
          </w:p>
        </w:tc>
        <w:tc>
          <w:tcPr>
            <w:tcW w:w="253"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614.20 </w:t>
            </w:r>
          </w:p>
        </w:tc>
        <w:tc>
          <w:tcPr>
            <w:tcW w:w="273" w:type="pct"/>
            <w:tcBorders>
              <w:top w:val="nil"/>
              <w:left w:val="nil"/>
              <w:bottom w:val="single" w:sz="4" w:space="0" w:color="000000"/>
              <w:right w:val="single" w:sz="4" w:space="0" w:color="000000"/>
            </w:tcBorders>
            <w:noWrap/>
            <w:vAlign w:val="center"/>
          </w:tcPr>
          <w:p w:rsidR="002B4DDE" w:rsidRPr="004D3CD1" w:rsidRDefault="002B4DDE" w:rsidP="005829FB">
            <w:pPr>
              <w:widowControl/>
              <w:jc w:val="right"/>
              <w:rPr>
                <w:color w:val="000000"/>
                <w:kern w:val="0"/>
              </w:rPr>
            </w:pPr>
            <w:r w:rsidRPr="004D3CD1">
              <w:rPr>
                <w:color w:val="000000"/>
                <w:kern w:val="0"/>
              </w:rPr>
              <w:t xml:space="preserve">7125.72 </w:t>
            </w:r>
          </w:p>
        </w:tc>
        <w:tc>
          <w:tcPr>
            <w:tcW w:w="234" w:type="pct"/>
            <w:tcBorders>
              <w:top w:val="nil"/>
              <w:left w:val="single" w:sz="4" w:space="0" w:color="auto"/>
              <w:bottom w:val="single" w:sz="4" w:space="0" w:color="auto"/>
              <w:right w:val="single" w:sz="4" w:space="0" w:color="auto"/>
            </w:tcBorders>
            <w:vAlign w:val="center"/>
          </w:tcPr>
          <w:p w:rsidR="002B4DDE" w:rsidRPr="004D3CD1" w:rsidRDefault="002B4DDE" w:rsidP="005829FB">
            <w:pPr>
              <w:widowControl/>
              <w:jc w:val="center"/>
              <w:rPr>
                <w:kern w:val="0"/>
              </w:rPr>
            </w:pPr>
            <w:r w:rsidRPr="004D3CD1">
              <w:rPr>
                <w:rFonts w:cs="宋体" w:hint="eastAsia"/>
                <w:kern w:val="0"/>
              </w:rPr>
              <w:t xml:space="preserve">　</w:t>
            </w:r>
          </w:p>
        </w:tc>
      </w:tr>
    </w:tbl>
    <w:p w:rsidR="002B4DDE" w:rsidRPr="004D3CD1" w:rsidRDefault="002B4DDE" w:rsidP="002B4DDE">
      <w:pPr>
        <w:topLinePunct/>
        <w:spacing w:line="580" w:lineRule="exact"/>
        <w:ind w:firstLineChars="200" w:firstLine="31680"/>
        <w:rPr>
          <w:rFonts w:eastAsia="仿宋_GB2312"/>
          <w:color w:val="000000"/>
          <w:sz w:val="24"/>
          <w:szCs w:val="24"/>
        </w:rPr>
      </w:pPr>
      <w:r w:rsidRPr="004D3CD1">
        <w:rPr>
          <w:rFonts w:cs="宋体" w:hint="eastAsia"/>
          <w:kern w:val="0"/>
          <w:sz w:val="24"/>
          <w:szCs w:val="24"/>
        </w:rPr>
        <w:t>注：本表反映部门本年度政府性基金预算财政拨款收入支出及结转和结余情况。</w:t>
      </w:r>
    </w:p>
    <w:p w:rsidR="002B4DDE" w:rsidRPr="004D3CD1" w:rsidRDefault="002B4DDE"/>
    <w:sectPr w:rsidR="002B4DDE" w:rsidRPr="004D3CD1" w:rsidSect="007626D2">
      <w:pgSz w:w="16838" w:h="11906" w:orient="landscape" w:code="9"/>
      <w:pgMar w:top="1418" w:right="1134" w:bottom="1134" w:left="1134" w:header="0"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DE" w:rsidRDefault="002B4DDE" w:rsidP="004649B5">
      <w:r>
        <w:separator/>
      </w:r>
    </w:p>
  </w:endnote>
  <w:endnote w:type="continuationSeparator" w:id="0">
    <w:p w:rsidR="002B4DDE" w:rsidRDefault="002B4DDE" w:rsidP="00464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DE" w:rsidRPr="00FE5900" w:rsidRDefault="002B4DDE" w:rsidP="00625EFE">
    <w:pPr>
      <w:pStyle w:val="Footer"/>
      <w:framePr w:w="1259" w:wrap="auto" w:vAnchor="text" w:hAnchor="margin" w:xAlign="outside" w:y="-2"/>
      <w:jc w:val="center"/>
      <w:rPr>
        <w:rStyle w:val="PageNumber"/>
        <w:sz w:val="28"/>
        <w:szCs w:val="28"/>
      </w:rPr>
    </w:pPr>
    <w:r>
      <w:rPr>
        <w:rStyle w:val="PageNumber"/>
        <w:sz w:val="28"/>
        <w:szCs w:val="28"/>
      </w:rPr>
      <w:t xml:space="preserve">— </w:t>
    </w:r>
    <w:r w:rsidRPr="00FE5900">
      <w:rPr>
        <w:rStyle w:val="PageNumber"/>
        <w:sz w:val="28"/>
        <w:szCs w:val="28"/>
      </w:rPr>
      <w:fldChar w:fldCharType="begin"/>
    </w:r>
    <w:r w:rsidRPr="00FE5900">
      <w:rPr>
        <w:rStyle w:val="PageNumber"/>
        <w:sz w:val="28"/>
        <w:szCs w:val="28"/>
      </w:rPr>
      <w:instrText xml:space="preserve">PAGE  </w:instrText>
    </w:r>
    <w:r w:rsidRPr="00FE5900">
      <w:rPr>
        <w:rStyle w:val="PageNumber"/>
        <w:sz w:val="28"/>
        <w:szCs w:val="28"/>
      </w:rPr>
      <w:fldChar w:fldCharType="separate"/>
    </w:r>
    <w:r>
      <w:rPr>
        <w:rStyle w:val="PageNumber"/>
        <w:noProof/>
        <w:sz w:val="28"/>
        <w:szCs w:val="28"/>
      </w:rPr>
      <w:t>21</w:t>
    </w:r>
    <w:r w:rsidRPr="00FE5900">
      <w:rPr>
        <w:rStyle w:val="PageNumber"/>
        <w:sz w:val="28"/>
        <w:szCs w:val="28"/>
      </w:rPr>
      <w:fldChar w:fldCharType="end"/>
    </w:r>
    <w:r>
      <w:rPr>
        <w:rStyle w:val="PageNumber"/>
        <w:sz w:val="28"/>
        <w:szCs w:val="28"/>
      </w:rPr>
      <w:t xml:space="preserve"> —</w:t>
    </w:r>
  </w:p>
  <w:p w:rsidR="002B4DDE" w:rsidRDefault="002B4DDE" w:rsidP="00625EF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DE" w:rsidRDefault="002B4DDE" w:rsidP="004649B5">
      <w:r>
        <w:separator/>
      </w:r>
    </w:p>
  </w:footnote>
  <w:footnote w:type="continuationSeparator" w:id="0">
    <w:p w:rsidR="002B4DDE" w:rsidRDefault="002B4DDE" w:rsidP="00464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FBD"/>
    <w:rsid w:val="000318F0"/>
    <w:rsid w:val="000C2C35"/>
    <w:rsid w:val="000E6F08"/>
    <w:rsid w:val="0013094A"/>
    <w:rsid w:val="00227ED9"/>
    <w:rsid w:val="002B4DDE"/>
    <w:rsid w:val="00357DED"/>
    <w:rsid w:val="00383310"/>
    <w:rsid w:val="003C431A"/>
    <w:rsid w:val="004649B5"/>
    <w:rsid w:val="004B55A9"/>
    <w:rsid w:val="004D3CD1"/>
    <w:rsid w:val="005829FB"/>
    <w:rsid w:val="00625EFE"/>
    <w:rsid w:val="00647D03"/>
    <w:rsid w:val="00682DA9"/>
    <w:rsid w:val="007626D2"/>
    <w:rsid w:val="007867F6"/>
    <w:rsid w:val="00816423"/>
    <w:rsid w:val="00861025"/>
    <w:rsid w:val="0098688A"/>
    <w:rsid w:val="009E0FBD"/>
    <w:rsid w:val="00A8356C"/>
    <w:rsid w:val="00B803C7"/>
    <w:rsid w:val="00B828C9"/>
    <w:rsid w:val="00BA54DD"/>
    <w:rsid w:val="00BE1764"/>
    <w:rsid w:val="00CA12B1"/>
    <w:rsid w:val="00DB5257"/>
    <w:rsid w:val="00DF44B8"/>
    <w:rsid w:val="00E31ED0"/>
    <w:rsid w:val="00EC291D"/>
    <w:rsid w:val="00F85C38"/>
    <w:rsid w:val="00F9144C"/>
    <w:rsid w:val="00FE59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B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9E0FBD"/>
    <w:pPr>
      <w:widowControl/>
      <w:spacing w:after="160" w:line="240" w:lineRule="exact"/>
      <w:jc w:val="left"/>
    </w:pPr>
    <w:rPr>
      <w:rFonts w:ascii="Tahoma" w:hAnsi="Tahoma" w:cs="Tahoma"/>
      <w:kern w:val="0"/>
      <w:sz w:val="24"/>
      <w:szCs w:val="24"/>
      <w:lang w:eastAsia="en-US"/>
    </w:rPr>
  </w:style>
  <w:style w:type="paragraph" w:styleId="Footer">
    <w:name w:val="footer"/>
    <w:basedOn w:val="Normal"/>
    <w:link w:val="FooterChar"/>
    <w:uiPriority w:val="99"/>
    <w:rsid w:val="009E0F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E0FBD"/>
    <w:rPr>
      <w:rFonts w:ascii="Times New Roman" w:eastAsia="宋体" w:hAnsi="Times New Roman" w:cs="Times New Roman"/>
      <w:sz w:val="18"/>
      <w:szCs w:val="18"/>
    </w:rPr>
  </w:style>
  <w:style w:type="character" w:styleId="PageNumber">
    <w:name w:val="page number"/>
    <w:basedOn w:val="DefaultParagraphFont"/>
    <w:uiPriority w:val="99"/>
    <w:rsid w:val="009E0FBD"/>
  </w:style>
  <w:style w:type="paragraph" w:styleId="Header">
    <w:name w:val="header"/>
    <w:basedOn w:val="Normal"/>
    <w:link w:val="HeaderChar"/>
    <w:uiPriority w:val="99"/>
    <w:rsid w:val="009E0F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E0F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60500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26</Pages>
  <Words>2612</Words>
  <Characters>14894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2016-09-04T23:56:00Z</dcterms:created>
  <dcterms:modified xsi:type="dcterms:W3CDTF">2016-12-22T01:55:00Z</dcterms:modified>
</cp:coreProperties>
</file>