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38" w:rsidRPr="0033067B" w:rsidRDefault="00FB5338" w:rsidP="00FB5338">
      <w:pPr>
        <w:widowControl/>
        <w:jc w:val="left"/>
        <w:rPr>
          <w:rFonts w:ascii="Times New Roman" w:eastAsia="黑体" w:hAnsi="Times New Roman" w:cs="Times New Roman" w:hint="eastAsia"/>
          <w:bCs/>
          <w:color w:val="000000" w:themeColor="text1"/>
          <w:kern w:val="0"/>
          <w:sz w:val="32"/>
          <w:szCs w:val="32"/>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0964DA" w:rsidRPr="0033067B" w:rsidRDefault="000964DA" w:rsidP="00FB5338">
      <w:pPr>
        <w:widowControl/>
        <w:jc w:val="center"/>
        <w:rPr>
          <w:rFonts w:ascii="Times New Roman" w:eastAsia="方正小标宋_GBK" w:hAnsi="Times New Roman" w:cs="Times New Roman"/>
          <w:bCs/>
          <w:color w:val="000000" w:themeColor="text1"/>
          <w:kern w:val="0"/>
          <w:sz w:val="72"/>
          <w:szCs w:val="72"/>
        </w:rPr>
      </w:pPr>
      <w:r w:rsidRPr="0033067B">
        <w:rPr>
          <w:rFonts w:ascii="Times New Roman" w:eastAsia="方正小标宋_GBK" w:hAnsi="Times New Roman" w:cs="Times New Roman" w:hint="eastAsia"/>
          <w:bCs/>
          <w:color w:val="000000" w:themeColor="text1"/>
          <w:kern w:val="0"/>
          <w:sz w:val="72"/>
          <w:szCs w:val="72"/>
        </w:rPr>
        <w:t>湖南省计划生育协会</w:t>
      </w:r>
    </w:p>
    <w:p w:rsidR="00FB5338" w:rsidRPr="0033067B" w:rsidRDefault="00FB5338" w:rsidP="00FB5338">
      <w:pPr>
        <w:widowControl/>
        <w:jc w:val="center"/>
        <w:rPr>
          <w:rFonts w:ascii="Times New Roman" w:eastAsia="方正小标宋_GBK" w:hAnsi="Times New Roman" w:cs="Times New Roman"/>
          <w:bCs/>
          <w:color w:val="000000" w:themeColor="text1"/>
          <w:kern w:val="0"/>
          <w:sz w:val="72"/>
          <w:szCs w:val="72"/>
        </w:rPr>
      </w:pPr>
      <w:r w:rsidRPr="0033067B">
        <w:rPr>
          <w:rFonts w:ascii="Times New Roman" w:eastAsia="方正小标宋_GBK" w:hAnsi="Times New Roman" w:cs="Times New Roman" w:hint="eastAsia"/>
          <w:bCs/>
          <w:color w:val="000000" w:themeColor="text1"/>
          <w:kern w:val="0"/>
          <w:sz w:val="72"/>
          <w:szCs w:val="72"/>
        </w:rPr>
        <w:t>2018</w:t>
      </w:r>
      <w:r w:rsidRPr="0033067B">
        <w:rPr>
          <w:rFonts w:ascii="Times New Roman" w:eastAsia="方正小标宋_GBK" w:hAnsi="Times New Roman" w:cs="Times New Roman" w:hint="eastAsia"/>
          <w:bCs/>
          <w:color w:val="000000" w:themeColor="text1"/>
          <w:kern w:val="0"/>
          <w:sz w:val="72"/>
          <w:szCs w:val="72"/>
        </w:rPr>
        <w:t>年度部门决算</w:t>
      </w:r>
    </w:p>
    <w:p w:rsidR="00FB5338" w:rsidRPr="0033067B" w:rsidRDefault="00FB5338" w:rsidP="00DA6FDF">
      <w:pPr>
        <w:widowControl/>
        <w:spacing w:beforeLines="50" w:before="156"/>
        <w:jc w:val="center"/>
        <w:rPr>
          <w:rFonts w:ascii="Times New Roman" w:eastAsia="楷体_GB2312" w:hAnsi="Times New Roman" w:cs="Times New Roman"/>
          <w:bCs/>
          <w:color w:val="000000" w:themeColor="text1"/>
          <w:kern w:val="0"/>
          <w:sz w:val="32"/>
          <w:szCs w:val="32"/>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宋体" w:hAnsi="Times New Roman" w:cs="Times New Roman"/>
          <w:b/>
          <w:bCs/>
          <w:color w:val="000000" w:themeColor="text1"/>
          <w:kern w:val="0"/>
          <w:sz w:val="44"/>
          <w:szCs w:val="44"/>
        </w:rPr>
      </w:pPr>
    </w:p>
    <w:p w:rsidR="00FB5338" w:rsidRPr="0033067B" w:rsidRDefault="00FB5338" w:rsidP="00FB5338">
      <w:pPr>
        <w:widowControl/>
        <w:jc w:val="center"/>
        <w:rPr>
          <w:rFonts w:ascii="Times New Roman" w:eastAsia="方正小标宋_GBK" w:hAnsi="Times New Roman" w:cs="Times New Roman"/>
          <w:bCs/>
          <w:color w:val="000000" w:themeColor="text1"/>
          <w:kern w:val="0"/>
          <w:sz w:val="44"/>
          <w:szCs w:val="44"/>
        </w:rPr>
      </w:pPr>
      <w:r w:rsidRPr="0033067B">
        <w:rPr>
          <w:rFonts w:ascii="Times New Roman" w:eastAsia="方正小标宋_GBK" w:hAnsi="Times New Roman" w:cs="Times New Roman" w:hint="eastAsia"/>
          <w:bCs/>
          <w:color w:val="000000" w:themeColor="text1"/>
          <w:kern w:val="0"/>
          <w:sz w:val="44"/>
          <w:szCs w:val="44"/>
        </w:rPr>
        <w:lastRenderedPageBreak/>
        <w:t>目</w:t>
      </w:r>
      <w:r w:rsidR="0033067B" w:rsidRPr="0033067B">
        <w:rPr>
          <w:rFonts w:ascii="Times New Roman" w:eastAsia="方正小标宋_GBK" w:hAnsi="Times New Roman" w:cs="Times New Roman" w:hint="eastAsia"/>
          <w:bCs/>
          <w:color w:val="000000" w:themeColor="text1"/>
          <w:kern w:val="0"/>
          <w:sz w:val="44"/>
          <w:szCs w:val="44"/>
        </w:rPr>
        <w:t xml:space="preserve">  </w:t>
      </w:r>
      <w:r w:rsidRPr="0033067B">
        <w:rPr>
          <w:rFonts w:ascii="Times New Roman" w:eastAsia="方正小标宋_GBK" w:hAnsi="Times New Roman" w:cs="Times New Roman" w:hint="eastAsia"/>
          <w:bCs/>
          <w:color w:val="000000" w:themeColor="text1"/>
          <w:kern w:val="0"/>
          <w:sz w:val="44"/>
          <w:szCs w:val="44"/>
        </w:rPr>
        <w:t>录</w:t>
      </w:r>
    </w:p>
    <w:p w:rsidR="00FB5338" w:rsidRPr="0033067B" w:rsidRDefault="00FB5338" w:rsidP="00FB5338">
      <w:pPr>
        <w:widowControl/>
        <w:rPr>
          <w:rFonts w:ascii="仿宋_GB2312"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黑体" w:hAnsi="Times New Roman" w:cs="Times New Roman"/>
          <w:bCs/>
          <w:color w:val="000000" w:themeColor="text1"/>
          <w:kern w:val="0"/>
          <w:sz w:val="32"/>
          <w:szCs w:val="32"/>
        </w:rPr>
      </w:pPr>
      <w:r w:rsidRPr="0033067B">
        <w:rPr>
          <w:rFonts w:ascii="Times New Roman" w:eastAsia="黑体" w:hAnsi="Times New Roman" w:cs="Times New Roman" w:hint="eastAsia"/>
          <w:bCs/>
          <w:color w:val="000000" w:themeColor="text1"/>
          <w:kern w:val="0"/>
          <w:sz w:val="32"/>
          <w:szCs w:val="32"/>
        </w:rPr>
        <w:t>第一部分</w:t>
      </w:r>
      <w:r w:rsidR="0032383D" w:rsidRPr="0033067B">
        <w:rPr>
          <w:rFonts w:ascii="Times New Roman" w:eastAsia="黑体" w:hAnsi="Times New Roman" w:cs="Times New Roman" w:hint="eastAsia"/>
          <w:bCs/>
          <w:color w:val="000000" w:themeColor="text1"/>
          <w:kern w:val="0"/>
          <w:sz w:val="32"/>
          <w:szCs w:val="32"/>
        </w:rPr>
        <w:t xml:space="preserve"> </w:t>
      </w:r>
      <w:r w:rsidR="00E02556" w:rsidRPr="0033067B">
        <w:rPr>
          <w:rFonts w:ascii="Times New Roman" w:eastAsia="黑体" w:hAnsi="Times New Roman" w:cs="Times New Roman" w:hint="eastAsia"/>
          <w:bCs/>
          <w:color w:val="000000" w:themeColor="text1"/>
          <w:kern w:val="0"/>
          <w:sz w:val="32"/>
          <w:szCs w:val="32"/>
        </w:rPr>
        <w:t>湖南省计划生育协会</w:t>
      </w:r>
      <w:r w:rsidRPr="0033067B">
        <w:rPr>
          <w:rFonts w:ascii="Times New Roman" w:eastAsia="黑体" w:hAnsi="Times New Roman" w:cs="Times New Roman" w:hint="eastAsia"/>
          <w:bCs/>
          <w:color w:val="000000" w:themeColor="text1"/>
          <w:kern w:val="0"/>
          <w:sz w:val="32"/>
          <w:szCs w:val="32"/>
        </w:rPr>
        <w:t>概况</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一、部门职责</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二、机构设置</w:t>
      </w:r>
    </w:p>
    <w:p w:rsidR="00FB5338" w:rsidRPr="0033067B" w:rsidRDefault="00FB5338" w:rsidP="00FB5338">
      <w:pPr>
        <w:widowControl/>
        <w:spacing w:line="600" w:lineRule="exact"/>
        <w:rPr>
          <w:rFonts w:ascii="Times New Roman" w:eastAsia="黑体" w:hAnsi="Times New Roman" w:cs="Times New Roman"/>
          <w:bCs/>
          <w:color w:val="000000" w:themeColor="text1"/>
          <w:kern w:val="0"/>
          <w:sz w:val="32"/>
          <w:szCs w:val="32"/>
        </w:rPr>
      </w:pPr>
      <w:r w:rsidRPr="0033067B">
        <w:rPr>
          <w:rFonts w:ascii="Times New Roman" w:eastAsia="黑体" w:hAnsi="Times New Roman" w:cs="Times New Roman"/>
          <w:bCs/>
          <w:color w:val="000000" w:themeColor="text1"/>
          <w:kern w:val="0"/>
          <w:sz w:val="32"/>
          <w:szCs w:val="32"/>
        </w:rPr>
        <w:t>第二部分</w:t>
      </w:r>
      <w:r w:rsidR="0032383D" w:rsidRPr="0033067B">
        <w:rPr>
          <w:rFonts w:ascii="Times New Roman" w:eastAsia="黑体" w:hAnsi="Times New Roman" w:cs="Times New Roman"/>
          <w:bCs/>
          <w:color w:val="000000" w:themeColor="text1"/>
          <w:kern w:val="0"/>
          <w:sz w:val="32"/>
          <w:szCs w:val="32"/>
        </w:rPr>
        <w:t xml:space="preserve"> </w:t>
      </w:r>
      <w:r w:rsidR="00E02556" w:rsidRPr="0033067B">
        <w:rPr>
          <w:rFonts w:ascii="Times New Roman" w:eastAsia="黑体" w:hAnsi="Times New Roman" w:cs="Times New Roman" w:hint="eastAsia"/>
          <w:bCs/>
          <w:color w:val="000000" w:themeColor="text1"/>
          <w:kern w:val="0"/>
          <w:sz w:val="32"/>
          <w:szCs w:val="32"/>
        </w:rPr>
        <w:t>湖南省计划生育协会</w:t>
      </w:r>
      <w:r w:rsidRPr="0033067B">
        <w:rPr>
          <w:rFonts w:ascii="Times New Roman" w:eastAsia="黑体" w:hAnsi="Times New Roman" w:cs="Times New Roman"/>
          <w:bCs/>
          <w:color w:val="000000" w:themeColor="text1"/>
          <w:kern w:val="0"/>
          <w:sz w:val="32"/>
          <w:szCs w:val="32"/>
        </w:rPr>
        <w:t>201</w:t>
      </w:r>
      <w:r w:rsidRPr="0033067B">
        <w:rPr>
          <w:rFonts w:ascii="Times New Roman" w:eastAsia="黑体" w:hAnsi="Times New Roman" w:cs="Times New Roman" w:hint="eastAsia"/>
          <w:bCs/>
          <w:color w:val="000000" w:themeColor="text1"/>
          <w:kern w:val="0"/>
          <w:sz w:val="32"/>
          <w:szCs w:val="32"/>
        </w:rPr>
        <w:t>8</w:t>
      </w:r>
      <w:r w:rsidRPr="0033067B">
        <w:rPr>
          <w:rFonts w:ascii="Times New Roman" w:eastAsia="黑体" w:hAnsi="Times New Roman" w:cs="Times New Roman"/>
          <w:bCs/>
          <w:color w:val="000000" w:themeColor="text1"/>
          <w:kern w:val="0"/>
          <w:sz w:val="32"/>
          <w:szCs w:val="32"/>
        </w:rPr>
        <w:t>年度部门决算表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一、收入支出决算总表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二、收入决算表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三、支出决算表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四、财政拨款收入支出决算总表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五、一般公共预算财政拨款支出决算表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六、一般公共预算财政拨款基本支出决算表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七、一般公共预算财政拨款</w:t>
      </w:r>
      <w:r w:rsidRPr="0033067B">
        <w:rPr>
          <w:rFonts w:ascii="Times New Roman" w:eastAsia="仿宋_GB2312" w:hAnsi="Times New Roman" w:cs="Times New Roman"/>
          <w:bCs/>
          <w:color w:val="000000" w:themeColor="text1"/>
          <w:kern w:val="0"/>
          <w:sz w:val="32"/>
          <w:szCs w:val="32"/>
        </w:rPr>
        <w:t>“</w:t>
      </w:r>
      <w:r w:rsidRPr="0033067B">
        <w:rPr>
          <w:rFonts w:ascii="Times New Roman" w:eastAsia="仿宋_GB2312" w:hAnsi="Times New Roman" w:cs="Times New Roman"/>
          <w:bCs/>
          <w:color w:val="000000" w:themeColor="text1"/>
          <w:kern w:val="0"/>
          <w:sz w:val="32"/>
          <w:szCs w:val="32"/>
        </w:rPr>
        <w:t>三公</w:t>
      </w:r>
      <w:r w:rsidRPr="0033067B">
        <w:rPr>
          <w:rFonts w:ascii="Times New Roman" w:eastAsia="仿宋_GB2312" w:hAnsi="Times New Roman" w:cs="Times New Roman"/>
          <w:bCs/>
          <w:color w:val="000000" w:themeColor="text1"/>
          <w:kern w:val="0"/>
          <w:sz w:val="32"/>
          <w:szCs w:val="32"/>
        </w:rPr>
        <w:t>”</w:t>
      </w:r>
      <w:r w:rsidRPr="0033067B">
        <w:rPr>
          <w:rFonts w:ascii="Times New Roman" w:eastAsia="仿宋_GB2312" w:hAnsi="Times New Roman" w:cs="Times New Roman"/>
          <w:bCs/>
          <w:color w:val="000000" w:themeColor="text1"/>
          <w:kern w:val="0"/>
          <w:sz w:val="32"/>
          <w:szCs w:val="32"/>
        </w:rPr>
        <w:t>经费支出决算表</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八、政府性基金预算财政拨款收入支出决算表</w:t>
      </w:r>
    </w:p>
    <w:p w:rsidR="00FB5338" w:rsidRPr="0033067B" w:rsidRDefault="00FB5338" w:rsidP="00FB5338">
      <w:pPr>
        <w:widowControl/>
        <w:spacing w:line="600" w:lineRule="exact"/>
        <w:rPr>
          <w:rFonts w:ascii="Times New Roman" w:eastAsia="黑体" w:hAnsi="Times New Roman" w:cs="Times New Roman"/>
          <w:bCs/>
          <w:color w:val="000000" w:themeColor="text1"/>
          <w:kern w:val="0"/>
          <w:sz w:val="32"/>
          <w:szCs w:val="32"/>
        </w:rPr>
      </w:pPr>
      <w:r w:rsidRPr="0033067B">
        <w:rPr>
          <w:rFonts w:ascii="Times New Roman" w:eastAsia="黑体" w:hAnsi="Times New Roman" w:cs="Times New Roman"/>
          <w:bCs/>
          <w:color w:val="000000" w:themeColor="text1"/>
          <w:kern w:val="0"/>
          <w:sz w:val="32"/>
          <w:szCs w:val="32"/>
        </w:rPr>
        <w:t>第三部分</w:t>
      </w:r>
      <w:r w:rsidR="0032383D" w:rsidRPr="0033067B">
        <w:rPr>
          <w:rFonts w:ascii="Times New Roman" w:eastAsia="黑体" w:hAnsi="Times New Roman" w:cs="Times New Roman"/>
          <w:bCs/>
          <w:color w:val="000000" w:themeColor="text1"/>
          <w:kern w:val="0"/>
          <w:sz w:val="32"/>
          <w:szCs w:val="32"/>
        </w:rPr>
        <w:t xml:space="preserve"> </w:t>
      </w:r>
      <w:r w:rsidR="00E02556" w:rsidRPr="0033067B">
        <w:rPr>
          <w:rFonts w:ascii="Times New Roman" w:eastAsia="黑体" w:hAnsi="Times New Roman" w:cs="Times New Roman" w:hint="eastAsia"/>
          <w:bCs/>
          <w:color w:val="000000" w:themeColor="text1"/>
          <w:kern w:val="0"/>
          <w:sz w:val="32"/>
          <w:szCs w:val="32"/>
        </w:rPr>
        <w:t>湖南省计划生育协</w:t>
      </w:r>
      <w:r w:rsidRPr="0033067B">
        <w:rPr>
          <w:rFonts w:ascii="Times New Roman" w:eastAsia="黑体" w:hAnsi="Times New Roman" w:cs="Times New Roman"/>
          <w:bCs/>
          <w:color w:val="000000" w:themeColor="text1"/>
          <w:kern w:val="0"/>
          <w:sz w:val="32"/>
          <w:szCs w:val="32"/>
        </w:rPr>
        <w:t>201</w:t>
      </w:r>
      <w:r w:rsidRPr="0033067B">
        <w:rPr>
          <w:rFonts w:ascii="Times New Roman" w:eastAsia="黑体" w:hAnsi="Times New Roman" w:cs="Times New Roman" w:hint="eastAsia"/>
          <w:bCs/>
          <w:color w:val="000000" w:themeColor="text1"/>
          <w:kern w:val="0"/>
          <w:sz w:val="32"/>
          <w:szCs w:val="32"/>
        </w:rPr>
        <w:t>8</w:t>
      </w:r>
      <w:r w:rsidRPr="0033067B">
        <w:rPr>
          <w:rFonts w:ascii="Times New Roman" w:eastAsia="黑体" w:hAnsi="Times New Roman" w:cs="Times New Roman"/>
          <w:bCs/>
          <w:color w:val="000000" w:themeColor="text1"/>
          <w:kern w:val="0"/>
          <w:sz w:val="32"/>
          <w:szCs w:val="32"/>
        </w:rPr>
        <w:t>年度部门决算情况说明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一、收入支出决算总体情况说明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二、收入决算情况说明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三、支出决算情况说明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四、财政拨款收入支出决算总体情况说明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五、一般公共预算财政拨款支出决算情况说明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lastRenderedPageBreak/>
        <w:t>六、一般公共预算财政拨款基本支出决算情况说明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七、一般公共预算财政拨款</w:t>
      </w:r>
      <w:r w:rsidRPr="0033067B">
        <w:rPr>
          <w:rFonts w:ascii="Times New Roman" w:eastAsia="仿宋_GB2312" w:hAnsi="Times New Roman" w:cs="Times New Roman"/>
          <w:bCs/>
          <w:color w:val="000000" w:themeColor="text1"/>
          <w:kern w:val="0"/>
          <w:sz w:val="32"/>
          <w:szCs w:val="32"/>
        </w:rPr>
        <w:t>“</w:t>
      </w:r>
      <w:r w:rsidRPr="0033067B">
        <w:rPr>
          <w:rFonts w:ascii="Times New Roman" w:eastAsia="仿宋_GB2312" w:hAnsi="Times New Roman" w:cs="Times New Roman"/>
          <w:bCs/>
          <w:color w:val="000000" w:themeColor="text1"/>
          <w:kern w:val="0"/>
          <w:sz w:val="32"/>
          <w:szCs w:val="32"/>
        </w:rPr>
        <w:t>三公</w:t>
      </w:r>
      <w:r w:rsidRPr="0033067B">
        <w:rPr>
          <w:rFonts w:ascii="Times New Roman" w:eastAsia="仿宋_GB2312" w:hAnsi="Times New Roman" w:cs="Times New Roman"/>
          <w:bCs/>
          <w:color w:val="000000" w:themeColor="text1"/>
          <w:kern w:val="0"/>
          <w:sz w:val="32"/>
          <w:szCs w:val="32"/>
        </w:rPr>
        <w:t>”</w:t>
      </w:r>
      <w:r w:rsidRPr="0033067B">
        <w:rPr>
          <w:rFonts w:ascii="Times New Roman" w:eastAsia="仿宋_GB2312" w:hAnsi="Times New Roman" w:cs="Times New Roman"/>
          <w:bCs/>
          <w:color w:val="000000" w:themeColor="text1"/>
          <w:kern w:val="0"/>
          <w:sz w:val="32"/>
          <w:szCs w:val="32"/>
        </w:rPr>
        <w:t>经费支出情况决算情况说明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八、预算绩效情况说明</w:t>
      </w:r>
    </w:p>
    <w:p w:rsidR="00FB5338" w:rsidRPr="0033067B" w:rsidRDefault="00FB5338" w:rsidP="00FB5338">
      <w:pPr>
        <w:widowControl/>
        <w:spacing w:line="600" w:lineRule="exact"/>
        <w:rPr>
          <w:rFonts w:ascii="Times New Roman" w:eastAsia="仿宋_GB2312" w:hAnsi="Times New Roman" w:cs="Times New Roman"/>
          <w:bCs/>
          <w:color w:val="000000" w:themeColor="text1"/>
          <w:kern w:val="0"/>
          <w:sz w:val="32"/>
          <w:szCs w:val="32"/>
        </w:rPr>
      </w:pPr>
      <w:r w:rsidRPr="0033067B">
        <w:rPr>
          <w:rFonts w:ascii="Times New Roman" w:eastAsia="仿宋_GB2312" w:hAnsi="Times New Roman" w:cs="Times New Roman"/>
          <w:bCs/>
          <w:color w:val="000000" w:themeColor="text1"/>
          <w:kern w:val="0"/>
          <w:sz w:val="32"/>
          <w:szCs w:val="32"/>
        </w:rPr>
        <w:t>九、其他重要事项的情况说明</w:t>
      </w:r>
    </w:p>
    <w:p w:rsidR="00FB5338" w:rsidRPr="0033067B" w:rsidRDefault="00FB5338" w:rsidP="00FB5338">
      <w:pPr>
        <w:widowControl/>
        <w:spacing w:line="600" w:lineRule="exact"/>
        <w:rPr>
          <w:rFonts w:ascii="Times New Roman" w:eastAsia="黑体" w:hAnsi="Times New Roman" w:cs="Times New Roman"/>
          <w:bCs/>
          <w:color w:val="000000" w:themeColor="text1"/>
          <w:kern w:val="0"/>
          <w:sz w:val="32"/>
          <w:szCs w:val="32"/>
        </w:rPr>
      </w:pPr>
      <w:r w:rsidRPr="0033067B">
        <w:rPr>
          <w:rFonts w:ascii="Times New Roman" w:eastAsia="黑体" w:hAnsi="Times New Roman" w:cs="Times New Roman" w:hint="eastAsia"/>
          <w:bCs/>
          <w:color w:val="000000" w:themeColor="text1"/>
          <w:kern w:val="0"/>
          <w:sz w:val="32"/>
          <w:szCs w:val="32"/>
        </w:rPr>
        <w:t>第四部分</w:t>
      </w:r>
      <w:r w:rsidR="0032383D" w:rsidRPr="0033067B">
        <w:rPr>
          <w:rFonts w:ascii="Times New Roman" w:eastAsia="黑体" w:hAnsi="Times New Roman" w:cs="Times New Roman" w:hint="eastAsia"/>
          <w:bCs/>
          <w:color w:val="000000" w:themeColor="text1"/>
          <w:kern w:val="0"/>
          <w:sz w:val="32"/>
          <w:szCs w:val="32"/>
        </w:rPr>
        <w:t xml:space="preserve"> </w:t>
      </w:r>
      <w:r w:rsidRPr="0033067B">
        <w:rPr>
          <w:rFonts w:ascii="Times New Roman" w:eastAsia="黑体" w:hAnsi="Times New Roman" w:cs="Times New Roman" w:hint="eastAsia"/>
          <w:bCs/>
          <w:color w:val="000000" w:themeColor="text1"/>
          <w:kern w:val="0"/>
          <w:sz w:val="32"/>
          <w:szCs w:val="32"/>
        </w:rPr>
        <w:t>名称解释</w:t>
      </w: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FB5338">
      <w:pPr>
        <w:widowControl/>
        <w:spacing w:line="600" w:lineRule="exact"/>
        <w:rPr>
          <w:rFonts w:ascii="Times New Roman" w:eastAsia="仿宋_GB2312" w:hAnsi="Times New Roman" w:cs="Times New Roman"/>
          <w:b/>
          <w:bCs/>
          <w:color w:val="000000" w:themeColor="text1"/>
          <w:kern w:val="0"/>
          <w:sz w:val="32"/>
          <w:szCs w:val="32"/>
        </w:rPr>
      </w:pPr>
    </w:p>
    <w:p w:rsidR="0033067B" w:rsidRPr="0033067B" w:rsidRDefault="0033067B" w:rsidP="00FB5338">
      <w:pPr>
        <w:widowControl/>
        <w:spacing w:line="600" w:lineRule="exact"/>
        <w:rPr>
          <w:rFonts w:ascii="Times New Roman" w:eastAsia="仿宋_GB2312" w:hAnsi="Times New Roman" w:cs="Times New Roman"/>
          <w:b/>
          <w:bCs/>
          <w:color w:val="000000" w:themeColor="text1"/>
          <w:kern w:val="0"/>
          <w:sz w:val="32"/>
          <w:szCs w:val="32"/>
        </w:rPr>
      </w:pPr>
    </w:p>
    <w:p w:rsidR="0033067B" w:rsidRPr="0033067B" w:rsidRDefault="0033067B" w:rsidP="00FB5338">
      <w:pPr>
        <w:widowControl/>
        <w:spacing w:line="600" w:lineRule="exact"/>
        <w:rPr>
          <w:rFonts w:ascii="Times New Roman" w:eastAsia="仿宋_GB2312" w:hAnsi="Times New Roman" w:cs="Times New Roman"/>
          <w:b/>
          <w:bCs/>
          <w:color w:val="000000" w:themeColor="text1"/>
          <w:kern w:val="0"/>
          <w:sz w:val="32"/>
          <w:szCs w:val="32"/>
        </w:rPr>
      </w:pPr>
    </w:p>
    <w:p w:rsidR="00FB5338" w:rsidRPr="0033067B" w:rsidRDefault="00FB5338" w:rsidP="0033067B">
      <w:pPr>
        <w:widowControl/>
        <w:spacing w:line="578" w:lineRule="exact"/>
        <w:jc w:val="center"/>
        <w:rPr>
          <w:rFonts w:ascii="方正小标宋简体" w:eastAsia="方正小标宋简体" w:hAnsi="Times New Roman" w:cs="Times New Roman"/>
          <w:bCs/>
          <w:color w:val="000000" w:themeColor="text1"/>
          <w:kern w:val="0"/>
          <w:sz w:val="32"/>
          <w:szCs w:val="32"/>
        </w:rPr>
      </w:pPr>
      <w:r w:rsidRPr="0033067B">
        <w:rPr>
          <w:rFonts w:ascii="方正小标宋简体" w:eastAsia="方正小标宋简体" w:hAnsi="Times New Roman" w:cs="Times New Roman" w:hint="eastAsia"/>
          <w:bCs/>
          <w:color w:val="000000" w:themeColor="text1"/>
          <w:kern w:val="0"/>
          <w:sz w:val="32"/>
          <w:szCs w:val="32"/>
        </w:rPr>
        <w:lastRenderedPageBreak/>
        <w:t xml:space="preserve">第一部分  </w:t>
      </w:r>
      <w:r w:rsidR="0032383D" w:rsidRPr="0033067B">
        <w:rPr>
          <w:rFonts w:ascii="方正小标宋简体" w:eastAsia="方正小标宋简体" w:hAnsi="Times New Roman" w:cs="Times New Roman" w:hint="eastAsia"/>
          <w:bCs/>
          <w:color w:val="000000" w:themeColor="text1"/>
          <w:kern w:val="0"/>
          <w:sz w:val="32"/>
          <w:szCs w:val="32"/>
        </w:rPr>
        <w:t>湖南省计划生育协会</w:t>
      </w:r>
      <w:r w:rsidRPr="0033067B">
        <w:rPr>
          <w:rFonts w:ascii="方正小标宋简体" w:eastAsia="方正小标宋简体" w:hAnsi="Times New Roman" w:cs="Times New Roman" w:hint="eastAsia"/>
          <w:bCs/>
          <w:color w:val="000000" w:themeColor="text1"/>
          <w:kern w:val="0"/>
          <w:sz w:val="32"/>
          <w:szCs w:val="32"/>
        </w:rPr>
        <w:t>概况</w:t>
      </w:r>
    </w:p>
    <w:p w:rsidR="0032383D" w:rsidRPr="0033067B" w:rsidRDefault="0032383D" w:rsidP="0033067B">
      <w:pPr>
        <w:widowControl/>
        <w:spacing w:line="578" w:lineRule="exact"/>
        <w:rPr>
          <w:rFonts w:ascii="Times New Roman" w:eastAsia="仿宋_GB2312" w:hAnsi="Times New Roman" w:cs="Times New Roman"/>
          <w:bCs/>
          <w:color w:val="000000" w:themeColor="text1"/>
          <w:kern w:val="0"/>
          <w:sz w:val="32"/>
          <w:szCs w:val="32"/>
        </w:rPr>
      </w:pPr>
    </w:p>
    <w:p w:rsidR="00FB5338" w:rsidRPr="0033067B" w:rsidRDefault="0032383D" w:rsidP="0033067B">
      <w:pPr>
        <w:widowControl/>
        <w:spacing w:line="578" w:lineRule="exact"/>
        <w:rPr>
          <w:rFonts w:ascii="黑体" w:eastAsia="黑体" w:hAnsi="黑体" w:cs="Times New Roman"/>
          <w:bCs/>
          <w:color w:val="000000" w:themeColor="text1"/>
          <w:kern w:val="0"/>
          <w:sz w:val="32"/>
          <w:szCs w:val="32"/>
        </w:rPr>
      </w:pPr>
      <w:r w:rsidRPr="0033067B">
        <w:rPr>
          <w:rFonts w:ascii="黑体" w:eastAsia="黑体" w:hAnsi="黑体" w:cs="Times New Roman" w:hint="eastAsia"/>
          <w:bCs/>
          <w:color w:val="000000" w:themeColor="text1"/>
          <w:kern w:val="0"/>
          <w:sz w:val="32"/>
          <w:szCs w:val="32"/>
        </w:rPr>
        <w:t xml:space="preserve">    </w:t>
      </w:r>
      <w:r w:rsidR="00FB5338" w:rsidRPr="0033067B">
        <w:rPr>
          <w:rFonts w:ascii="黑体" w:eastAsia="黑体" w:hAnsi="黑体" w:cs="Times New Roman"/>
          <w:bCs/>
          <w:color w:val="000000" w:themeColor="text1"/>
          <w:kern w:val="0"/>
          <w:sz w:val="32"/>
          <w:szCs w:val="32"/>
        </w:rPr>
        <w:t>一、部门职责</w:t>
      </w:r>
    </w:p>
    <w:p w:rsidR="0032383D" w:rsidRPr="0033067B" w:rsidRDefault="0032383D" w:rsidP="0033067B">
      <w:pPr>
        <w:spacing w:line="578" w:lineRule="exact"/>
        <w:ind w:firstLineChars="200" w:firstLine="640"/>
        <w:rPr>
          <w:rFonts w:ascii="仿宋_GB2312" w:eastAsia="仿宋_GB2312"/>
          <w:color w:val="000000" w:themeColor="text1"/>
          <w:sz w:val="32"/>
          <w:szCs w:val="32"/>
        </w:rPr>
      </w:pPr>
      <w:r w:rsidRPr="0033067B">
        <w:rPr>
          <w:rFonts w:ascii="仿宋_GB2312" w:eastAsia="仿宋_GB2312" w:hint="eastAsia"/>
          <w:color w:val="000000" w:themeColor="text1"/>
          <w:sz w:val="32"/>
          <w:szCs w:val="32"/>
        </w:rPr>
        <w:t>湖南省计划生育协会（以下简称省计生协）是省委领导下的20个群团组织之一，是党和政府联系广大育龄群众和计划生育家庭的桥梁和</w:t>
      </w:r>
      <w:r w:rsidRPr="0033067B">
        <w:rPr>
          <w:rFonts w:ascii="仿宋_GB2312" w:eastAsia="仿宋_GB2312" w:hint="eastAsia"/>
          <w:bCs/>
          <w:color w:val="000000" w:themeColor="text1"/>
          <w:kern w:val="0"/>
          <w:sz w:val="32"/>
          <w:szCs w:val="32"/>
        </w:rPr>
        <w:t>纽带，是协助政府落实计划生育基本国策、促进人口长期均衡发展与家庭和谐幸福的重要力量。</w:t>
      </w:r>
      <w:r w:rsidRPr="0033067B">
        <w:rPr>
          <w:rFonts w:ascii="仿宋_GB2312" w:eastAsia="仿宋_GB2312" w:hint="eastAsia"/>
          <w:color w:val="000000" w:themeColor="text1"/>
          <w:sz w:val="32"/>
          <w:szCs w:val="32"/>
        </w:rPr>
        <w:t>根据《中国计划生育协会章程》和有关文件精神，省计生协主要职责</w:t>
      </w:r>
      <w:r w:rsidR="005A5D1C" w:rsidRPr="0033067B">
        <w:rPr>
          <w:rFonts w:ascii="仿宋_GB2312" w:eastAsia="仿宋_GB2312" w:hint="eastAsia"/>
          <w:color w:val="000000" w:themeColor="text1"/>
          <w:sz w:val="32"/>
          <w:szCs w:val="32"/>
        </w:rPr>
        <w:t>是</w:t>
      </w:r>
      <w:r w:rsidRPr="0033067B">
        <w:rPr>
          <w:rFonts w:ascii="仿宋_GB2312" w:eastAsia="仿宋_GB2312" w:hint="eastAsia"/>
          <w:color w:val="000000" w:themeColor="text1"/>
          <w:sz w:val="32"/>
          <w:szCs w:val="32"/>
        </w:rPr>
        <w:t>：</w:t>
      </w:r>
    </w:p>
    <w:p w:rsidR="0032383D" w:rsidRPr="0033067B" w:rsidRDefault="0032383D" w:rsidP="0033067B">
      <w:pPr>
        <w:autoSpaceDE w:val="0"/>
        <w:autoSpaceDN w:val="0"/>
        <w:adjustRightInd w:val="0"/>
        <w:spacing w:line="578" w:lineRule="exact"/>
        <w:ind w:firstLineChars="200" w:firstLine="640"/>
        <w:jc w:val="left"/>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1.协助政府有关部门</w:t>
      </w:r>
      <w:r w:rsidRPr="0033067B">
        <w:rPr>
          <w:rFonts w:ascii="仿宋_GB2312" w:eastAsia="仿宋_GB2312" w:hint="eastAsia"/>
          <w:color w:val="000000" w:themeColor="text1"/>
          <w:sz w:val="32"/>
          <w:szCs w:val="32"/>
        </w:rPr>
        <w:t>贯彻落实《中华人民共和国人口与计划生育法》和国家相关法律法规</w:t>
      </w:r>
      <w:r w:rsidRPr="0033067B">
        <w:rPr>
          <w:rFonts w:ascii="仿宋_GB2312" w:eastAsia="仿宋_GB2312" w:hint="eastAsia"/>
          <w:color w:val="000000" w:themeColor="text1"/>
          <w:kern w:val="0"/>
          <w:sz w:val="32"/>
          <w:szCs w:val="32"/>
        </w:rPr>
        <w:t>和</w:t>
      </w:r>
      <w:r w:rsidRPr="0033067B">
        <w:rPr>
          <w:rFonts w:ascii="仿宋_GB2312" w:eastAsia="仿宋_GB2312" w:hint="eastAsia"/>
          <w:color w:val="000000" w:themeColor="text1"/>
          <w:sz w:val="32"/>
          <w:szCs w:val="32"/>
        </w:rPr>
        <w:t>政策，推动人口和计划生育工作。</w:t>
      </w:r>
    </w:p>
    <w:p w:rsidR="0032383D"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2.组织会员开展计划生育的相关工作，指导地方计生协会依据有关法律法规开展具有自身特点的服务活动。</w:t>
      </w:r>
    </w:p>
    <w:p w:rsidR="0032383D"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3.开展群众性计划生育的宣传工作，广泛普及有关性与生殖健康、计划生育、避孕节育、和预防艾滋病的科学知识。</w:t>
      </w:r>
    </w:p>
    <w:p w:rsidR="0032383D"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4.关心困难的计划生育家庭、育龄群众生殖健康、独生子女、女孩健康成长和基层计划生育工作者。</w:t>
      </w:r>
    </w:p>
    <w:p w:rsidR="0032383D" w:rsidRPr="0033067B" w:rsidRDefault="0032383D" w:rsidP="0033067B">
      <w:pPr>
        <w:autoSpaceDE w:val="0"/>
        <w:autoSpaceDN w:val="0"/>
        <w:adjustRightInd w:val="0"/>
        <w:spacing w:line="578" w:lineRule="exact"/>
        <w:ind w:firstLineChars="200" w:firstLine="640"/>
        <w:jc w:val="left"/>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5.反映会员诉求，维护会员和会员所联系的广大育龄群众的合法权益。</w:t>
      </w:r>
    </w:p>
    <w:p w:rsidR="0032383D"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6.在政府领导下开展计划生育的国际交流和对外宣传。</w:t>
      </w:r>
    </w:p>
    <w:p w:rsidR="0033067B"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7.开展与计划生育有关的其他活动。</w:t>
      </w:r>
    </w:p>
    <w:p w:rsidR="0032383D" w:rsidRPr="0033067B" w:rsidRDefault="0032383D" w:rsidP="0033067B">
      <w:pPr>
        <w:widowControl/>
        <w:spacing w:line="578" w:lineRule="exact"/>
        <w:ind w:firstLineChars="196" w:firstLine="627"/>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8.承办省委、省政府、中国计生协、省卫生健康委及相关部门交办和委托的其他事项。</w:t>
      </w:r>
    </w:p>
    <w:p w:rsidR="00FB5338" w:rsidRPr="0033067B" w:rsidRDefault="0032383D" w:rsidP="0033067B">
      <w:pPr>
        <w:widowControl/>
        <w:spacing w:line="578" w:lineRule="exact"/>
        <w:rPr>
          <w:rFonts w:ascii="黑体" w:eastAsia="黑体" w:hAnsi="黑体" w:cs="Times New Roman"/>
          <w:bCs/>
          <w:color w:val="000000" w:themeColor="text1"/>
          <w:kern w:val="0"/>
          <w:sz w:val="32"/>
          <w:szCs w:val="32"/>
        </w:rPr>
      </w:pPr>
      <w:r w:rsidRPr="0033067B">
        <w:rPr>
          <w:rFonts w:ascii="黑体" w:eastAsia="黑体" w:hAnsi="黑体" w:cs="Times New Roman" w:hint="eastAsia"/>
          <w:bCs/>
          <w:color w:val="000000" w:themeColor="text1"/>
          <w:kern w:val="0"/>
          <w:sz w:val="32"/>
          <w:szCs w:val="32"/>
        </w:rPr>
        <w:lastRenderedPageBreak/>
        <w:t xml:space="preserve">    </w:t>
      </w:r>
      <w:r w:rsidR="00FB5338" w:rsidRPr="0033067B">
        <w:rPr>
          <w:rFonts w:ascii="黑体" w:eastAsia="黑体" w:hAnsi="黑体" w:cs="Times New Roman"/>
          <w:bCs/>
          <w:color w:val="000000" w:themeColor="text1"/>
          <w:kern w:val="0"/>
          <w:sz w:val="32"/>
          <w:szCs w:val="32"/>
        </w:rPr>
        <w:t>二、机构设置</w:t>
      </w:r>
      <w:r w:rsidR="00FB5338" w:rsidRPr="0033067B">
        <w:rPr>
          <w:rFonts w:ascii="黑体" w:eastAsia="黑体" w:hAnsi="黑体" w:cs="Times New Roman" w:hint="eastAsia"/>
          <w:bCs/>
          <w:color w:val="000000" w:themeColor="text1"/>
          <w:kern w:val="0"/>
          <w:sz w:val="32"/>
          <w:szCs w:val="32"/>
        </w:rPr>
        <w:t>及决算单位构成</w:t>
      </w:r>
    </w:p>
    <w:p w:rsidR="0032383D" w:rsidRPr="0033067B" w:rsidRDefault="00FB5338" w:rsidP="0033067B">
      <w:pPr>
        <w:snapToGrid w:val="0"/>
        <w:spacing w:line="578" w:lineRule="exact"/>
        <w:ind w:firstLineChars="200" w:firstLine="640"/>
        <w:rPr>
          <w:rFonts w:ascii="仿宋_GB2312" w:eastAsia="仿宋_GB2312" w:hAnsi="Calibri" w:cs="Times New Roman"/>
          <w:color w:val="000000" w:themeColor="text1"/>
          <w:sz w:val="32"/>
          <w:szCs w:val="32"/>
        </w:rPr>
      </w:pPr>
      <w:r w:rsidRPr="0033067B">
        <w:rPr>
          <w:rFonts w:ascii="楷体_GB2312" w:eastAsia="楷体_GB2312" w:hAnsi="Times New Roman" w:cs="Times New Roman" w:hint="eastAsia"/>
          <w:bCs/>
          <w:color w:val="000000" w:themeColor="text1"/>
          <w:kern w:val="0"/>
          <w:sz w:val="32"/>
          <w:szCs w:val="32"/>
        </w:rPr>
        <w:t>（一）内设机构设置。</w:t>
      </w:r>
      <w:r w:rsidR="0032383D" w:rsidRPr="0033067B">
        <w:rPr>
          <w:rFonts w:ascii="仿宋_GB2312" w:eastAsia="仿宋_GB2312" w:hAnsi="Calibri" w:cs="仿宋_GB2312" w:hint="eastAsia"/>
          <w:color w:val="000000" w:themeColor="text1"/>
          <w:sz w:val="32"/>
          <w:szCs w:val="32"/>
        </w:rPr>
        <w:t>省</w:t>
      </w:r>
      <w:proofErr w:type="gramStart"/>
      <w:r w:rsidR="0032383D" w:rsidRPr="0033067B">
        <w:rPr>
          <w:rFonts w:ascii="仿宋_GB2312" w:eastAsia="仿宋_GB2312" w:hAnsi="Calibri" w:cs="仿宋_GB2312" w:hint="eastAsia"/>
          <w:color w:val="000000" w:themeColor="text1"/>
          <w:sz w:val="32"/>
          <w:szCs w:val="32"/>
        </w:rPr>
        <w:t>计生协设综合</w:t>
      </w:r>
      <w:proofErr w:type="gramEnd"/>
      <w:r w:rsidR="0032383D" w:rsidRPr="0033067B">
        <w:rPr>
          <w:rFonts w:ascii="仿宋_GB2312" w:eastAsia="仿宋_GB2312" w:hAnsi="Calibri" w:cs="仿宋_GB2312" w:hint="eastAsia"/>
          <w:color w:val="000000" w:themeColor="text1"/>
          <w:sz w:val="32"/>
          <w:szCs w:val="32"/>
        </w:rPr>
        <w:t>处、业务指导处</w:t>
      </w:r>
      <w:r w:rsidR="0032383D" w:rsidRPr="0033067B">
        <w:rPr>
          <w:rFonts w:ascii="仿宋_GB2312" w:eastAsia="仿宋_GB2312" w:hAnsi="Calibri" w:cs="Times New Roman" w:hint="eastAsia"/>
          <w:color w:val="000000" w:themeColor="text1"/>
          <w:sz w:val="32"/>
          <w:szCs w:val="32"/>
        </w:rPr>
        <w:t>2</w:t>
      </w:r>
      <w:r w:rsidR="0032383D" w:rsidRPr="0033067B">
        <w:rPr>
          <w:rFonts w:ascii="仿宋_GB2312" w:eastAsia="仿宋_GB2312" w:hAnsi="Calibri" w:cs="仿宋_GB2312" w:hint="eastAsia"/>
          <w:color w:val="000000" w:themeColor="text1"/>
          <w:sz w:val="32"/>
          <w:szCs w:val="32"/>
        </w:rPr>
        <w:t>个内设机构。</w:t>
      </w:r>
    </w:p>
    <w:p w:rsidR="0032383D" w:rsidRPr="0033067B" w:rsidRDefault="00FB5338" w:rsidP="0033067B">
      <w:pPr>
        <w:widowControl/>
        <w:spacing w:line="578" w:lineRule="exact"/>
        <w:ind w:firstLineChars="196" w:firstLine="627"/>
        <w:rPr>
          <w:rFonts w:eastAsia="仿宋_GB2312"/>
          <w:color w:val="000000" w:themeColor="text1"/>
          <w:sz w:val="32"/>
          <w:szCs w:val="32"/>
        </w:rPr>
      </w:pPr>
      <w:r w:rsidRPr="0033067B">
        <w:rPr>
          <w:rFonts w:ascii="楷体_GB2312" w:eastAsia="楷体_GB2312" w:hAnsi="Times New Roman" w:cs="Times New Roman" w:hint="eastAsia"/>
          <w:bCs/>
          <w:color w:val="000000" w:themeColor="text1"/>
          <w:kern w:val="0"/>
          <w:sz w:val="32"/>
          <w:szCs w:val="32"/>
        </w:rPr>
        <w:t>（二）决算单位构成。</w:t>
      </w:r>
      <w:r w:rsidR="00301245" w:rsidRPr="0033067B">
        <w:rPr>
          <w:rFonts w:ascii="仿宋_GB2312" w:eastAsia="仿宋_GB2312" w:hAnsi="Calibri" w:cs="Times New Roman" w:hint="eastAsia"/>
          <w:color w:val="000000" w:themeColor="text1"/>
          <w:sz w:val="32"/>
          <w:szCs w:val="32"/>
        </w:rPr>
        <w:t>我会</w:t>
      </w:r>
      <w:r w:rsidR="00DA6FDF" w:rsidRPr="0033067B">
        <w:rPr>
          <w:rFonts w:eastAsia="仿宋_GB2312" w:cs="Times New Roman" w:hint="eastAsia"/>
          <w:color w:val="000000" w:themeColor="text1"/>
          <w:sz w:val="32"/>
          <w:szCs w:val="32"/>
        </w:rPr>
        <w:t>没有其他二级预算单位，纳入</w:t>
      </w:r>
      <w:r w:rsidR="0032383D" w:rsidRPr="0033067B">
        <w:rPr>
          <w:rFonts w:ascii="仿宋_GB2312" w:eastAsia="仿宋_GB2312" w:hAnsi="Calibri" w:cs="Times New Roman" w:hint="eastAsia"/>
          <w:color w:val="000000" w:themeColor="text1"/>
          <w:sz w:val="32"/>
          <w:szCs w:val="32"/>
        </w:rPr>
        <w:t>201</w:t>
      </w:r>
      <w:r w:rsidR="00301245" w:rsidRPr="0033067B">
        <w:rPr>
          <w:rFonts w:ascii="仿宋_GB2312" w:eastAsia="仿宋_GB2312" w:hAnsi="Calibri" w:cs="Times New Roman" w:hint="eastAsia"/>
          <w:color w:val="000000" w:themeColor="text1"/>
          <w:sz w:val="32"/>
          <w:szCs w:val="32"/>
        </w:rPr>
        <w:t>8</w:t>
      </w:r>
      <w:r w:rsidR="0032383D" w:rsidRPr="0033067B">
        <w:rPr>
          <w:rFonts w:ascii="仿宋_GB2312" w:eastAsia="仿宋_GB2312" w:hAnsi="Calibri" w:cs="Times New Roman" w:hint="eastAsia"/>
          <w:color w:val="000000" w:themeColor="text1"/>
          <w:sz w:val="32"/>
          <w:szCs w:val="32"/>
        </w:rPr>
        <w:t>年</w:t>
      </w:r>
      <w:r w:rsidR="0059543D" w:rsidRPr="0033067B">
        <w:rPr>
          <w:rFonts w:ascii="仿宋_GB2312" w:eastAsia="仿宋_GB2312" w:hAnsi="Calibri" w:cs="Times New Roman" w:hint="eastAsia"/>
          <w:color w:val="000000" w:themeColor="text1"/>
          <w:sz w:val="32"/>
          <w:szCs w:val="32"/>
        </w:rPr>
        <w:t>度</w:t>
      </w:r>
      <w:r w:rsidR="0032383D" w:rsidRPr="0033067B">
        <w:rPr>
          <w:rFonts w:ascii="仿宋_GB2312" w:eastAsia="仿宋_GB2312" w:hAnsi="Calibri" w:cs="Times New Roman" w:hint="eastAsia"/>
          <w:color w:val="000000" w:themeColor="text1"/>
          <w:sz w:val="32"/>
          <w:szCs w:val="32"/>
        </w:rPr>
        <w:t>部门</w:t>
      </w:r>
      <w:r w:rsidR="00301245" w:rsidRPr="0033067B">
        <w:rPr>
          <w:rFonts w:ascii="仿宋_GB2312" w:eastAsia="仿宋_GB2312" w:hAnsi="Calibri" w:cs="Times New Roman" w:hint="eastAsia"/>
          <w:color w:val="000000" w:themeColor="text1"/>
          <w:sz w:val="32"/>
          <w:szCs w:val="32"/>
        </w:rPr>
        <w:t>决</w:t>
      </w:r>
      <w:r w:rsidR="0032383D" w:rsidRPr="0033067B">
        <w:rPr>
          <w:rFonts w:ascii="仿宋_GB2312" w:eastAsia="仿宋_GB2312" w:hAnsi="Calibri" w:cs="Times New Roman" w:hint="eastAsia"/>
          <w:color w:val="000000" w:themeColor="text1"/>
          <w:sz w:val="32"/>
          <w:szCs w:val="32"/>
        </w:rPr>
        <w:t>算</w:t>
      </w:r>
      <w:r w:rsidR="00301245" w:rsidRPr="0033067B">
        <w:rPr>
          <w:rFonts w:ascii="仿宋_GB2312" w:eastAsia="仿宋_GB2312" w:hAnsi="Calibri" w:cs="Times New Roman" w:hint="eastAsia"/>
          <w:color w:val="000000" w:themeColor="text1"/>
          <w:sz w:val="32"/>
          <w:szCs w:val="32"/>
        </w:rPr>
        <w:t>公开</w:t>
      </w:r>
      <w:r w:rsidR="0032383D" w:rsidRPr="0033067B">
        <w:rPr>
          <w:rFonts w:ascii="仿宋_GB2312" w:eastAsia="仿宋_GB2312" w:hAnsi="Calibri" w:cs="Times New Roman" w:hint="eastAsia"/>
          <w:color w:val="000000" w:themeColor="text1"/>
          <w:sz w:val="32"/>
          <w:szCs w:val="32"/>
        </w:rPr>
        <w:t>只有湖南省计划生育协会本级。</w:t>
      </w:r>
    </w:p>
    <w:p w:rsidR="0032383D" w:rsidRPr="0033067B" w:rsidRDefault="0032383D"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7534C3" w:rsidRPr="0033067B" w:rsidRDefault="007534C3" w:rsidP="0033067B">
      <w:pPr>
        <w:widowControl/>
        <w:spacing w:line="578" w:lineRule="exact"/>
        <w:rPr>
          <w:rFonts w:eastAsia="仿宋_GB2312"/>
          <w:color w:val="000000" w:themeColor="text1"/>
          <w:sz w:val="32"/>
          <w:szCs w:val="32"/>
        </w:rPr>
      </w:pPr>
    </w:p>
    <w:p w:rsidR="0033067B" w:rsidRPr="0033067B" w:rsidRDefault="0033067B" w:rsidP="0033067B">
      <w:pPr>
        <w:widowControl/>
        <w:spacing w:line="578" w:lineRule="exact"/>
        <w:rPr>
          <w:rFonts w:eastAsia="仿宋_GB2312"/>
          <w:color w:val="000000" w:themeColor="text1"/>
          <w:sz w:val="32"/>
          <w:szCs w:val="32"/>
        </w:rPr>
      </w:pPr>
    </w:p>
    <w:p w:rsidR="0033067B" w:rsidRPr="0033067B" w:rsidRDefault="0033067B" w:rsidP="0033067B">
      <w:pPr>
        <w:widowControl/>
        <w:spacing w:line="578" w:lineRule="exact"/>
        <w:rPr>
          <w:rFonts w:eastAsia="仿宋_GB2312"/>
          <w:color w:val="000000" w:themeColor="text1"/>
          <w:sz w:val="32"/>
          <w:szCs w:val="32"/>
        </w:rPr>
      </w:pPr>
    </w:p>
    <w:p w:rsidR="0033067B" w:rsidRPr="0033067B" w:rsidRDefault="0033067B" w:rsidP="0033067B">
      <w:pPr>
        <w:widowControl/>
        <w:spacing w:line="578" w:lineRule="exact"/>
        <w:rPr>
          <w:rFonts w:eastAsia="仿宋_GB2312"/>
          <w:color w:val="000000" w:themeColor="text1"/>
          <w:sz w:val="32"/>
          <w:szCs w:val="32"/>
        </w:rPr>
      </w:pPr>
    </w:p>
    <w:p w:rsidR="0033067B" w:rsidRPr="0033067B" w:rsidRDefault="0033067B" w:rsidP="0033067B">
      <w:pPr>
        <w:widowControl/>
        <w:spacing w:line="578" w:lineRule="exact"/>
        <w:rPr>
          <w:rFonts w:eastAsia="仿宋_GB2312"/>
          <w:color w:val="000000" w:themeColor="text1"/>
          <w:sz w:val="32"/>
          <w:szCs w:val="32"/>
        </w:rPr>
      </w:pPr>
    </w:p>
    <w:p w:rsidR="00FB5338" w:rsidRPr="0033067B" w:rsidRDefault="00FB5338" w:rsidP="0033067B">
      <w:pPr>
        <w:widowControl/>
        <w:spacing w:line="578" w:lineRule="exact"/>
        <w:jc w:val="center"/>
        <w:rPr>
          <w:rFonts w:ascii="方正小标宋简体" w:eastAsia="方正小标宋简体" w:hAnsi="Times New Roman" w:cs="Times New Roman"/>
          <w:bCs/>
          <w:color w:val="000000" w:themeColor="text1"/>
          <w:kern w:val="0"/>
          <w:sz w:val="32"/>
          <w:szCs w:val="32"/>
        </w:rPr>
      </w:pPr>
      <w:r w:rsidRPr="0033067B">
        <w:rPr>
          <w:rFonts w:ascii="方正小标宋简体" w:eastAsia="方正小标宋简体" w:hAnsi="Times New Roman" w:cs="Times New Roman" w:hint="eastAsia"/>
          <w:bCs/>
          <w:color w:val="000000" w:themeColor="text1"/>
          <w:kern w:val="0"/>
          <w:sz w:val="32"/>
          <w:szCs w:val="32"/>
        </w:rPr>
        <w:lastRenderedPageBreak/>
        <w:t xml:space="preserve">第二部分  </w:t>
      </w:r>
      <w:r w:rsidR="0032383D" w:rsidRPr="0033067B">
        <w:rPr>
          <w:rFonts w:ascii="方正小标宋简体" w:eastAsia="方正小标宋简体" w:hAnsi="Times New Roman" w:cs="Times New Roman" w:hint="eastAsia"/>
          <w:bCs/>
          <w:color w:val="000000" w:themeColor="text1"/>
          <w:kern w:val="0"/>
          <w:sz w:val="32"/>
          <w:szCs w:val="32"/>
        </w:rPr>
        <w:t>湖南省计划生育协会</w:t>
      </w:r>
      <w:r w:rsidRPr="0033067B">
        <w:rPr>
          <w:rFonts w:ascii="方正小标宋简体" w:eastAsia="方正小标宋简体" w:hAnsi="Times New Roman" w:cs="Times New Roman" w:hint="eastAsia"/>
          <w:bCs/>
          <w:color w:val="000000" w:themeColor="text1"/>
          <w:kern w:val="0"/>
          <w:sz w:val="32"/>
          <w:szCs w:val="32"/>
        </w:rPr>
        <w:t>2018年度部门决算表</w:t>
      </w:r>
    </w:p>
    <w:p w:rsidR="00FB5338" w:rsidRPr="0033067B" w:rsidRDefault="00FB5338" w:rsidP="0033067B">
      <w:pPr>
        <w:widowControl/>
        <w:spacing w:line="578" w:lineRule="exact"/>
        <w:jc w:val="center"/>
        <w:rPr>
          <w:rFonts w:ascii="华文中宋" w:eastAsia="方正小标宋_GBK" w:hAnsi="华文中宋" w:cs="宋体"/>
          <w:color w:val="000000" w:themeColor="text1"/>
          <w:kern w:val="0"/>
          <w:sz w:val="36"/>
          <w:szCs w:val="36"/>
        </w:rPr>
      </w:pPr>
    </w:p>
    <w:p w:rsidR="00AD5526"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hint="eastAsia"/>
          <w:noProof/>
          <w:color w:val="000000" w:themeColor="text1"/>
          <w:kern w:val="0"/>
          <w:sz w:val="36"/>
          <w:szCs w:val="36"/>
        </w:rPr>
        <w:drawing>
          <wp:inline distT="0" distB="0" distL="0" distR="0" wp14:anchorId="770F47BB" wp14:editId="203FD20A">
            <wp:extent cx="5614614" cy="4285753"/>
            <wp:effectExtent l="19050" t="0" r="513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5940" cy="4286765"/>
                    </a:xfrm>
                    <a:prstGeom prst="rect">
                      <a:avLst/>
                    </a:prstGeom>
                    <a:noFill/>
                    <a:ln w="9525">
                      <a:noFill/>
                      <a:miter lim="800000"/>
                      <a:headEnd/>
                      <a:tailEnd/>
                    </a:ln>
                  </pic:spPr>
                </pic:pic>
              </a:graphicData>
            </a:graphic>
          </wp:inline>
        </w:drawing>
      </w:r>
    </w:p>
    <w:p w:rsidR="00AD5526" w:rsidRPr="0033067B" w:rsidRDefault="00AD5526" w:rsidP="00FB5338">
      <w:pPr>
        <w:widowControl/>
        <w:jc w:val="center"/>
        <w:rPr>
          <w:rFonts w:ascii="华文中宋" w:eastAsia="方正小标宋_GBK" w:hAnsi="华文中宋" w:cs="宋体"/>
          <w:color w:val="000000" w:themeColor="text1"/>
          <w:kern w:val="0"/>
          <w:sz w:val="36"/>
          <w:szCs w:val="36"/>
        </w:rPr>
      </w:pPr>
    </w:p>
    <w:p w:rsidR="00BF1F1B"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noProof/>
          <w:color w:val="000000" w:themeColor="text1"/>
          <w:kern w:val="0"/>
          <w:sz w:val="36"/>
          <w:szCs w:val="36"/>
        </w:rPr>
        <w:drawing>
          <wp:inline distT="0" distB="0" distL="0" distR="0" wp14:anchorId="4B697BE9" wp14:editId="28C36EEA">
            <wp:extent cx="5614395" cy="2528515"/>
            <wp:effectExtent l="19050" t="0" r="53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615940" cy="2529211"/>
                    </a:xfrm>
                    <a:prstGeom prst="rect">
                      <a:avLst/>
                    </a:prstGeom>
                    <a:noFill/>
                    <a:ln w="9525">
                      <a:noFill/>
                      <a:miter lim="800000"/>
                      <a:headEnd/>
                      <a:tailEnd/>
                    </a:ln>
                  </pic:spPr>
                </pic:pic>
              </a:graphicData>
            </a:graphic>
          </wp:inline>
        </w:drawing>
      </w:r>
    </w:p>
    <w:p w:rsidR="00BF1F1B"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hint="eastAsia"/>
          <w:noProof/>
          <w:color w:val="000000" w:themeColor="text1"/>
          <w:kern w:val="0"/>
          <w:sz w:val="36"/>
          <w:szCs w:val="36"/>
        </w:rPr>
        <w:lastRenderedPageBreak/>
        <w:drawing>
          <wp:inline distT="0" distB="0" distL="0" distR="0" wp14:anchorId="6C82D59B" wp14:editId="724989E6">
            <wp:extent cx="5614614" cy="3132814"/>
            <wp:effectExtent l="19050" t="0" r="5136"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15940" cy="3133554"/>
                    </a:xfrm>
                    <a:prstGeom prst="rect">
                      <a:avLst/>
                    </a:prstGeom>
                    <a:noFill/>
                    <a:ln w="9525">
                      <a:noFill/>
                      <a:miter lim="800000"/>
                      <a:headEnd/>
                      <a:tailEnd/>
                    </a:ln>
                  </pic:spPr>
                </pic:pic>
              </a:graphicData>
            </a:graphic>
          </wp:inline>
        </w:drawing>
      </w:r>
    </w:p>
    <w:p w:rsidR="00AD5526" w:rsidRPr="0033067B" w:rsidRDefault="00AD5526" w:rsidP="00FB5338">
      <w:pPr>
        <w:widowControl/>
        <w:jc w:val="center"/>
        <w:rPr>
          <w:rFonts w:ascii="华文中宋" w:eastAsia="方正小标宋_GBK" w:hAnsi="华文中宋" w:cs="宋体"/>
          <w:color w:val="000000" w:themeColor="text1"/>
          <w:kern w:val="0"/>
          <w:sz w:val="36"/>
          <w:szCs w:val="36"/>
        </w:rPr>
      </w:pPr>
    </w:p>
    <w:p w:rsidR="00BF1F1B"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noProof/>
          <w:color w:val="000000" w:themeColor="text1"/>
          <w:kern w:val="0"/>
          <w:sz w:val="36"/>
          <w:szCs w:val="36"/>
        </w:rPr>
        <w:drawing>
          <wp:inline distT="0" distB="0" distL="0" distR="0" wp14:anchorId="0A3C40A8" wp14:editId="44892980">
            <wp:extent cx="5614614" cy="4397071"/>
            <wp:effectExtent l="19050" t="0" r="51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615940" cy="4398109"/>
                    </a:xfrm>
                    <a:prstGeom prst="rect">
                      <a:avLst/>
                    </a:prstGeom>
                    <a:noFill/>
                    <a:ln w="9525">
                      <a:noFill/>
                      <a:miter lim="800000"/>
                      <a:headEnd/>
                      <a:tailEnd/>
                    </a:ln>
                  </pic:spPr>
                </pic:pic>
              </a:graphicData>
            </a:graphic>
          </wp:inline>
        </w:drawing>
      </w:r>
    </w:p>
    <w:p w:rsidR="00BF1F1B"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hint="eastAsia"/>
          <w:noProof/>
          <w:color w:val="000000" w:themeColor="text1"/>
          <w:kern w:val="0"/>
          <w:sz w:val="36"/>
          <w:szCs w:val="36"/>
        </w:rPr>
        <w:lastRenderedPageBreak/>
        <w:drawing>
          <wp:inline distT="0" distB="0" distL="0" distR="0" wp14:anchorId="5D09DD61" wp14:editId="5E7EAFD2">
            <wp:extent cx="5609534" cy="3617844"/>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615940" cy="3621976"/>
                    </a:xfrm>
                    <a:prstGeom prst="rect">
                      <a:avLst/>
                    </a:prstGeom>
                    <a:noFill/>
                    <a:ln w="9525">
                      <a:noFill/>
                      <a:miter lim="800000"/>
                      <a:headEnd/>
                      <a:tailEnd/>
                    </a:ln>
                  </pic:spPr>
                </pic:pic>
              </a:graphicData>
            </a:graphic>
          </wp:inline>
        </w:drawing>
      </w:r>
    </w:p>
    <w:p w:rsidR="00AD5526" w:rsidRPr="0033067B" w:rsidRDefault="00AD5526" w:rsidP="00FB5338">
      <w:pPr>
        <w:widowControl/>
        <w:jc w:val="center"/>
        <w:rPr>
          <w:rFonts w:ascii="华文中宋" w:eastAsia="方正小标宋_GBK" w:hAnsi="华文中宋" w:cs="宋体"/>
          <w:color w:val="000000" w:themeColor="text1"/>
          <w:kern w:val="0"/>
          <w:sz w:val="36"/>
          <w:szCs w:val="36"/>
        </w:rPr>
      </w:pPr>
    </w:p>
    <w:p w:rsidR="00FB5338"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noProof/>
          <w:color w:val="000000" w:themeColor="text1"/>
          <w:kern w:val="0"/>
          <w:sz w:val="36"/>
          <w:szCs w:val="36"/>
        </w:rPr>
        <w:drawing>
          <wp:inline distT="0" distB="0" distL="0" distR="0" wp14:anchorId="3D2C0679" wp14:editId="5D011B1C">
            <wp:extent cx="5612074" cy="3911172"/>
            <wp:effectExtent l="19050" t="0" r="7676"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615940" cy="3913866"/>
                    </a:xfrm>
                    <a:prstGeom prst="rect">
                      <a:avLst/>
                    </a:prstGeom>
                    <a:noFill/>
                    <a:ln w="9525">
                      <a:noFill/>
                      <a:miter lim="800000"/>
                      <a:headEnd/>
                      <a:tailEnd/>
                    </a:ln>
                  </pic:spPr>
                </pic:pic>
              </a:graphicData>
            </a:graphic>
          </wp:inline>
        </w:drawing>
      </w:r>
    </w:p>
    <w:p w:rsidR="00FB5338"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noProof/>
          <w:color w:val="000000" w:themeColor="text1"/>
          <w:kern w:val="0"/>
          <w:sz w:val="36"/>
          <w:szCs w:val="36"/>
        </w:rPr>
        <w:lastRenderedPageBreak/>
        <w:drawing>
          <wp:inline distT="0" distB="0" distL="0" distR="0" wp14:anchorId="0E79E222" wp14:editId="74E4E779">
            <wp:extent cx="5612074" cy="251261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615940" cy="2514343"/>
                    </a:xfrm>
                    <a:prstGeom prst="rect">
                      <a:avLst/>
                    </a:prstGeom>
                    <a:noFill/>
                    <a:ln w="9525">
                      <a:noFill/>
                      <a:miter lim="800000"/>
                      <a:headEnd/>
                      <a:tailEnd/>
                    </a:ln>
                  </pic:spPr>
                </pic:pic>
              </a:graphicData>
            </a:graphic>
          </wp:inline>
        </w:drawing>
      </w:r>
    </w:p>
    <w:p w:rsidR="00FB5338" w:rsidRPr="0033067B" w:rsidRDefault="00FB5338" w:rsidP="00FB5338">
      <w:pPr>
        <w:widowControl/>
        <w:jc w:val="center"/>
        <w:rPr>
          <w:rFonts w:ascii="华文中宋" w:eastAsia="方正小标宋_GBK" w:hAnsi="华文中宋" w:cs="宋体"/>
          <w:color w:val="000000" w:themeColor="text1"/>
          <w:kern w:val="0"/>
          <w:sz w:val="36"/>
          <w:szCs w:val="36"/>
        </w:rPr>
      </w:pPr>
    </w:p>
    <w:p w:rsidR="00791BCD" w:rsidRPr="0033067B" w:rsidRDefault="00AD5526" w:rsidP="00FB5338">
      <w:pPr>
        <w:widowControl/>
        <w:jc w:val="center"/>
        <w:rPr>
          <w:rFonts w:ascii="华文中宋" w:eastAsia="方正小标宋_GBK" w:hAnsi="华文中宋" w:cs="宋体"/>
          <w:color w:val="000000" w:themeColor="text1"/>
          <w:kern w:val="0"/>
          <w:sz w:val="36"/>
          <w:szCs w:val="36"/>
        </w:rPr>
      </w:pPr>
      <w:r w:rsidRPr="0033067B">
        <w:rPr>
          <w:rFonts w:ascii="华文中宋" w:eastAsia="方正小标宋_GBK" w:hAnsi="华文中宋" w:cs="宋体"/>
          <w:noProof/>
          <w:color w:val="000000" w:themeColor="text1"/>
          <w:kern w:val="0"/>
          <w:sz w:val="36"/>
          <w:szCs w:val="36"/>
        </w:rPr>
        <w:drawing>
          <wp:inline distT="0" distB="0" distL="0" distR="0" wp14:anchorId="0C9104D9" wp14:editId="32739DEC">
            <wp:extent cx="5600867" cy="2615979"/>
            <wp:effectExtent l="0" t="0" r="0" b="0"/>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5615940" cy="2623019"/>
                    </a:xfrm>
                    <a:prstGeom prst="rect">
                      <a:avLst/>
                    </a:prstGeom>
                    <a:noFill/>
                    <a:ln w="9525">
                      <a:noFill/>
                      <a:miter lim="800000"/>
                      <a:headEnd/>
                      <a:tailEnd/>
                    </a:ln>
                  </pic:spPr>
                </pic:pic>
              </a:graphicData>
            </a:graphic>
          </wp:inline>
        </w:drawing>
      </w:r>
    </w:p>
    <w:p w:rsidR="00FB5338" w:rsidRPr="0033067B" w:rsidRDefault="00FB5338" w:rsidP="00FB5338">
      <w:pPr>
        <w:widowControl/>
        <w:jc w:val="center"/>
        <w:rPr>
          <w:rFonts w:ascii="华文中宋" w:eastAsia="方正小标宋_GBK" w:hAnsi="华文中宋" w:cs="宋体"/>
          <w:color w:val="000000" w:themeColor="text1"/>
          <w:kern w:val="0"/>
          <w:sz w:val="36"/>
          <w:szCs w:val="36"/>
        </w:rPr>
      </w:pPr>
    </w:p>
    <w:p w:rsidR="00BF1F1B" w:rsidRPr="0033067B" w:rsidRDefault="00BF1F1B" w:rsidP="00FB5338">
      <w:pPr>
        <w:widowControl/>
        <w:jc w:val="center"/>
        <w:rPr>
          <w:rFonts w:ascii="华文中宋" w:eastAsia="方正小标宋_GBK" w:hAnsi="华文中宋" w:cs="宋体"/>
          <w:color w:val="000000" w:themeColor="text1"/>
          <w:kern w:val="0"/>
          <w:sz w:val="36"/>
          <w:szCs w:val="36"/>
        </w:rPr>
      </w:pPr>
    </w:p>
    <w:p w:rsidR="00FB5338" w:rsidRPr="0033067B" w:rsidRDefault="00FB5338" w:rsidP="00FB5338">
      <w:pPr>
        <w:widowControl/>
        <w:jc w:val="center"/>
        <w:rPr>
          <w:rFonts w:ascii="华文中宋" w:eastAsia="方正小标宋_GBK" w:hAnsi="华文中宋" w:cs="宋体"/>
          <w:color w:val="000000" w:themeColor="text1"/>
          <w:kern w:val="0"/>
          <w:sz w:val="36"/>
          <w:szCs w:val="36"/>
        </w:rPr>
      </w:pPr>
    </w:p>
    <w:p w:rsidR="00FB5338" w:rsidRPr="0033067B" w:rsidRDefault="00FB5338" w:rsidP="00FB5338">
      <w:pPr>
        <w:widowControl/>
        <w:jc w:val="center"/>
        <w:rPr>
          <w:rFonts w:ascii="华文中宋" w:eastAsia="方正小标宋_GBK" w:hAnsi="华文中宋" w:cs="宋体"/>
          <w:color w:val="000000" w:themeColor="text1"/>
          <w:kern w:val="0"/>
          <w:sz w:val="36"/>
          <w:szCs w:val="36"/>
        </w:rPr>
      </w:pPr>
    </w:p>
    <w:p w:rsidR="00FB5338" w:rsidRPr="0033067B" w:rsidRDefault="00FB5338" w:rsidP="00FB5338">
      <w:pPr>
        <w:autoSpaceDE w:val="0"/>
        <w:autoSpaceDN w:val="0"/>
        <w:adjustRightInd w:val="0"/>
        <w:spacing w:line="600" w:lineRule="exact"/>
        <w:rPr>
          <w:rFonts w:ascii="Times New Roman" w:eastAsia="仿宋_GB2312" w:hAnsi="Times New Roman" w:cs="Times New Roman"/>
          <w:color w:val="000000" w:themeColor="text1"/>
          <w:spacing w:val="6"/>
          <w:kern w:val="0"/>
          <w:sz w:val="32"/>
          <w:szCs w:val="32"/>
        </w:rPr>
      </w:pPr>
    </w:p>
    <w:p w:rsidR="00FB5338" w:rsidRPr="0033067B" w:rsidRDefault="00FB5338" w:rsidP="00FB5338">
      <w:pPr>
        <w:widowControl/>
        <w:jc w:val="left"/>
        <w:rPr>
          <w:rFonts w:ascii="Times New Roman" w:eastAsia="仿宋_GB2312" w:hAnsi="宋体" w:cs="Times New Roman"/>
          <w:color w:val="000000" w:themeColor="text1"/>
          <w:kern w:val="0"/>
          <w:sz w:val="24"/>
          <w:szCs w:val="24"/>
        </w:rPr>
      </w:pPr>
    </w:p>
    <w:p w:rsidR="00FB5338" w:rsidRPr="0033067B" w:rsidRDefault="00FB5338" w:rsidP="0033067B">
      <w:pPr>
        <w:widowControl/>
        <w:spacing w:line="578" w:lineRule="exact"/>
        <w:jc w:val="center"/>
        <w:rPr>
          <w:rFonts w:ascii="方正小标宋简体" w:eastAsia="方正小标宋简体" w:hAnsi="黑体" w:cs="Times New Roman"/>
          <w:bCs/>
          <w:color w:val="000000" w:themeColor="text1"/>
          <w:kern w:val="0"/>
          <w:sz w:val="32"/>
          <w:szCs w:val="32"/>
        </w:rPr>
      </w:pPr>
      <w:r w:rsidRPr="0033067B">
        <w:rPr>
          <w:rFonts w:ascii="方正小标宋简体" w:eastAsia="方正小标宋简体" w:hAnsi="黑体" w:cs="Times New Roman" w:hint="eastAsia"/>
          <w:bCs/>
          <w:color w:val="000000" w:themeColor="text1"/>
          <w:kern w:val="0"/>
          <w:sz w:val="32"/>
          <w:szCs w:val="32"/>
        </w:rPr>
        <w:lastRenderedPageBreak/>
        <w:t>第三部分</w:t>
      </w:r>
      <w:r w:rsidR="0032383D" w:rsidRPr="0033067B">
        <w:rPr>
          <w:rFonts w:ascii="方正小标宋简体" w:eastAsia="方正小标宋简体" w:hAnsi="黑体" w:cs="Times New Roman" w:hint="eastAsia"/>
          <w:bCs/>
          <w:color w:val="000000" w:themeColor="text1"/>
          <w:kern w:val="0"/>
          <w:sz w:val="32"/>
          <w:szCs w:val="32"/>
        </w:rPr>
        <w:t xml:space="preserve"> 湖南省计划生育协会</w:t>
      </w:r>
      <w:r w:rsidRPr="0033067B">
        <w:rPr>
          <w:rFonts w:ascii="方正小标宋简体" w:eastAsia="方正小标宋简体" w:hAnsi="黑体" w:cs="Times New Roman" w:hint="eastAsia"/>
          <w:bCs/>
          <w:color w:val="000000" w:themeColor="text1"/>
          <w:kern w:val="0"/>
          <w:sz w:val="32"/>
          <w:szCs w:val="32"/>
        </w:rPr>
        <w:t>2018年度部门决算情况说明</w:t>
      </w:r>
    </w:p>
    <w:p w:rsidR="0032383D" w:rsidRPr="0033067B" w:rsidRDefault="0032383D" w:rsidP="0033067B">
      <w:pPr>
        <w:widowControl/>
        <w:spacing w:line="578" w:lineRule="exact"/>
        <w:ind w:firstLineChars="150" w:firstLine="480"/>
        <w:rPr>
          <w:rFonts w:ascii="Times New Roman" w:eastAsia="仿宋_GB2312" w:hAnsi="Times New Roman" w:cs="Times New Roman"/>
          <w:color w:val="000000" w:themeColor="text1"/>
          <w:kern w:val="0"/>
          <w:sz w:val="32"/>
          <w:szCs w:val="32"/>
        </w:rPr>
      </w:pPr>
    </w:p>
    <w:p w:rsidR="00FB5338" w:rsidRPr="0033067B" w:rsidRDefault="0032383D" w:rsidP="0033067B">
      <w:pPr>
        <w:widowControl/>
        <w:spacing w:line="578" w:lineRule="exact"/>
        <w:ind w:firstLineChars="150" w:firstLine="480"/>
        <w:rPr>
          <w:rFonts w:ascii="黑体" w:eastAsia="黑体" w:hAnsi="黑体" w:cs="Times New Roman"/>
          <w:bCs/>
          <w:color w:val="000000" w:themeColor="text1"/>
          <w:kern w:val="0"/>
          <w:sz w:val="32"/>
          <w:szCs w:val="32"/>
        </w:rPr>
      </w:pPr>
      <w:r w:rsidRPr="0033067B">
        <w:rPr>
          <w:rFonts w:ascii="黑体" w:eastAsia="黑体" w:hAnsi="黑体" w:cs="Times New Roman" w:hint="eastAsia"/>
          <w:color w:val="000000" w:themeColor="text1"/>
          <w:kern w:val="0"/>
          <w:sz w:val="32"/>
          <w:szCs w:val="32"/>
        </w:rPr>
        <w:t xml:space="preserve"> </w:t>
      </w:r>
      <w:r w:rsidR="00FB5338" w:rsidRPr="0033067B">
        <w:rPr>
          <w:rFonts w:ascii="黑体" w:eastAsia="黑体" w:hAnsi="黑体" w:cs="Times New Roman"/>
          <w:color w:val="000000" w:themeColor="text1"/>
          <w:kern w:val="0"/>
          <w:sz w:val="32"/>
          <w:szCs w:val="32"/>
        </w:rPr>
        <w:t>一、收入支出决算总体情况说明</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2018年度收</w:t>
      </w:r>
      <w:r w:rsidR="005A5D1C" w:rsidRPr="0033067B">
        <w:rPr>
          <w:rFonts w:ascii="仿宋_GB2312" w:eastAsia="仿宋_GB2312" w:hint="eastAsia"/>
          <w:color w:val="000000" w:themeColor="text1"/>
          <w:kern w:val="0"/>
          <w:sz w:val="32"/>
          <w:szCs w:val="32"/>
        </w:rPr>
        <w:t>、支</w:t>
      </w:r>
      <w:r w:rsidRPr="0033067B">
        <w:rPr>
          <w:rFonts w:ascii="仿宋_GB2312" w:eastAsia="仿宋_GB2312" w:hint="eastAsia"/>
          <w:color w:val="000000" w:themeColor="text1"/>
          <w:kern w:val="0"/>
          <w:sz w:val="32"/>
          <w:szCs w:val="32"/>
        </w:rPr>
        <w:t>总计</w:t>
      </w:r>
      <w:r w:rsidRPr="0033067B">
        <w:rPr>
          <w:rFonts w:ascii="仿宋_GB2312" w:eastAsia="仿宋_GB2312" w:hint="eastAsia"/>
          <w:color w:val="000000" w:themeColor="text1"/>
          <w:sz w:val="32"/>
          <w:szCs w:val="32"/>
        </w:rPr>
        <w:t>774.24万元</w:t>
      </w:r>
      <w:r w:rsidRPr="0033067B">
        <w:rPr>
          <w:rFonts w:ascii="仿宋_GB2312" w:eastAsia="仿宋_GB2312" w:hint="eastAsia"/>
          <w:color w:val="000000" w:themeColor="text1"/>
          <w:kern w:val="0"/>
          <w:sz w:val="32"/>
          <w:szCs w:val="32"/>
        </w:rPr>
        <w:t>，与2017年相比，收、支总计各减少37.67万元，下降4.64%。</w:t>
      </w:r>
      <w:r w:rsidR="007A5084" w:rsidRPr="0033067B">
        <w:rPr>
          <w:rFonts w:ascii="仿宋_GB2312" w:eastAsia="仿宋_GB2312"/>
          <w:color w:val="000000" w:themeColor="text1"/>
          <w:kern w:val="0"/>
          <w:sz w:val="32"/>
          <w:szCs w:val="32"/>
        </w:rPr>
        <w:t>主要原因是年初财政拨款结转和结余较上年下降。</w:t>
      </w:r>
    </w:p>
    <w:p w:rsidR="00FB5338" w:rsidRPr="0033067B" w:rsidRDefault="00FB5338" w:rsidP="0033067B">
      <w:pPr>
        <w:widowControl/>
        <w:spacing w:line="578" w:lineRule="exact"/>
        <w:ind w:firstLineChars="200" w:firstLine="640"/>
        <w:rPr>
          <w:rFonts w:ascii="黑体" w:eastAsia="黑体" w:hAnsi="黑体" w:cs="Times New Roman"/>
          <w:b/>
          <w:bCs/>
          <w:color w:val="000000" w:themeColor="text1"/>
          <w:kern w:val="0"/>
          <w:sz w:val="32"/>
          <w:szCs w:val="32"/>
        </w:rPr>
      </w:pPr>
      <w:r w:rsidRPr="0033067B">
        <w:rPr>
          <w:rFonts w:ascii="黑体" w:eastAsia="黑体" w:hAnsi="黑体" w:cs="Times New Roman"/>
          <w:color w:val="000000" w:themeColor="text1"/>
          <w:kern w:val="0"/>
          <w:sz w:val="32"/>
          <w:szCs w:val="32"/>
        </w:rPr>
        <w:t>二、收入决算情况说明</w:t>
      </w:r>
    </w:p>
    <w:p w:rsidR="00A243C3" w:rsidRPr="0033067B" w:rsidRDefault="0032383D" w:rsidP="0033067B">
      <w:pPr>
        <w:widowControl/>
        <w:spacing w:line="578" w:lineRule="exact"/>
        <w:ind w:firstLineChars="200" w:firstLine="640"/>
        <w:rPr>
          <w:rFonts w:ascii="仿宋_GB2312" w:eastAsia="仿宋_GB2312"/>
          <w:bCs/>
          <w:color w:val="000000" w:themeColor="text1"/>
          <w:kern w:val="0"/>
          <w:sz w:val="32"/>
          <w:szCs w:val="32"/>
        </w:rPr>
      </w:pPr>
      <w:r w:rsidRPr="0033067B">
        <w:rPr>
          <w:rFonts w:ascii="仿宋_GB2312" w:eastAsia="仿宋_GB2312" w:hint="eastAsia"/>
          <w:color w:val="000000" w:themeColor="text1"/>
          <w:kern w:val="0"/>
          <w:sz w:val="32"/>
          <w:szCs w:val="32"/>
        </w:rPr>
        <w:t>本年收入合计669.47</w:t>
      </w:r>
      <w:r w:rsidRPr="0033067B">
        <w:rPr>
          <w:rFonts w:ascii="仿宋_GB2312" w:eastAsia="仿宋_GB2312" w:hint="eastAsia"/>
          <w:color w:val="000000" w:themeColor="text1"/>
          <w:sz w:val="32"/>
          <w:szCs w:val="32"/>
        </w:rPr>
        <w:t>万元，</w:t>
      </w:r>
      <w:r w:rsidR="00A243C3" w:rsidRPr="0033067B">
        <w:rPr>
          <w:rFonts w:ascii="仿宋_GB2312" w:eastAsia="仿宋_GB2312" w:hAnsi="Calibri" w:cs="Times New Roman" w:hint="eastAsia"/>
          <w:bCs/>
          <w:color w:val="000000" w:themeColor="text1"/>
          <w:kern w:val="0"/>
          <w:sz w:val="32"/>
          <w:szCs w:val="32"/>
        </w:rPr>
        <w:t>全部为一般公共预算财政拨款收入。</w:t>
      </w:r>
    </w:p>
    <w:p w:rsidR="00FB5338" w:rsidRPr="0033067B" w:rsidRDefault="00FB5338" w:rsidP="0033067B">
      <w:pPr>
        <w:widowControl/>
        <w:spacing w:line="578" w:lineRule="exact"/>
        <w:ind w:firstLineChars="200" w:firstLine="640"/>
        <w:rPr>
          <w:rFonts w:ascii="黑体" w:eastAsia="黑体" w:hAnsi="黑体" w:cs="Times New Roman"/>
          <w:b/>
          <w:bCs/>
          <w:color w:val="000000" w:themeColor="text1"/>
          <w:kern w:val="0"/>
          <w:sz w:val="32"/>
          <w:szCs w:val="32"/>
        </w:rPr>
      </w:pPr>
      <w:r w:rsidRPr="0033067B">
        <w:rPr>
          <w:rFonts w:ascii="黑体" w:eastAsia="黑体" w:hAnsi="黑体" w:cs="Times New Roman"/>
          <w:color w:val="000000" w:themeColor="text1"/>
          <w:kern w:val="0"/>
          <w:sz w:val="32"/>
          <w:szCs w:val="32"/>
        </w:rPr>
        <w:t>三、支出决算情况说明</w:t>
      </w:r>
    </w:p>
    <w:p w:rsidR="0032383D" w:rsidRPr="0033067B" w:rsidRDefault="0032383D" w:rsidP="0033067B">
      <w:pPr>
        <w:widowControl/>
        <w:spacing w:line="578" w:lineRule="exact"/>
        <w:ind w:firstLineChars="200" w:firstLine="640"/>
        <w:rPr>
          <w:rFonts w:ascii="仿宋_GB2312" w:eastAsia="仿宋_GB2312"/>
          <w:color w:val="000000" w:themeColor="text1"/>
          <w:sz w:val="32"/>
          <w:szCs w:val="32"/>
        </w:rPr>
      </w:pPr>
      <w:r w:rsidRPr="0033067B">
        <w:rPr>
          <w:rFonts w:ascii="仿宋_GB2312" w:eastAsia="仿宋_GB2312" w:hint="eastAsia"/>
          <w:color w:val="000000" w:themeColor="text1"/>
          <w:kern w:val="0"/>
          <w:sz w:val="32"/>
          <w:szCs w:val="32"/>
        </w:rPr>
        <w:t>本年支出合计</w:t>
      </w:r>
      <w:r w:rsidRPr="0033067B">
        <w:rPr>
          <w:rFonts w:ascii="仿宋_GB2312" w:eastAsia="仿宋_GB2312" w:hint="eastAsia"/>
          <w:color w:val="000000" w:themeColor="text1"/>
          <w:sz w:val="32"/>
          <w:szCs w:val="32"/>
        </w:rPr>
        <w:t>709.89万元，其中，基本支出465.67万元，占65.60%；项目支出244.22万元，占34.40%。</w:t>
      </w:r>
    </w:p>
    <w:p w:rsidR="00FB5338" w:rsidRPr="0033067B" w:rsidRDefault="00FB5338" w:rsidP="0033067B">
      <w:pPr>
        <w:widowControl/>
        <w:spacing w:line="578" w:lineRule="exact"/>
        <w:ind w:firstLineChars="200" w:firstLine="640"/>
        <w:rPr>
          <w:rFonts w:ascii="黑体" w:eastAsia="黑体" w:hAnsi="黑体" w:cs="Times New Roman"/>
          <w:b/>
          <w:bCs/>
          <w:color w:val="000000" w:themeColor="text1"/>
          <w:kern w:val="0"/>
          <w:sz w:val="32"/>
          <w:szCs w:val="32"/>
        </w:rPr>
      </w:pPr>
      <w:r w:rsidRPr="0033067B">
        <w:rPr>
          <w:rFonts w:ascii="黑体" w:eastAsia="黑体" w:hAnsi="黑体" w:cs="Times New Roman"/>
          <w:color w:val="000000" w:themeColor="text1"/>
          <w:kern w:val="0"/>
          <w:sz w:val="32"/>
          <w:szCs w:val="32"/>
        </w:rPr>
        <w:t>四、财政拨款收入支出决算总体情况说明</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2018年度财政拨款收</w:t>
      </w:r>
      <w:r w:rsidR="005A5D1C" w:rsidRPr="0033067B">
        <w:rPr>
          <w:rFonts w:ascii="仿宋_GB2312" w:eastAsia="仿宋_GB2312" w:hint="eastAsia"/>
          <w:color w:val="000000" w:themeColor="text1"/>
          <w:kern w:val="0"/>
          <w:sz w:val="32"/>
          <w:szCs w:val="32"/>
        </w:rPr>
        <w:t>、</w:t>
      </w:r>
      <w:r w:rsidRPr="0033067B">
        <w:rPr>
          <w:rFonts w:ascii="仿宋_GB2312" w:eastAsia="仿宋_GB2312" w:hint="eastAsia"/>
          <w:color w:val="000000" w:themeColor="text1"/>
          <w:kern w:val="0"/>
          <w:sz w:val="32"/>
          <w:szCs w:val="32"/>
        </w:rPr>
        <w:t>支总</w:t>
      </w:r>
      <w:r w:rsidR="005A5D1C" w:rsidRPr="0033067B">
        <w:rPr>
          <w:rFonts w:ascii="仿宋_GB2312" w:eastAsia="仿宋_GB2312" w:hint="eastAsia"/>
          <w:color w:val="000000" w:themeColor="text1"/>
          <w:kern w:val="0"/>
          <w:sz w:val="32"/>
          <w:szCs w:val="32"/>
        </w:rPr>
        <w:t>计</w:t>
      </w:r>
      <w:r w:rsidRPr="0033067B">
        <w:rPr>
          <w:rFonts w:ascii="仿宋_GB2312" w:eastAsia="仿宋_GB2312" w:hint="eastAsia"/>
          <w:color w:val="000000" w:themeColor="text1"/>
          <w:kern w:val="0"/>
          <w:sz w:val="32"/>
          <w:szCs w:val="32"/>
        </w:rPr>
        <w:t>760.70万元。与2017年相比，财政拨款收、支总计各减少15.78万元，下降2.03 %。</w:t>
      </w:r>
    </w:p>
    <w:p w:rsidR="00FB5338" w:rsidRPr="0033067B" w:rsidRDefault="00FB5338" w:rsidP="0033067B">
      <w:pPr>
        <w:widowControl/>
        <w:spacing w:line="578" w:lineRule="exact"/>
        <w:ind w:firstLineChars="200" w:firstLine="640"/>
        <w:rPr>
          <w:rFonts w:ascii="黑体" w:eastAsia="黑体" w:hAnsi="黑体" w:cs="Times New Roman"/>
          <w:b/>
          <w:bCs/>
          <w:color w:val="000000" w:themeColor="text1"/>
          <w:kern w:val="0"/>
          <w:sz w:val="32"/>
          <w:szCs w:val="32"/>
        </w:rPr>
      </w:pPr>
      <w:r w:rsidRPr="0033067B">
        <w:rPr>
          <w:rFonts w:ascii="黑体" w:eastAsia="黑体" w:hAnsi="黑体" w:cs="Times New Roman"/>
          <w:color w:val="000000" w:themeColor="text1"/>
          <w:kern w:val="0"/>
          <w:sz w:val="32"/>
          <w:szCs w:val="32"/>
        </w:rPr>
        <w:t>五、一般公共预算财政拨款支出决算情况说明</w:t>
      </w:r>
    </w:p>
    <w:p w:rsidR="0032383D" w:rsidRPr="0033067B" w:rsidRDefault="00FB5338"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楷体_GB2312" w:eastAsia="楷体_GB2312" w:hAnsi="Times New Roman" w:cs="Times New Roman" w:hint="eastAsia"/>
          <w:color w:val="000000" w:themeColor="text1"/>
          <w:kern w:val="0"/>
          <w:sz w:val="32"/>
          <w:szCs w:val="32"/>
        </w:rPr>
        <w:t>（一）财政拨款支出决算总体情况。</w:t>
      </w:r>
      <w:r w:rsidR="0032383D" w:rsidRPr="0033067B">
        <w:rPr>
          <w:rFonts w:ascii="仿宋_GB2312" w:eastAsia="仿宋_GB2312" w:hint="eastAsia"/>
          <w:color w:val="000000" w:themeColor="text1"/>
          <w:kern w:val="0"/>
          <w:sz w:val="32"/>
          <w:szCs w:val="32"/>
        </w:rPr>
        <w:t>2018年度财政拨款支出709.88万元，占本年支出合计的</w:t>
      </w:r>
      <w:r w:rsidR="005A5D1C" w:rsidRPr="0033067B">
        <w:rPr>
          <w:rFonts w:ascii="仿宋_GB2312" w:eastAsia="仿宋_GB2312" w:hint="eastAsia"/>
          <w:color w:val="000000" w:themeColor="text1"/>
          <w:kern w:val="0"/>
          <w:sz w:val="32"/>
          <w:szCs w:val="32"/>
        </w:rPr>
        <w:t>100</w:t>
      </w:r>
      <w:r w:rsidR="0032383D" w:rsidRPr="0033067B">
        <w:rPr>
          <w:rFonts w:ascii="仿宋_GB2312" w:eastAsia="仿宋_GB2312" w:hint="eastAsia"/>
          <w:color w:val="000000" w:themeColor="text1"/>
          <w:kern w:val="0"/>
          <w:sz w:val="32"/>
          <w:szCs w:val="32"/>
        </w:rPr>
        <w:t>%。与2017年相比，财政拨款支出增加35.38万元，增长5.24%。</w:t>
      </w:r>
      <w:r w:rsidR="007A5084" w:rsidRPr="0033067B">
        <w:rPr>
          <w:rFonts w:ascii="仿宋_GB2312" w:eastAsia="仿宋_GB2312"/>
          <w:color w:val="000000" w:themeColor="text1"/>
          <w:kern w:val="0"/>
          <w:sz w:val="32"/>
          <w:szCs w:val="32"/>
        </w:rPr>
        <w:t>主要原因是医疗卫生与计划生育支出增</w:t>
      </w:r>
      <w:r w:rsidR="00A84A9B">
        <w:rPr>
          <w:rFonts w:eastAsia="仿宋_GB2312" w:hint="eastAsia"/>
          <w:color w:val="000000" w:themeColor="text1"/>
          <w:kern w:val="0"/>
          <w:sz w:val="32"/>
          <w:szCs w:val="32"/>
        </w:rPr>
        <w:t>加</w:t>
      </w:r>
      <w:r w:rsidR="007A5084" w:rsidRPr="0033067B">
        <w:rPr>
          <w:rFonts w:ascii="仿宋_GB2312" w:eastAsia="仿宋_GB2312"/>
          <w:color w:val="000000" w:themeColor="text1"/>
          <w:kern w:val="0"/>
          <w:sz w:val="32"/>
          <w:szCs w:val="32"/>
        </w:rPr>
        <w:t>。</w:t>
      </w:r>
      <w:bookmarkStart w:id="0" w:name="_GoBack"/>
      <w:bookmarkEnd w:id="0"/>
    </w:p>
    <w:p w:rsidR="0032383D" w:rsidRPr="0033067B" w:rsidRDefault="00FB5338"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楷体_GB2312" w:eastAsia="楷体_GB2312" w:hAnsi="Times New Roman" w:cs="Times New Roman" w:hint="eastAsia"/>
          <w:color w:val="000000" w:themeColor="text1"/>
          <w:kern w:val="0"/>
          <w:sz w:val="32"/>
          <w:szCs w:val="32"/>
        </w:rPr>
        <w:t>（二）财政拨款支出决算结构情况</w:t>
      </w:r>
      <w:r w:rsidR="0032383D" w:rsidRPr="0033067B">
        <w:rPr>
          <w:rFonts w:ascii="楷体_GB2312" w:eastAsia="楷体_GB2312" w:hAnsi="Times New Roman" w:cs="Times New Roman" w:hint="eastAsia"/>
          <w:color w:val="000000" w:themeColor="text1"/>
          <w:kern w:val="0"/>
          <w:sz w:val="32"/>
          <w:szCs w:val="32"/>
        </w:rPr>
        <w:t>。</w:t>
      </w:r>
      <w:r w:rsidR="0032383D" w:rsidRPr="0033067B">
        <w:rPr>
          <w:rFonts w:ascii="仿宋_GB2312" w:eastAsia="仿宋_GB2312" w:hint="eastAsia"/>
          <w:color w:val="000000" w:themeColor="text1"/>
          <w:kern w:val="0"/>
          <w:sz w:val="32"/>
          <w:szCs w:val="32"/>
        </w:rPr>
        <w:t>2018年度财政拨款支出709.88万元，主要用于以下方面：社会保障和就业（类）支</w:t>
      </w:r>
      <w:r w:rsidR="0032383D" w:rsidRPr="0033067B">
        <w:rPr>
          <w:rFonts w:ascii="仿宋_GB2312" w:eastAsia="仿宋_GB2312" w:hint="eastAsia"/>
          <w:color w:val="000000" w:themeColor="text1"/>
          <w:kern w:val="0"/>
          <w:sz w:val="32"/>
          <w:szCs w:val="32"/>
        </w:rPr>
        <w:lastRenderedPageBreak/>
        <w:t>出55.70万元，占本年支出7.85%；医疗卫生与计划生育（类）支出629.50万元，占本年支出88.68%；住房保障（类）支出24.67万元，占本年支出3.47% 。</w:t>
      </w:r>
    </w:p>
    <w:p w:rsidR="0032383D" w:rsidRPr="0033067B" w:rsidRDefault="00FB5338" w:rsidP="0033067B">
      <w:pPr>
        <w:widowControl/>
        <w:spacing w:line="578" w:lineRule="exact"/>
        <w:ind w:firstLine="645"/>
        <w:rPr>
          <w:rFonts w:ascii="仿宋_GB2312" w:eastAsia="仿宋_GB2312"/>
          <w:color w:val="000000" w:themeColor="text1"/>
          <w:kern w:val="0"/>
          <w:sz w:val="32"/>
          <w:szCs w:val="32"/>
        </w:rPr>
      </w:pPr>
      <w:r w:rsidRPr="0033067B">
        <w:rPr>
          <w:rFonts w:ascii="楷体_GB2312" w:eastAsia="楷体_GB2312" w:hAnsi="Times New Roman" w:cs="Times New Roman" w:hint="eastAsia"/>
          <w:bCs/>
          <w:color w:val="000000" w:themeColor="text1"/>
          <w:kern w:val="0"/>
          <w:sz w:val="32"/>
          <w:szCs w:val="32"/>
        </w:rPr>
        <w:t>（三）财政拨款支出决算具体情况。</w:t>
      </w:r>
      <w:r w:rsidR="0032383D" w:rsidRPr="0033067B">
        <w:rPr>
          <w:rFonts w:ascii="仿宋_GB2312" w:eastAsia="仿宋_GB2312" w:hint="eastAsia"/>
          <w:color w:val="000000" w:themeColor="text1"/>
          <w:kern w:val="0"/>
          <w:sz w:val="32"/>
          <w:szCs w:val="32"/>
        </w:rPr>
        <w:t>2018年度财政拨款支出年初预算为</w:t>
      </w:r>
      <w:r w:rsidR="005A5D1C" w:rsidRPr="0033067B">
        <w:rPr>
          <w:rFonts w:ascii="仿宋_GB2312" w:eastAsia="仿宋_GB2312" w:hint="eastAsia"/>
          <w:color w:val="000000" w:themeColor="text1"/>
          <w:kern w:val="0"/>
          <w:sz w:val="32"/>
          <w:szCs w:val="32"/>
        </w:rPr>
        <w:t>589.73</w:t>
      </w:r>
      <w:r w:rsidR="0032383D" w:rsidRPr="0033067B">
        <w:rPr>
          <w:rFonts w:ascii="仿宋_GB2312" w:eastAsia="仿宋_GB2312" w:hint="eastAsia"/>
          <w:color w:val="000000" w:themeColor="text1"/>
          <w:kern w:val="0"/>
          <w:sz w:val="32"/>
          <w:szCs w:val="32"/>
        </w:rPr>
        <w:t>万元，支出决算为709.88万元，完成年初预算的</w:t>
      </w:r>
      <w:r w:rsidR="005A5D1C" w:rsidRPr="0033067B">
        <w:rPr>
          <w:rFonts w:ascii="仿宋_GB2312" w:eastAsia="仿宋_GB2312" w:hint="eastAsia"/>
          <w:color w:val="000000" w:themeColor="text1"/>
          <w:kern w:val="0"/>
          <w:sz w:val="32"/>
          <w:szCs w:val="32"/>
        </w:rPr>
        <w:t>120.37</w:t>
      </w:r>
      <w:r w:rsidR="0032383D" w:rsidRPr="0033067B">
        <w:rPr>
          <w:rFonts w:ascii="仿宋_GB2312" w:eastAsia="仿宋_GB2312" w:hint="eastAsia"/>
          <w:color w:val="000000" w:themeColor="text1"/>
          <w:kern w:val="0"/>
          <w:sz w:val="32"/>
          <w:szCs w:val="32"/>
        </w:rPr>
        <w:t>%。具体情况如下：</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1.</w:t>
      </w:r>
      <w:r w:rsidR="00EE0F66" w:rsidRPr="0033067B">
        <w:rPr>
          <w:rFonts w:ascii="仿宋_GB2312" w:eastAsia="仿宋_GB2312" w:hint="eastAsia"/>
          <w:color w:val="000000" w:themeColor="text1"/>
          <w:kern w:val="0"/>
          <w:sz w:val="32"/>
          <w:szCs w:val="32"/>
        </w:rPr>
        <w:t>社会保障和就业</w:t>
      </w:r>
      <w:r w:rsidRPr="0033067B">
        <w:rPr>
          <w:rFonts w:ascii="仿宋_GB2312" w:eastAsia="仿宋_GB2312" w:hint="eastAsia"/>
          <w:color w:val="000000" w:themeColor="text1"/>
          <w:kern w:val="0"/>
          <w:sz w:val="32"/>
          <w:szCs w:val="32"/>
        </w:rPr>
        <w:t>（类）行政事业单位离退休（款）  机关事业单位基本养老保险缴费支出（项）。年初预算为52.23万元，支出决算为53.71万元，完成年初预算的102.83%。</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w:t>
      </w:r>
      <w:r w:rsidR="00EE0F66" w:rsidRPr="0033067B">
        <w:rPr>
          <w:rFonts w:ascii="仿宋_GB2312" w:eastAsia="仿宋_GB2312" w:hint="eastAsia"/>
          <w:color w:val="000000" w:themeColor="text1"/>
          <w:kern w:val="0"/>
          <w:sz w:val="32"/>
          <w:szCs w:val="32"/>
        </w:rPr>
        <w:t>社会保障和就业</w:t>
      </w:r>
      <w:r w:rsidRPr="0033067B">
        <w:rPr>
          <w:rFonts w:ascii="仿宋_GB2312" w:eastAsia="仿宋_GB2312" w:hint="eastAsia"/>
          <w:color w:val="000000" w:themeColor="text1"/>
          <w:kern w:val="0"/>
          <w:sz w:val="32"/>
          <w:szCs w:val="32"/>
        </w:rPr>
        <w:t>（类）其他社会保障和就业支出（款）其他社会保障和就业支出（项）。年初预算为1.99万元，支出决算为1.99万元，完成年初预算的100%。</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3.</w:t>
      </w:r>
      <w:r w:rsidR="00EE0F66" w:rsidRPr="0033067B">
        <w:rPr>
          <w:rFonts w:ascii="仿宋_GB2312" w:eastAsia="仿宋_GB2312" w:hint="eastAsia"/>
          <w:color w:val="000000" w:themeColor="text1"/>
          <w:kern w:val="0"/>
          <w:sz w:val="32"/>
          <w:szCs w:val="32"/>
        </w:rPr>
        <w:t>医疗卫生与计划生育</w:t>
      </w:r>
      <w:r w:rsidRPr="0033067B">
        <w:rPr>
          <w:rFonts w:ascii="仿宋_GB2312" w:eastAsia="仿宋_GB2312" w:hint="eastAsia"/>
          <w:color w:val="000000" w:themeColor="text1"/>
          <w:kern w:val="0"/>
          <w:sz w:val="32"/>
          <w:szCs w:val="32"/>
        </w:rPr>
        <w:t>（类）医疗卫生与计划生育管理事务（款）行政运行（项）。年初预算为282.44万元，支出决算为385.30万元，完成年初预算的136.42%。决算数大于预算数的</w:t>
      </w:r>
      <w:r w:rsidRPr="0033067B">
        <w:rPr>
          <w:rFonts w:ascii="仿宋_GB2312" w:eastAsia="仿宋_GB2312" w:hint="eastAsia"/>
          <w:color w:val="000000" w:themeColor="text1"/>
          <w:sz w:val="32"/>
          <w:szCs w:val="32"/>
        </w:rPr>
        <w:t>主要原因</w:t>
      </w:r>
      <w:r w:rsidRPr="0033067B">
        <w:rPr>
          <w:rFonts w:ascii="仿宋_GB2312" w:eastAsia="仿宋_GB2312" w:hint="eastAsia"/>
          <w:color w:val="000000" w:themeColor="text1"/>
          <w:kern w:val="0"/>
          <w:sz w:val="32"/>
          <w:szCs w:val="32"/>
        </w:rPr>
        <w:t>是</w:t>
      </w:r>
      <w:r w:rsidR="00B21DCF" w:rsidRPr="0033067B">
        <w:rPr>
          <w:rFonts w:ascii="仿宋_GB2312" w:eastAsia="仿宋_GB2312"/>
          <w:color w:val="000000" w:themeColor="text1"/>
          <w:kern w:val="0"/>
          <w:sz w:val="32"/>
          <w:szCs w:val="32"/>
        </w:rPr>
        <w:t>年中追加</w:t>
      </w:r>
      <w:r w:rsidR="009E67B7" w:rsidRPr="0033067B">
        <w:rPr>
          <w:rFonts w:ascii="仿宋_GB2312" w:eastAsia="仿宋_GB2312" w:hint="eastAsia"/>
          <w:color w:val="000000" w:themeColor="text1"/>
          <w:kern w:val="0"/>
          <w:sz w:val="32"/>
          <w:szCs w:val="32"/>
        </w:rPr>
        <w:t>因</w:t>
      </w:r>
      <w:r w:rsidR="00B21DCF" w:rsidRPr="0033067B">
        <w:rPr>
          <w:rFonts w:ascii="仿宋_GB2312" w:eastAsia="仿宋_GB2312"/>
          <w:color w:val="000000" w:themeColor="text1"/>
          <w:kern w:val="0"/>
          <w:sz w:val="32"/>
          <w:szCs w:val="32"/>
        </w:rPr>
        <w:t>政策性调整</w:t>
      </w:r>
      <w:r w:rsidR="00B21DCF" w:rsidRPr="0033067B">
        <w:rPr>
          <w:rFonts w:ascii="仿宋_GB2312" w:eastAsia="仿宋_GB2312" w:hint="eastAsia"/>
          <w:color w:val="000000" w:themeColor="text1"/>
          <w:kern w:val="0"/>
          <w:sz w:val="32"/>
          <w:szCs w:val="32"/>
        </w:rPr>
        <w:t>的</w:t>
      </w:r>
      <w:r w:rsidR="00B21DCF" w:rsidRPr="0033067B">
        <w:rPr>
          <w:rFonts w:ascii="仿宋_GB2312" w:eastAsia="仿宋_GB2312"/>
          <w:color w:val="000000" w:themeColor="text1"/>
          <w:kern w:val="0"/>
          <w:sz w:val="32"/>
          <w:szCs w:val="32"/>
        </w:rPr>
        <w:t>人员经费</w:t>
      </w:r>
      <w:r w:rsidR="00B21DCF" w:rsidRPr="0033067B">
        <w:rPr>
          <w:rFonts w:ascii="仿宋_GB2312" w:eastAsia="仿宋_GB2312" w:hint="eastAsia"/>
          <w:color w:val="000000" w:themeColor="text1"/>
          <w:kern w:val="0"/>
          <w:sz w:val="32"/>
          <w:szCs w:val="32"/>
        </w:rPr>
        <w:t>和按规定</w:t>
      </w:r>
      <w:r w:rsidRPr="0033067B">
        <w:rPr>
          <w:rFonts w:ascii="仿宋_GB2312" w:eastAsia="仿宋_GB2312" w:hint="eastAsia"/>
          <w:color w:val="000000" w:themeColor="text1"/>
          <w:kern w:val="0"/>
          <w:sz w:val="32"/>
          <w:szCs w:val="32"/>
        </w:rPr>
        <w:t>使用以前年度财政拨款结转资金。</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4.</w:t>
      </w:r>
      <w:r w:rsidR="00EE0F66" w:rsidRPr="0033067B">
        <w:rPr>
          <w:rFonts w:ascii="仿宋_GB2312" w:eastAsia="仿宋_GB2312" w:hint="eastAsia"/>
          <w:color w:val="000000" w:themeColor="text1"/>
          <w:kern w:val="0"/>
          <w:sz w:val="32"/>
          <w:szCs w:val="32"/>
        </w:rPr>
        <w:t>医疗卫生与计划生育</w:t>
      </w:r>
      <w:r w:rsidRPr="0033067B">
        <w:rPr>
          <w:rFonts w:ascii="仿宋_GB2312" w:eastAsia="仿宋_GB2312" w:hint="eastAsia"/>
          <w:color w:val="000000" w:themeColor="text1"/>
          <w:kern w:val="0"/>
          <w:sz w:val="32"/>
          <w:szCs w:val="32"/>
        </w:rPr>
        <w:t>（类）计划生育事务（款）计划生育机构（项）。该科目年初未申请财政拨款预算，支出决算为36万元。决算数大于预算数的主要原因是年中追加安排部分财政拨款预算。</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lastRenderedPageBreak/>
        <w:t>5.</w:t>
      </w:r>
      <w:r w:rsidR="00EE0F66" w:rsidRPr="0033067B">
        <w:rPr>
          <w:rFonts w:ascii="仿宋_GB2312" w:eastAsia="仿宋_GB2312" w:hint="eastAsia"/>
          <w:color w:val="000000" w:themeColor="text1"/>
          <w:kern w:val="0"/>
          <w:sz w:val="32"/>
          <w:szCs w:val="32"/>
        </w:rPr>
        <w:t>医疗卫生与计划生育</w:t>
      </w:r>
      <w:r w:rsidRPr="0033067B">
        <w:rPr>
          <w:rFonts w:ascii="仿宋_GB2312" w:eastAsia="仿宋_GB2312" w:hint="eastAsia"/>
          <w:color w:val="000000" w:themeColor="text1"/>
          <w:kern w:val="0"/>
          <w:sz w:val="32"/>
          <w:szCs w:val="32"/>
        </w:rPr>
        <w:t>（类）计划生育事务（款）计划生育服务（项）。该科目年初未申请财政拨款预算，支出决算为19.64万元。主要原因是按规定使用以前年度财政拨款结转资金</w:t>
      </w:r>
      <w:r w:rsidR="00B21DCF" w:rsidRPr="0033067B">
        <w:rPr>
          <w:rFonts w:ascii="仿宋_GB2312" w:eastAsia="仿宋_GB2312" w:hint="eastAsia"/>
          <w:color w:val="000000" w:themeColor="text1"/>
          <w:kern w:val="0"/>
          <w:sz w:val="32"/>
          <w:szCs w:val="32"/>
        </w:rPr>
        <w:t>。</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6.</w:t>
      </w:r>
      <w:r w:rsidR="00EE0F66" w:rsidRPr="0033067B">
        <w:rPr>
          <w:rFonts w:ascii="仿宋_GB2312" w:eastAsia="仿宋_GB2312" w:hint="eastAsia"/>
          <w:color w:val="000000" w:themeColor="text1"/>
          <w:kern w:val="0"/>
          <w:sz w:val="32"/>
          <w:szCs w:val="32"/>
        </w:rPr>
        <w:t>医疗卫生与计划生育</w:t>
      </w:r>
      <w:r w:rsidRPr="0033067B">
        <w:rPr>
          <w:rFonts w:ascii="仿宋_GB2312" w:eastAsia="仿宋_GB2312" w:hint="eastAsia"/>
          <w:color w:val="000000" w:themeColor="text1"/>
          <w:kern w:val="0"/>
          <w:sz w:val="32"/>
          <w:szCs w:val="32"/>
        </w:rPr>
        <w:t>（类）计划生育事务（款）其他计划生育事务支出（项）。年初预算为228.35万元，支出决算为188.5</w:t>
      </w:r>
      <w:r w:rsidR="00C43920" w:rsidRPr="0033067B">
        <w:rPr>
          <w:rFonts w:ascii="仿宋_GB2312" w:eastAsia="仿宋_GB2312" w:hint="eastAsia"/>
          <w:color w:val="000000" w:themeColor="text1"/>
          <w:kern w:val="0"/>
          <w:sz w:val="32"/>
          <w:szCs w:val="32"/>
        </w:rPr>
        <w:t>7</w:t>
      </w:r>
      <w:r w:rsidRPr="0033067B">
        <w:rPr>
          <w:rFonts w:ascii="仿宋_GB2312" w:eastAsia="仿宋_GB2312" w:hint="eastAsia"/>
          <w:color w:val="000000" w:themeColor="text1"/>
          <w:kern w:val="0"/>
          <w:sz w:val="32"/>
          <w:szCs w:val="32"/>
        </w:rPr>
        <w:t>万元，完成年初预算的82.58%。决算数小于预算数的主要原因是部分项目推迟执行。</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7.</w:t>
      </w:r>
      <w:r w:rsidR="00EE0F66" w:rsidRPr="0033067B">
        <w:rPr>
          <w:rFonts w:ascii="仿宋_GB2312" w:eastAsia="仿宋_GB2312" w:hint="eastAsia"/>
          <w:color w:val="000000" w:themeColor="text1"/>
          <w:kern w:val="0"/>
          <w:sz w:val="32"/>
          <w:szCs w:val="32"/>
        </w:rPr>
        <w:t>住房保障</w:t>
      </w:r>
      <w:r w:rsidRPr="0033067B">
        <w:rPr>
          <w:rFonts w:ascii="仿宋_GB2312" w:eastAsia="仿宋_GB2312" w:hint="eastAsia"/>
          <w:color w:val="000000" w:themeColor="text1"/>
          <w:kern w:val="0"/>
          <w:sz w:val="32"/>
          <w:szCs w:val="32"/>
        </w:rPr>
        <w:t>（类）住房改革支出（款）住房公积金（项）。年初预算为24.72万元，支出决算为24.67万元，完成年初预算的99.81%。</w:t>
      </w:r>
    </w:p>
    <w:p w:rsidR="00FB5338" w:rsidRPr="0033067B" w:rsidRDefault="00FB5338" w:rsidP="0033067B">
      <w:pPr>
        <w:widowControl/>
        <w:spacing w:line="578" w:lineRule="exact"/>
        <w:ind w:firstLineChars="200" w:firstLine="640"/>
        <w:rPr>
          <w:rFonts w:ascii="黑体" w:eastAsia="黑体" w:hAnsi="黑体" w:cs="Times New Roman"/>
          <w:bCs/>
          <w:color w:val="000000" w:themeColor="text1"/>
          <w:kern w:val="0"/>
          <w:sz w:val="32"/>
          <w:szCs w:val="32"/>
        </w:rPr>
      </w:pPr>
      <w:r w:rsidRPr="0033067B">
        <w:rPr>
          <w:rFonts w:ascii="黑体" w:eastAsia="黑体" w:hAnsi="黑体" w:cs="Times New Roman"/>
          <w:bCs/>
          <w:color w:val="000000" w:themeColor="text1"/>
          <w:kern w:val="0"/>
          <w:sz w:val="32"/>
          <w:szCs w:val="32"/>
        </w:rPr>
        <w:t>六、一般公共预算财政拨款基本支出决算情况说明</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2018年度财政拨款基本支出</w:t>
      </w:r>
      <w:r w:rsidR="006F75F6" w:rsidRPr="0033067B">
        <w:rPr>
          <w:rFonts w:ascii="仿宋_GB2312" w:eastAsia="仿宋_GB2312" w:hint="eastAsia"/>
          <w:color w:val="000000" w:themeColor="text1"/>
          <w:kern w:val="0"/>
          <w:sz w:val="32"/>
          <w:szCs w:val="32"/>
        </w:rPr>
        <w:t>465.67</w:t>
      </w:r>
      <w:r w:rsidRPr="0033067B">
        <w:rPr>
          <w:rFonts w:ascii="仿宋_GB2312" w:eastAsia="仿宋_GB2312" w:hint="eastAsia"/>
          <w:color w:val="000000" w:themeColor="text1"/>
          <w:kern w:val="0"/>
          <w:sz w:val="32"/>
          <w:szCs w:val="32"/>
        </w:rPr>
        <w:t>万元，其中：人员经费327.61万元，主要包括基本工资、津贴补贴、奖金、机关事业单位基本养老保险缴费、</w:t>
      </w:r>
      <w:r w:rsidR="00DA6FDF" w:rsidRPr="0033067B">
        <w:rPr>
          <w:rFonts w:ascii="仿宋_GB2312" w:eastAsia="仿宋_GB2312" w:hint="eastAsia"/>
          <w:color w:val="000000" w:themeColor="text1"/>
          <w:kern w:val="0"/>
          <w:sz w:val="32"/>
          <w:szCs w:val="32"/>
        </w:rPr>
        <w:t>职工基本医疗保险缴费、住房公积金、其他社会保障缴费、</w:t>
      </w:r>
      <w:r w:rsidRPr="0033067B">
        <w:rPr>
          <w:rFonts w:ascii="仿宋_GB2312" w:eastAsia="仿宋_GB2312" w:hint="eastAsia"/>
          <w:color w:val="000000" w:themeColor="text1"/>
          <w:kern w:val="0"/>
          <w:sz w:val="32"/>
          <w:szCs w:val="32"/>
        </w:rPr>
        <w:t>其他工资福利支出、奖励金、</w:t>
      </w:r>
      <w:r w:rsidR="00DA6FDF" w:rsidRPr="0033067B">
        <w:rPr>
          <w:rFonts w:ascii="仿宋_GB2312" w:eastAsia="仿宋_GB2312" w:hint="eastAsia"/>
          <w:color w:val="000000" w:themeColor="text1"/>
          <w:kern w:val="0"/>
          <w:sz w:val="32"/>
          <w:szCs w:val="32"/>
        </w:rPr>
        <w:t>其他对个人和家庭的补助支出；</w:t>
      </w:r>
      <w:r w:rsidRPr="0033067B">
        <w:rPr>
          <w:rFonts w:ascii="仿宋_GB2312" w:eastAsia="仿宋_GB2312" w:hint="eastAsia"/>
          <w:color w:val="000000" w:themeColor="text1"/>
          <w:kern w:val="0"/>
          <w:sz w:val="32"/>
          <w:szCs w:val="32"/>
        </w:rPr>
        <w:t>公用经费138.06万元，主要包括办公费、印刷费、水费、电费、邮电费、取暖费、物业管理费、差旅费、维修（护）费、租赁费、会议费、培训费、公务接待费、劳务费、工会经费、福利费、公务用车运行维护费、其他交通费用、其他商品和服务支出。</w:t>
      </w:r>
    </w:p>
    <w:p w:rsidR="00FB5338" w:rsidRPr="0033067B" w:rsidRDefault="00FB5338" w:rsidP="0033067B">
      <w:pPr>
        <w:widowControl/>
        <w:spacing w:line="578" w:lineRule="exact"/>
        <w:ind w:firstLineChars="200" w:firstLine="640"/>
        <w:rPr>
          <w:rFonts w:ascii="黑体" w:eastAsia="黑体" w:hAnsi="黑体" w:cs="Times New Roman"/>
          <w:bCs/>
          <w:color w:val="000000" w:themeColor="text1"/>
          <w:kern w:val="0"/>
          <w:sz w:val="32"/>
          <w:szCs w:val="32"/>
        </w:rPr>
      </w:pPr>
      <w:r w:rsidRPr="0033067B">
        <w:rPr>
          <w:rFonts w:ascii="黑体" w:eastAsia="黑体" w:hAnsi="黑体" w:cs="Times New Roman"/>
          <w:bCs/>
          <w:color w:val="000000" w:themeColor="text1"/>
          <w:kern w:val="0"/>
          <w:sz w:val="32"/>
          <w:szCs w:val="32"/>
        </w:rPr>
        <w:t>七、一般公共预算财政拨款“三公”经费支出决算情况说明</w:t>
      </w:r>
    </w:p>
    <w:p w:rsidR="00FB5338" w:rsidRPr="0033067B" w:rsidRDefault="00FB5338" w:rsidP="0033067B">
      <w:pPr>
        <w:widowControl/>
        <w:spacing w:line="578" w:lineRule="exact"/>
        <w:ind w:firstLineChars="200" w:firstLine="640"/>
        <w:rPr>
          <w:rFonts w:ascii="楷体_GB2312" w:eastAsia="楷体_GB2312" w:hAnsi="Times New Roman" w:cs="Times New Roman"/>
          <w:bCs/>
          <w:color w:val="000000" w:themeColor="text1"/>
          <w:kern w:val="0"/>
          <w:sz w:val="32"/>
          <w:szCs w:val="32"/>
        </w:rPr>
      </w:pPr>
      <w:r w:rsidRPr="0033067B">
        <w:rPr>
          <w:rFonts w:ascii="楷体_GB2312" w:eastAsia="楷体_GB2312" w:hAnsi="Times New Roman" w:cs="Times New Roman" w:hint="eastAsia"/>
          <w:bCs/>
          <w:color w:val="000000" w:themeColor="text1"/>
          <w:kern w:val="0"/>
          <w:sz w:val="32"/>
          <w:szCs w:val="32"/>
        </w:rPr>
        <w:t>（一）“三公”经费财政拨款支出决算总体情况说明。</w:t>
      </w:r>
    </w:p>
    <w:p w:rsidR="0032383D" w:rsidRPr="0033067B" w:rsidRDefault="0032383D" w:rsidP="0033067B">
      <w:pPr>
        <w:snapToGrid w:val="0"/>
        <w:spacing w:line="578" w:lineRule="exact"/>
        <w:ind w:firstLineChars="200" w:firstLine="640"/>
        <w:rPr>
          <w:rFonts w:ascii="仿宋_GB2312" w:eastAsia="仿宋_GB2312"/>
          <w:color w:val="000000" w:themeColor="text1"/>
          <w:sz w:val="32"/>
          <w:szCs w:val="32"/>
        </w:rPr>
      </w:pPr>
      <w:r w:rsidRPr="0033067B">
        <w:rPr>
          <w:rFonts w:ascii="仿宋_GB2312" w:eastAsia="仿宋_GB2312" w:hint="eastAsia"/>
          <w:bCs/>
          <w:color w:val="000000" w:themeColor="text1"/>
          <w:kern w:val="0"/>
          <w:sz w:val="32"/>
          <w:szCs w:val="32"/>
        </w:rPr>
        <w:lastRenderedPageBreak/>
        <w:t>2018年度</w:t>
      </w:r>
      <w:r w:rsidRPr="0033067B">
        <w:rPr>
          <w:rFonts w:ascii="仿宋_GB2312" w:eastAsia="仿宋_GB2312" w:hint="eastAsia"/>
          <w:color w:val="000000" w:themeColor="text1"/>
          <w:kern w:val="0"/>
          <w:sz w:val="32"/>
          <w:szCs w:val="32"/>
        </w:rPr>
        <w:t>“三公”经费财政拨款支出预算为</w:t>
      </w:r>
      <w:r w:rsidRPr="0033067B">
        <w:rPr>
          <w:rFonts w:ascii="仿宋_GB2312" w:eastAsia="仿宋_GB2312" w:hint="eastAsia"/>
          <w:color w:val="000000" w:themeColor="text1"/>
          <w:sz w:val="32"/>
          <w:szCs w:val="32"/>
        </w:rPr>
        <w:t>28万元，支出决算为20.24万元，完成预算的72.29%；其中：因公出国（境）费支出决算为9.88万元，完成预算的82.33%；公务用车购置及运行维护费支出决算为9万元，完成预算的100% ；公务接待费支出决算为1.36万元，完成预算的19.43%。决算数小于预算数的主要原因是贯彻落实中央“八项规定”、省委“九项规定”精神和厉行节约要求，进一步从严控制“三公”经费开支，全年实际支出比预算有所节约。</w:t>
      </w:r>
    </w:p>
    <w:p w:rsidR="0032383D" w:rsidRPr="0033067B" w:rsidRDefault="0032383D" w:rsidP="0033067B">
      <w:pPr>
        <w:widowControl/>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bCs/>
          <w:color w:val="000000" w:themeColor="text1"/>
          <w:kern w:val="0"/>
          <w:sz w:val="32"/>
          <w:szCs w:val="32"/>
        </w:rPr>
        <w:t>2018年度</w:t>
      </w:r>
      <w:r w:rsidRPr="0033067B">
        <w:rPr>
          <w:rFonts w:ascii="仿宋_GB2312" w:eastAsia="仿宋_GB2312" w:hint="eastAsia"/>
          <w:color w:val="000000" w:themeColor="text1"/>
          <w:kern w:val="0"/>
          <w:sz w:val="32"/>
          <w:szCs w:val="32"/>
        </w:rPr>
        <w:t>“三公”经费财政拨款支出</w:t>
      </w:r>
      <w:r w:rsidRPr="0033067B">
        <w:rPr>
          <w:rFonts w:ascii="仿宋_GB2312" w:eastAsia="仿宋_GB2312" w:hint="eastAsia"/>
          <w:color w:val="000000" w:themeColor="text1"/>
          <w:sz w:val="32"/>
          <w:szCs w:val="32"/>
        </w:rPr>
        <w:t>决算数比2017年减少2.01万元，总体下降9.03%</w:t>
      </w:r>
      <w:r w:rsidR="007514B5" w:rsidRPr="0033067B">
        <w:rPr>
          <w:rFonts w:ascii="仿宋_GB2312" w:eastAsia="仿宋_GB2312" w:hint="eastAsia"/>
          <w:color w:val="000000" w:themeColor="text1"/>
          <w:sz w:val="32"/>
          <w:szCs w:val="32"/>
        </w:rPr>
        <w:t>。</w:t>
      </w:r>
      <w:r w:rsidRPr="0033067B">
        <w:rPr>
          <w:rFonts w:ascii="仿宋_GB2312" w:eastAsia="仿宋_GB2312" w:hint="eastAsia"/>
          <w:color w:val="000000" w:themeColor="text1"/>
          <w:sz w:val="32"/>
          <w:szCs w:val="32"/>
        </w:rPr>
        <w:t>其中：因公出国（境）费支出决算增加2.93万元，增长42.16%</w:t>
      </w:r>
      <w:r w:rsidR="00FB41A5" w:rsidRPr="0033067B">
        <w:rPr>
          <w:rFonts w:ascii="仿宋_GB2312" w:eastAsia="仿宋_GB2312" w:hint="eastAsia"/>
          <w:color w:val="000000" w:themeColor="text1"/>
          <w:sz w:val="32"/>
          <w:szCs w:val="32"/>
        </w:rPr>
        <w:t>，主要原因是</w:t>
      </w:r>
      <w:r w:rsidR="009C4D9D" w:rsidRPr="0033067B">
        <w:rPr>
          <w:rFonts w:eastAsia="仿宋_GB2312" w:hint="eastAsia"/>
          <w:color w:val="000000" w:themeColor="text1"/>
          <w:sz w:val="32"/>
          <w:szCs w:val="32"/>
        </w:rPr>
        <w:t>按计划进行国际交流活动</w:t>
      </w:r>
      <w:r w:rsidRPr="0033067B">
        <w:rPr>
          <w:rFonts w:ascii="仿宋_GB2312" w:eastAsia="仿宋_GB2312" w:hint="eastAsia"/>
          <w:color w:val="000000" w:themeColor="text1"/>
          <w:sz w:val="32"/>
          <w:szCs w:val="32"/>
        </w:rPr>
        <w:t>；公务用车购置及运行维护费支出决算与上年持平；公务接待费支出决算减少1.93万元，下降58.66%</w:t>
      </w:r>
      <w:r w:rsidR="00FB41A5" w:rsidRPr="0033067B">
        <w:rPr>
          <w:rFonts w:ascii="仿宋_GB2312" w:eastAsia="仿宋_GB2312" w:hint="eastAsia"/>
          <w:color w:val="000000" w:themeColor="text1"/>
          <w:sz w:val="32"/>
          <w:szCs w:val="32"/>
        </w:rPr>
        <w:t>，</w:t>
      </w:r>
      <w:r w:rsidR="00C0166C" w:rsidRPr="0033067B">
        <w:rPr>
          <w:rFonts w:eastAsia="仿宋_GB2312"/>
          <w:color w:val="000000" w:themeColor="text1"/>
          <w:sz w:val="32"/>
          <w:szCs w:val="32"/>
        </w:rPr>
        <w:t>主要原因是</w:t>
      </w:r>
      <w:r w:rsidR="00C0166C" w:rsidRPr="0033067B">
        <w:rPr>
          <w:rFonts w:ascii="仿宋_GB2312" w:eastAsia="仿宋_GB2312" w:hint="eastAsia"/>
          <w:color w:val="000000" w:themeColor="text1"/>
          <w:kern w:val="0"/>
          <w:sz w:val="32"/>
          <w:szCs w:val="32"/>
        </w:rPr>
        <w:t>积极贯彻落实中央“八项规定”精神和厉行节约要求，从严控制公务接待行为。</w:t>
      </w:r>
    </w:p>
    <w:p w:rsidR="00FB5338" w:rsidRPr="0033067B" w:rsidRDefault="00FB5338" w:rsidP="0033067B">
      <w:pPr>
        <w:widowControl/>
        <w:spacing w:line="578" w:lineRule="exact"/>
        <w:ind w:firstLineChars="250" w:firstLine="800"/>
        <w:rPr>
          <w:rFonts w:ascii="楷体_GB2312" w:eastAsia="楷体_GB2312" w:hAnsi="Times New Roman" w:cs="Times New Roman"/>
          <w:bCs/>
          <w:color w:val="000000" w:themeColor="text1"/>
          <w:kern w:val="0"/>
          <w:sz w:val="32"/>
          <w:szCs w:val="32"/>
        </w:rPr>
      </w:pPr>
      <w:r w:rsidRPr="0033067B">
        <w:rPr>
          <w:rFonts w:ascii="楷体_GB2312" w:eastAsia="楷体_GB2312" w:hAnsi="Times New Roman" w:cs="Times New Roman" w:hint="eastAsia"/>
          <w:bCs/>
          <w:color w:val="000000" w:themeColor="text1"/>
          <w:kern w:val="0"/>
          <w:sz w:val="32"/>
          <w:szCs w:val="32"/>
        </w:rPr>
        <w:t>（二）“三公”经费财政拨款支出决算具体情况说明。</w:t>
      </w:r>
    </w:p>
    <w:p w:rsidR="00FB5338" w:rsidRPr="0033067B" w:rsidRDefault="00A30D11" w:rsidP="0033067B">
      <w:pPr>
        <w:widowControl/>
        <w:spacing w:line="578" w:lineRule="exact"/>
        <w:ind w:firstLineChars="196" w:firstLine="627"/>
        <w:jc w:val="left"/>
        <w:rPr>
          <w:rFonts w:ascii="仿宋_GB2312" w:eastAsia="仿宋_GB2312"/>
          <w:bCs/>
          <w:color w:val="000000" w:themeColor="text1"/>
          <w:kern w:val="0"/>
          <w:sz w:val="32"/>
          <w:szCs w:val="32"/>
        </w:rPr>
      </w:pPr>
      <w:r w:rsidRPr="0033067B">
        <w:rPr>
          <w:rFonts w:ascii="仿宋_GB2312" w:eastAsia="仿宋_GB2312" w:hAnsi="Calibri" w:cs="Times New Roman" w:hint="eastAsia"/>
          <w:bCs/>
          <w:color w:val="000000" w:themeColor="text1"/>
          <w:kern w:val="0"/>
          <w:sz w:val="32"/>
          <w:szCs w:val="32"/>
        </w:rPr>
        <w:t>2018年度“三公”经费财政拨款支出决算中，因公出国（境）费支出决算</w:t>
      </w:r>
      <w:r w:rsidRPr="0033067B">
        <w:rPr>
          <w:rFonts w:ascii="仿宋_GB2312" w:eastAsia="仿宋_GB2312" w:hint="eastAsia"/>
          <w:bCs/>
          <w:color w:val="000000" w:themeColor="text1"/>
          <w:kern w:val="0"/>
          <w:sz w:val="32"/>
          <w:szCs w:val="32"/>
        </w:rPr>
        <w:t>9.88</w:t>
      </w:r>
      <w:r w:rsidRPr="0033067B">
        <w:rPr>
          <w:rFonts w:ascii="仿宋_GB2312" w:eastAsia="仿宋_GB2312" w:hAnsi="Calibri" w:cs="Times New Roman" w:hint="eastAsia"/>
          <w:bCs/>
          <w:color w:val="000000" w:themeColor="text1"/>
          <w:kern w:val="0"/>
          <w:sz w:val="32"/>
          <w:szCs w:val="32"/>
        </w:rPr>
        <w:t>万元，占</w:t>
      </w:r>
      <w:r w:rsidRPr="0033067B">
        <w:rPr>
          <w:rFonts w:ascii="仿宋_GB2312" w:eastAsia="仿宋_GB2312" w:hint="eastAsia"/>
          <w:bCs/>
          <w:color w:val="000000" w:themeColor="text1"/>
          <w:kern w:val="0"/>
          <w:sz w:val="32"/>
          <w:szCs w:val="32"/>
        </w:rPr>
        <w:t>比48.81</w:t>
      </w:r>
      <w:r w:rsidRPr="0033067B">
        <w:rPr>
          <w:rFonts w:ascii="仿宋_GB2312" w:eastAsia="仿宋_GB2312" w:hAnsi="Calibri" w:cs="Times New Roman" w:hint="eastAsia"/>
          <w:bCs/>
          <w:color w:val="000000" w:themeColor="text1"/>
          <w:kern w:val="0"/>
          <w:sz w:val="32"/>
          <w:szCs w:val="32"/>
        </w:rPr>
        <w:t>%；公务用车购置及运行费支出决算</w:t>
      </w:r>
      <w:r w:rsidRPr="0033067B">
        <w:rPr>
          <w:rFonts w:ascii="仿宋_GB2312" w:eastAsia="仿宋_GB2312" w:hint="eastAsia"/>
          <w:bCs/>
          <w:color w:val="000000" w:themeColor="text1"/>
          <w:kern w:val="0"/>
          <w:sz w:val="32"/>
          <w:szCs w:val="32"/>
        </w:rPr>
        <w:t>9</w:t>
      </w:r>
      <w:r w:rsidRPr="0033067B">
        <w:rPr>
          <w:rFonts w:ascii="仿宋_GB2312" w:eastAsia="仿宋_GB2312" w:hAnsi="Calibri" w:cs="Times New Roman" w:hint="eastAsia"/>
          <w:bCs/>
          <w:color w:val="000000" w:themeColor="text1"/>
          <w:kern w:val="0"/>
          <w:sz w:val="32"/>
          <w:szCs w:val="32"/>
        </w:rPr>
        <w:t>万元，占</w:t>
      </w:r>
      <w:r w:rsidRPr="0033067B">
        <w:rPr>
          <w:rFonts w:ascii="仿宋_GB2312" w:eastAsia="仿宋_GB2312" w:hint="eastAsia"/>
          <w:bCs/>
          <w:color w:val="000000" w:themeColor="text1"/>
          <w:kern w:val="0"/>
          <w:sz w:val="32"/>
          <w:szCs w:val="32"/>
        </w:rPr>
        <w:t>44.47</w:t>
      </w:r>
      <w:r w:rsidRPr="0033067B">
        <w:rPr>
          <w:rFonts w:ascii="仿宋_GB2312" w:eastAsia="仿宋_GB2312" w:hAnsi="Calibri" w:cs="Times New Roman" w:hint="eastAsia"/>
          <w:bCs/>
          <w:color w:val="000000" w:themeColor="text1"/>
          <w:kern w:val="0"/>
          <w:sz w:val="32"/>
          <w:szCs w:val="32"/>
        </w:rPr>
        <w:t>%；公务接待费支出决算</w:t>
      </w:r>
      <w:r w:rsidRPr="0033067B">
        <w:rPr>
          <w:rFonts w:ascii="仿宋_GB2312" w:eastAsia="仿宋_GB2312" w:hint="eastAsia"/>
          <w:bCs/>
          <w:color w:val="000000" w:themeColor="text1"/>
          <w:kern w:val="0"/>
          <w:sz w:val="32"/>
          <w:szCs w:val="32"/>
        </w:rPr>
        <w:t>1.36</w:t>
      </w:r>
      <w:r w:rsidRPr="0033067B">
        <w:rPr>
          <w:rFonts w:ascii="仿宋_GB2312" w:eastAsia="仿宋_GB2312" w:hAnsi="Calibri" w:cs="Times New Roman" w:hint="eastAsia"/>
          <w:bCs/>
          <w:color w:val="000000" w:themeColor="text1"/>
          <w:kern w:val="0"/>
          <w:sz w:val="32"/>
          <w:szCs w:val="32"/>
        </w:rPr>
        <w:t>万元，占</w:t>
      </w:r>
      <w:r w:rsidRPr="0033067B">
        <w:rPr>
          <w:rFonts w:ascii="仿宋_GB2312" w:eastAsia="仿宋_GB2312" w:hint="eastAsia"/>
          <w:bCs/>
          <w:color w:val="000000" w:themeColor="text1"/>
          <w:kern w:val="0"/>
          <w:sz w:val="32"/>
          <w:szCs w:val="32"/>
        </w:rPr>
        <w:t>6.72</w:t>
      </w:r>
      <w:r w:rsidRPr="0033067B">
        <w:rPr>
          <w:rFonts w:ascii="仿宋_GB2312" w:eastAsia="仿宋_GB2312" w:hAnsi="Calibri" w:cs="Times New Roman" w:hint="eastAsia"/>
          <w:bCs/>
          <w:color w:val="000000" w:themeColor="text1"/>
          <w:kern w:val="0"/>
          <w:sz w:val="32"/>
          <w:szCs w:val="32"/>
        </w:rPr>
        <w:t>%。具体情况如下：</w:t>
      </w:r>
      <w:r w:rsidR="0032383D" w:rsidRPr="0033067B">
        <w:rPr>
          <w:rFonts w:ascii="仿宋_GB2312" w:eastAsia="仿宋_GB2312" w:hint="eastAsia"/>
          <w:color w:val="000000" w:themeColor="text1"/>
          <w:sz w:val="32"/>
          <w:szCs w:val="32"/>
        </w:rPr>
        <w:t>因公出国（境）费支出9.88万元。全年参加</w:t>
      </w:r>
      <w:r w:rsidR="0032383D" w:rsidRPr="0033067B">
        <w:rPr>
          <w:rFonts w:ascii="仿宋_GB2312" w:eastAsia="仿宋_GB2312" w:hAnsi="仿宋_GB2312" w:hint="eastAsia"/>
          <w:color w:val="000000" w:themeColor="text1"/>
          <w:sz w:val="32"/>
          <w:szCs w:val="32"/>
        </w:rPr>
        <w:t>省卫生健康委</w:t>
      </w:r>
      <w:r w:rsidR="0032383D" w:rsidRPr="0033067B">
        <w:rPr>
          <w:rFonts w:ascii="仿宋_GB2312" w:eastAsia="仿宋_GB2312" w:hint="eastAsia"/>
          <w:color w:val="000000" w:themeColor="text1"/>
          <w:sz w:val="32"/>
          <w:szCs w:val="32"/>
        </w:rPr>
        <w:t>因公出国（境）</w:t>
      </w:r>
      <w:r w:rsidR="0032383D" w:rsidRPr="0033067B">
        <w:rPr>
          <w:rFonts w:ascii="仿宋_GB2312" w:eastAsia="仿宋_GB2312" w:hAnsi="仿宋_GB2312" w:hint="eastAsia"/>
          <w:color w:val="000000" w:themeColor="text1"/>
          <w:sz w:val="32"/>
          <w:szCs w:val="32"/>
        </w:rPr>
        <w:t>组团2批次，</w:t>
      </w:r>
      <w:r w:rsidR="0032383D" w:rsidRPr="0033067B">
        <w:rPr>
          <w:rFonts w:ascii="仿宋_GB2312" w:eastAsia="仿宋_GB2312" w:hint="eastAsia"/>
          <w:color w:val="000000" w:themeColor="text1"/>
          <w:sz w:val="32"/>
          <w:szCs w:val="32"/>
        </w:rPr>
        <w:t>2人次。公务用车购置及运行维护费支出9万元。其中：公务用车购置支出为0</w:t>
      </w:r>
      <w:r w:rsidR="00B24069" w:rsidRPr="0033067B">
        <w:rPr>
          <w:rFonts w:ascii="仿宋_GB2312" w:eastAsia="仿宋_GB2312" w:hint="eastAsia"/>
          <w:color w:val="000000" w:themeColor="text1"/>
          <w:sz w:val="32"/>
          <w:szCs w:val="32"/>
        </w:rPr>
        <w:t>，</w:t>
      </w:r>
      <w:r w:rsidR="0032383D" w:rsidRPr="0033067B">
        <w:rPr>
          <w:rFonts w:ascii="仿宋_GB2312" w:eastAsia="仿宋_GB2312" w:hint="eastAsia"/>
          <w:color w:val="000000" w:themeColor="text1"/>
          <w:sz w:val="32"/>
          <w:szCs w:val="32"/>
        </w:rPr>
        <w:lastRenderedPageBreak/>
        <w:t>公务用车运行维护支出9万元。主要</w:t>
      </w:r>
      <w:r w:rsidR="00273BF7" w:rsidRPr="0033067B">
        <w:rPr>
          <w:rFonts w:ascii="仿宋_GB2312" w:eastAsia="仿宋_GB2312" w:hint="eastAsia"/>
          <w:color w:val="000000" w:themeColor="text1"/>
          <w:sz w:val="32"/>
          <w:szCs w:val="32"/>
        </w:rPr>
        <w:t>是按规定保留的公务用</w:t>
      </w:r>
      <w:r w:rsidR="0032383D" w:rsidRPr="0033067B">
        <w:rPr>
          <w:rFonts w:ascii="仿宋_GB2312" w:eastAsia="仿宋_GB2312" w:hint="eastAsia"/>
          <w:color w:val="000000" w:themeColor="text1"/>
          <w:sz w:val="32"/>
          <w:szCs w:val="32"/>
        </w:rPr>
        <w:t>车</w:t>
      </w:r>
      <w:r w:rsidR="00273BF7" w:rsidRPr="0033067B">
        <w:rPr>
          <w:rFonts w:ascii="仿宋_GB2312" w:eastAsia="仿宋_GB2312" w:hint="eastAsia"/>
          <w:color w:val="000000" w:themeColor="text1"/>
          <w:sz w:val="32"/>
          <w:szCs w:val="32"/>
        </w:rPr>
        <w:t>的</w:t>
      </w:r>
      <w:r w:rsidR="0032383D" w:rsidRPr="0033067B">
        <w:rPr>
          <w:rFonts w:ascii="仿宋_GB2312" w:eastAsia="仿宋_GB2312" w:hint="eastAsia"/>
          <w:color w:val="000000" w:themeColor="text1"/>
          <w:sz w:val="32"/>
          <w:szCs w:val="32"/>
        </w:rPr>
        <w:t>燃料费、维修费、过桥过路费、保险费</w:t>
      </w:r>
      <w:r w:rsidR="00C212E9" w:rsidRPr="0033067B">
        <w:rPr>
          <w:rFonts w:ascii="仿宋_GB2312" w:eastAsia="仿宋_GB2312" w:hAnsi="宋体" w:hint="eastAsia"/>
          <w:color w:val="000000" w:themeColor="text1"/>
          <w:kern w:val="0"/>
          <w:sz w:val="32"/>
          <w:szCs w:val="32"/>
        </w:rPr>
        <w:t>、安全奖励费用</w:t>
      </w:r>
      <w:r w:rsidR="0032383D" w:rsidRPr="0033067B">
        <w:rPr>
          <w:rFonts w:ascii="仿宋_GB2312" w:eastAsia="仿宋_GB2312" w:hint="eastAsia"/>
          <w:color w:val="000000" w:themeColor="text1"/>
          <w:sz w:val="32"/>
          <w:szCs w:val="32"/>
        </w:rPr>
        <w:t>等</w:t>
      </w:r>
      <w:r w:rsidR="00E203B1" w:rsidRPr="0033067B">
        <w:rPr>
          <w:rFonts w:ascii="仿宋_GB2312" w:eastAsia="仿宋_GB2312" w:hAnsi="宋体" w:hint="eastAsia"/>
          <w:color w:val="000000" w:themeColor="text1"/>
          <w:kern w:val="0"/>
          <w:sz w:val="32"/>
          <w:szCs w:val="32"/>
        </w:rPr>
        <w:t>支出</w:t>
      </w:r>
      <w:r w:rsidR="0032383D" w:rsidRPr="0033067B">
        <w:rPr>
          <w:rFonts w:ascii="仿宋_GB2312" w:eastAsia="仿宋_GB2312" w:hint="eastAsia"/>
          <w:color w:val="000000" w:themeColor="text1"/>
          <w:sz w:val="32"/>
          <w:szCs w:val="32"/>
        </w:rPr>
        <w:t>。2018年省计生协公务用车保有量为2辆。公务接待费支出1.36万元，均为国内接待费。公务接待22批次，121人次。</w:t>
      </w:r>
    </w:p>
    <w:p w:rsidR="00FB5338" w:rsidRPr="0033067B" w:rsidRDefault="00FB5338" w:rsidP="0033067B">
      <w:pPr>
        <w:widowControl/>
        <w:spacing w:line="578" w:lineRule="exact"/>
        <w:ind w:firstLineChars="200" w:firstLine="640"/>
        <w:rPr>
          <w:rFonts w:ascii="黑体" w:eastAsia="黑体" w:hAnsi="黑体" w:cs="Times New Roman"/>
          <w:bCs/>
          <w:color w:val="000000" w:themeColor="text1"/>
          <w:kern w:val="0"/>
          <w:sz w:val="32"/>
          <w:szCs w:val="32"/>
        </w:rPr>
      </w:pPr>
      <w:r w:rsidRPr="0033067B">
        <w:rPr>
          <w:rFonts w:ascii="黑体" w:eastAsia="黑体" w:hAnsi="黑体" w:cs="Times New Roman"/>
          <w:bCs/>
          <w:color w:val="000000" w:themeColor="text1"/>
          <w:kern w:val="0"/>
          <w:sz w:val="32"/>
          <w:szCs w:val="32"/>
        </w:rPr>
        <w:t>八、政府性基金预算收入支出决算情况</w:t>
      </w:r>
    </w:p>
    <w:p w:rsidR="00FB5338" w:rsidRPr="0033067B" w:rsidRDefault="006F75F6" w:rsidP="0033067B">
      <w:pPr>
        <w:widowControl/>
        <w:spacing w:line="578" w:lineRule="exact"/>
        <w:ind w:firstLineChars="200" w:firstLine="640"/>
        <w:rPr>
          <w:rFonts w:ascii="仿宋_GB2312" w:eastAsia="仿宋_GB2312" w:hAnsi="Times New Roman" w:cs="Times New Roman"/>
          <w:bCs/>
          <w:color w:val="000000" w:themeColor="text1"/>
          <w:kern w:val="0"/>
          <w:sz w:val="32"/>
          <w:szCs w:val="32"/>
        </w:rPr>
      </w:pPr>
      <w:r w:rsidRPr="0033067B">
        <w:rPr>
          <w:rFonts w:ascii="仿宋_GB2312" w:eastAsia="仿宋_GB2312" w:hAnsi="Times New Roman" w:cs="Times New Roman" w:hint="eastAsia"/>
          <w:color w:val="000000" w:themeColor="text1"/>
          <w:kern w:val="0"/>
          <w:sz w:val="32"/>
          <w:szCs w:val="32"/>
        </w:rPr>
        <w:t>我会2018年度</w:t>
      </w:r>
      <w:r w:rsidR="00FB5338" w:rsidRPr="0033067B">
        <w:rPr>
          <w:rFonts w:ascii="仿宋_GB2312" w:eastAsia="仿宋_GB2312" w:hAnsi="Times New Roman" w:cs="Times New Roman" w:hint="eastAsia"/>
          <w:color w:val="000000" w:themeColor="text1"/>
          <w:kern w:val="0"/>
          <w:sz w:val="32"/>
          <w:szCs w:val="32"/>
        </w:rPr>
        <w:t>无政府性基金收支</w:t>
      </w:r>
      <w:r w:rsidR="0032383D" w:rsidRPr="0033067B">
        <w:rPr>
          <w:rFonts w:ascii="仿宋_GB2312" w:eastAsia="仿宋_GB2312" w:hAnsi="Times New Roman" w:cs="Times New Roman" w:hint="eastAsia"/>
          <w:color w:val="000000" w:themeColor="text1"/>
          <w:kern w:val="0"/>
          <w:sz w:val="32"/>
          <w:szCs w:val="32"/>
        </w:rPr>
        <w:t>。</w:t>
      </w:r>
    </w:p>
    <w:p w:rsidR="0032383D" w:rsidRPr="0033067B" w:rsidRDefault="00FB5338" w:rsidP="0033067B">
      <w:pPr>
        <w:widowControl/>
        <w:spacing w:line="578" w:lineRule="exact"/>
        <w:ind w:firstLineChars="200" w:firstLine="640"/>
        <w:rPr>
          <w:rFonts w:ascii="黑体" w:eastAsia="黑体" w:hAnsi="黑体" w:cs="Times New Roman"/>
          <w:color w:val="000000" w:themeColor="text1"/>
          <w:kern w:val="0"/>
          <w:sz w:val="32"/>
          <w:szCs w:val="32"/>
        </w:rPr>
      </w:pPr>
      <w:r w:rsidRPr="0033067B">
        <w:rPr>
          <w:rFonts w:ascii="黑体" w:eastAsia="黑体" w:hAnsi="黑体" w:cs="Times New Roman"/>
          <w:color w:val="000000" w:themeColor="text1"/>
          <w:kern w:val="0"/>
          <w:sz w:val="32"/>
          <w:szCs w:val="32"/>
        </w:rPr>
        <w:t>九、关于201</w:t>
      </w:r>
      <w:r w:rsidRPr="0033067B">
        <w:rPr>
          <w:rFonts w:ascii="黑体" w:eastAsia="黑体" w:hAnsi="黑体" w:cs="Times New Roman" w:hint="eastAsia"/>
          <w:color w:val="000000" w:themeColor="text1"/>
          <w:kern w:val="0"/>
          <w:sz w:val="32"/>
          <w:szCs w:val="32"/>
        </w:rPr>
        <w:t>8</w:t>
      </w:r>
      <w:r w:rsidRPr="0033067B">
        <w:rPr>
          <w:rFonts w:ascii="黑体" w:eastAsia="黑体" w:hAnsi="黑体" w:cs="Times New Roman"/>
          <w:color w:val="000000" w:themeColor="text1"/>
          <w:kern w:val="0"/>
          <w:sz w:val="32"/>
          <w:szCs w:val="32"/>
        </w:rPr>
        <w:t>年度预算绩效情况说明</w:t>
      </w:r>
    </w:p>
    <w:p w:rsidR="00DA6FDF" w:rsidRPr="0033067B" w:rsidRDefault="007512A7" w:rsidP="0033067B">
      <w:pPr>
        <w:widowControl/>
        <w:shd w:val="clear" w:color="auto" w:fill="FFFFFF"/>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Ansi="微软雅黑" w:cs="宋体" w:hint="eastAsia"/>
          <w:color w:val="000000" w:themeColor="text1"/>
          <w:kern w:val="0"/>
          <w:sz w:val="32"/>
          <w:szCs w:val="32"/>
          <w:shd w:val="clear" w:color="auto" w:fill="FFFFFF"/>
        </w:rPr>
        <w:t>按照</w:t>
      </w:r>
      <w:proofErr w:type="gramStart"/>
      <w:r w:rsidRPr="0033067B">
        <w:rPr>
          <w:rFonts w:ascii="仿宋_GB2312" w:eastAsia="仿宋_GB2312" w:hAnsi="微软雅黑" w:cs="宋体" w:hint="eastAsia"/>
          <w:color w:val="000000" w:themeColor="text1"/>
          <w:kern w:val="0"/>
          <w:sz w:val="32"/>
          <w:szCs w:val="32"/>
          <w:shd w:val="clear" w:color="auto" w:fill="FFFFFF"/>
        </w:rPr>
        <w:t>湘财绩〔2019〕</w:t>
      </w:r>
      <w:proofErr w:type="gramEnd"/>
      <w:r w:rsidRPr="0033067B">
        <w:rPr>
          <w:rFonts w:ascii="仿宋_GB2312" w:eastAsia="仿宋_GB2312" w:hAnsi="微软雅黑" w:cs="宋体" w:hint="eastAsia"/>
          <w:color w:val="000000" w:themeColor="text1"/>
          <w:kern w:val="0"/>
          <w:sz w:val="32"/>
          <w:szCs w:val="32"/>
          <w:shd w:val="clear" w:color="auto" w:fill="FFFFFF"/>
        </w:rPr>
        <w:t>2号文件要求，我会</w:t>
      </w:r>
      <w:r w:rsidR="00DA6FDF" w:rsidRPr="0033067B">
        <w:rPr>
          <w:rFonts w:ascii="仿宋_GB2312" w:eastAsia="仿宋_GB2312" w:hAnsi="微软雅黑" w:cs="宋体" w:hint="eastAsia"/>
          <w:color w:val="000000" w:themeColor="text1"/>
          <w:kern w:val="0"/>
          <w:sz w:val="32"/>
          <w:szCs w:val="32"/>
          <w:shd w:val="clear" w:color="auto" w:fill="FFFFFF"/>
        </w:rPr>
        <w:t>组织</w:t>
      </w:r>
      <w:r w:rsidRPr="0033067B">
        <w:rPr>
          <w:rFonts w:ascii="仿宋_GB2312" w:eastAsia="仿宋_GB2312" w:hAnsi="微软雅黑" w:cs="宋体" w:hint="eastAsia"/>
          <w:color w:val="000000" w:themeColor="text1"/>
          <w:kern w:val="0"/>
          <w:sz w:val="32"/>
          <w:szCs w:val="32"/>
          <w:shd w:val="clear" w:color="auto" w:fill="FFFFFF"/>
        </w:rPr>
        <w:t>对</w:t>
      </w:r>
      <w:r w:rsidR="00DA6FDF" w:rsidRPr="0033067B">
        <w:rPr>
          <w:rFonts w:ascii="仿宋_GB2312" w:eastAsia="仿宋_GB2312" w:hAnsi="微软雅黑" w:cs="宋体" w:hint="eastAsia"/>
          <w:color w:val="000000" w:themeColor="text1"/>
          <w:kern w:val="0"/>
          <w:sz w:val="32"/>
          <w:szCs w:val="32"/>
          <w:shd w:val="clear" w:color="auto" w:fill="FFFFFF"/>
        </w:rPr>
        <w:t>2018年度</w:t>
      </w:r>
      <w:r w:rsidRPr="0033067B">
        <w:rPr>
          <w:rFonts w:ascii="仿宋_GB2312" w:eastAsia="仿宋_GB2312" w:hAnsi="微软雅黑" w:cs="宋体" w:hint="eastAsia"/>
          <w:color w:val="000000" w:themeColor="text1"/>
          <w:kern w:val="0"/>
          <w:sz w:val="32"/>
          <w:szCs w:val="32"/>
          <w:shd w:val="clear" w:color="auto" w:fill="FFFFFF"/>
        </w:rPr>
        <w:t>部门整体支出绩效开展了自评。</w:t>
      </w:r>
      <w:r w:rsidR="00DA6FDF" w:rsidRPr="0033067B">
        <w:rPr>
          <w:rFonts w:ascii="仿宋_GB2312" w:eastAsia="仿宋_GB2312" w:hAnsi="微软雅黑" w:cs="宋体" w:hint="eastAsia"/>
          <w:color w:val="000000" w:themeColor="text1"/>
          <w:kern w:val="0"/>
          <w:sz w:val="32"/>
          <w:szCs w:val="32"/>
          <w:shd w:val="clear" w:color="auto" w:fill="FFFFFF"/>
        </w:rPr>
        <w:t>为做好绩效自评工作，我会成立了由业务指导处牵头，综合</w:t>
      </w:r>
      <w:proofErr w:type="gramStart"/>
      <w:r w:rsidR="00DA6FDF" w:rsidRPr="0033067B">
        <w:rPr>
          <w:rFonts w:ascii="仿宋_GB2312" w:eastAsia="仿宋_GB2312" w:hAnsi="微软雅黑" w:cs="宋体" w:hint="eastAsia"/>
          <w:color w:val="000000" w:themeColor="text1"/>
          <w:kern w:val="0"/>
          <w:sz w:val="32"/>
          <w:szCs w:val="32"/>
          <w:shd w:val="clear" w:color="auto" w:fill="FFFFFF"/>
        </w:rPr>
        <w:t>处参与</w:t>
      </w:r>
      <w:proofErr w:type="gramEnd"/>
      <w:r w:rsidR="00DA6FDF" w:rsidRPr="0033067B">
        <w:rPr>
          <w:rFonts w:ascii="仿宋_GB2312" w:eastAsia="仿宋_GB2312" w:hAnsi="微软雅黑" w:cs="宋体" w:hint="eastAsia"/>
          <w:color w:val="000000" w:themeColor="text1"/>
          <w:kern w:val="0"/>
          <w:sz w:val="32"/>
          <w:szCs w:val="32"/>
          <w:shd w:val="clear" w:color="auto" w:fill="FFFFFF"/>
        </w:rPr>
        <w:t>以及第三方机构协助的自评工作小组。</w:t>
      </w:r>
      <w:r w:rsidR="008F70B9" w:rsidRPr="0033067B">
        <w:rPr>
          <w:rFonts w:ascii="仿宋_GB2312" w:eastAsia="仿宋_GB2312" w:hint="eastAsia"/>
          <w:color w:val="000000" w:themeColor="text1"/>
          <w:kern w:val="0"/>
          <w:sz w:val="32"/>
          <w:szCs w:val="32"/>
        </w:rPr>
        <w:t>从评价情况来看，预算绩效目标完成情况较好，部门整体支出规范有效。</w:t>
      </w:r>
    </w:p>
    <w:p w:rsidR="007512A7" w:rsidRPr="0033067B" w:rsidRDefault="007512A7" w:rsidP="0033067B">
      <w:pPr>
        <w:widowControl/>
        <w:shd w:val="clear" w:color="auto" w:fill="FFFFFF"/>
        <w:spacing w:line="578" w:lineRule="exact"/>
        <w:ind w:firstLineChars="200" w:firstLine="640"/>
        <w:rPr>
          <w:rFonts w:ascii="仿宋_GB2312" w:eastAsia="仿宋_GB2312"/>
          <w:color w:val="000000" w:themeColor="text1"/>
          <w:kern w:val="0"/>
          <w:sz w:val="32"/>
          <w:szCs w:val="32"/>
        </w:rPr>
      </w:pPr>
      <w:r w:rsidRPr="0033067B">
        <w:rPr>
          <w:rFonts w:ascii="仿宋_GB2312" w:eastAsia="仿宋_GB2312" w:hint="eastAsia"/>
          <w:color w:val="000000" w:themeColor="text1"/>
          <w:kern w:val="0"/>
          <w:sz w:val="32"/>
          <w:szCs w:val="32"/>
        </w:rPr>
        <w:t>2018年，在中国计生协的大力支持与指导下，在湖南省委、省政府的坚强领导下，全省各级</w:t>
      </w:r>
      <w:proofErr w:type="gramStart"/>
      <w:r w:rsidRPr="0033067B">
        <w:rPr>
          <w:rFonts w:ascii="仿宋_GB2312" w:eastAsia="仿宋_GB2312" w:hint="eastAsia"/>
          <w:color w:val="000000" w:themeColor="text1"/>
          <w:kern w:val="0"/>
          <w:sz w:val="32"/>
          <w:szCs w:val="32"/>
        </w:rPr>
        <w:t>计生协以党</w:t>
      </w:r>
      <w:proofErr w:type="gramEnd"/>
      <w:r w:rsidRPr="0033067B">
        <w:rPr>
          <w:rFonts w:ascii="仿宋_GB2312" w:eastAsia="仿宋_GB2312" w:hint="eastAsia"/>
          <w:color w:val="000000" w:themeColor="text1"/>
          <w:kern w:val="0"/>
          <w:sz w:val="32"/>
          <w:szCs w:val="32"/>
        </w:rPr>
        <w:t>的十九大精神为统领，以习近平总书记在中国计生协八代会上的重要指示为根本遵循，着力抓改革、惠民生、促发展，各项工作稳中有进。一是积极争取省财政对民生帮扶的投入，使特困人群得到实惠。二是规范项目资金管理，完善计划生育“三结合”、创业贷款贴息、计生健康保险三个项目资金管理办法。以财政资金绩效评价为抓手，对全省计划生育协会2015-2017年度省级专项资金绩效情况开展自查督导。将检查的情况通报全省，对在自查督导中发现有问题的县市区进行点对点整改督导。三是加强机关经费管理使用，做</w:t>
      </w:r>
      <w:r w:rsidRPr="0033067B">
        <w:rPr>
          <w:rFonts w:ascii="仿宋_GB2312" w:eastAsia="仿宋_GB2312" w:hint="eastAsia"/>
          <w:color w:val="000000" w:themeColor="text1"/>
          <w:kern w:val="0"/>
          <w:sz w:val="32"/>
          <w:szCs w:val="32"/>
        </w:rPr>
        <w:lastRenderedPageBreak/>
        <w:t>到用制度管事，按标准定事，按程序审事，以确保财政资金安全有效运行和管理。</w:t>
      </w:r>
      <w:r w:rsidR="009E67B7" w:rsidRPr="0033067B">
        <w:rPr>
          <w:rFonts w:ascii="仿宋_GB2312" w:eastAsia="仿宋_GB2312" w:hint="eastAsia"/>
          <w:color w:val="000000" w:themeColor="text1"/>
          <w:kern w:val="0"/>
          <w:sz w:val="32"/>
          <w:szCs w:val="32"/>
        </w:rPr>
        <w:t>四是</w:t>
      </w:r>
      <w:r w:rsidR="009E67B7" w:rsidRPr="0033067B">
        <w:rPr>
          <w:rFonts w:ascii="仿宋_GB2312" w:eastAsia="仿宋_GB2312"/>
          <w:color w:val="000000" w:themeColor="text1"/>
          <w:kern w:val="0"/>
          <w:sz w:val="32"/>
          <w:szCs w:val="32"/>
        </w:rPr>
        <w:t>将健康湖南主题与协会主业工作、服务主体人群有机结合，采取党委政府主办、卫生健康部门和计生协承办、公立医院、</w:t>
      </w:r>
      <w:proofErr w:type="gramStart"/>
      <w:r w:rsidR="009E67B7" w:rsidRPr="0033067B">
        <w:rPr>
          <w:rFonts w:ascii="仿宋_GB2312" w:eastAsia="仿宋_GB2312"/>
          <w:color w:val="000000" w:themeColor="text1"/>
          <w:kern w:val="0"/>
          <w:sz w:val="32"/>
          <w:szCs w:val="32"/>
        </w:rPr>
        <w:t>公卫机构</w:t>
      </w:r>
      <w:proofErr w:type="gramEnd"/>
      <w:r w:rsidR="009E67B7" w:rsidRPr="0033067B">
        <w:rPr>
          <w:rFonts w:ascii="仿宋_GB2312" w:eastAsia="仿宋_GB2312"/>
          <w:color w:val="000000" w:themeColor="text1"/>
          <w:kern w:val="0"/>
          <w:sz w:val="32"/>
          <w:szCs w:val="32"/>
        </w:rPr>
        <w:t>和其他社会组织协办等方式，发动各级各有关部门</w:t>
      </w:r>
      <w:r w:rsidR="009E67B7" w:rsidRPr="0033067B">
        <w:rPr>
          <w:rFonts w:ascii="仿宋_GB2312" w:eastAsia="仿宋_GB2312" w:hint="eastAsia"/>
          <w:color w:val="000000" w:themeColor="text1"/>
          <w:kern w:val="0"/>
          <w:sz w:val="32"/>
          <w:szCs w:val="32"/>
        </w:rPr>
        <w:t>在“5.29会员活动日”“7.11世界人口日”“12.1世界艾滋病日”等重要节点，精心策划，广泛宣传优生优育、生殖健康、防病治病等健康科普知识，把宣传教育引向深入。五是精准健康扶贫，推进计生家庭帮扶。每年春节期间，陪同省委、省政府领导和省计生协石玉珍会长走访慰问计划生育特殊家庭和基层工作者，推动全省形成常态化的慰问制度。积极参与脱贫攻坚，全力助</w:t>
      </w:r>
      <w:proofErr w:type="gramStart"/>
      <w:r w:rsidR="009E67B7" w:rsidRPr="0033067B">
        <w:rPr>
          <w:rFonts w:ascii="仿宋_GB2312" w:eastAsia="仿宋_GB2312" w:hint="eastAsia"/>
          <w:color w:val="000000" w:themeColor="text1"/>
          <w:kern w:val="0"/>
          <w:sz w:val="32"/>
          <w:szCs w:val="32"/>
        </w:rPr>
        <w:t>推健康</w:t>
      </w:r>
      <w:proofErr w:type="gramEnd"/>
      <w:r w:rsidR="009E67B7" w:rsidRPr="0033067B">
        <w:rPr>
          <w:rFonts w:ascii="仿宋_GB2312" w:eastAsia="仿宋_GB2312" w:hint="eastAsia"/>
          <w:color w:val="000000" w:themeColor="text1"/>
          <w:kern w:val="0"/>
          <w:sz w:val="32"/>
          <w:szCs w:val="32"/>
        </w:rPr>
        <w:t>扶贫。联合出台《湖南省计划生育特殊家庭精准帮扶实施办法》，“有病助治、有贫助扶、有忧助解、有老助养”的“四有四助”行动成为各级卫生计生、计生</w:t>
      </w:r>
      <w:proofErr w:type="gramStart"/>
      <w:r w:rsidR="009E67B7" w:rsidRPr="0033067B">
        <w:rPr>
          <w:rFonts w:ascii="仿宋_GB2312" w:eastAsia="仿宋_GB2312" w:hint="eastAsia"/>
          <w:color w:val="000000" w:themeColor="text1"/>
          <w:kern w:val="0"/>
          <w:sz w:val="32"/>
          <w:szCs w:val="32"/>
        </w:rPr>
        <w:t>协参与</w:t>
      </w:r>
      <w:proofErr w:type="gramEnd"/>
      <w:r w:rsidR="009E67B7" w:rsidRPr="0033067B">
        <w:rPr>
          <w:rFonts w:ascii="仿宋_GB2312" w:eastAsia="仿宋_GB2312" w:hint="eastAsia"/>
          <w:color w:val="000000" w:themeColor="text1"/>
          <w:kern w:val="0"/>
          <w:sz w:val="32"/>
          <w:szCs w:val="32"/>
        </w:rPr>
        <w:t>精准扶贫的重要平台。</w:t>
      </w:r>
      <w:r w:rsidR="00414E0A" w:rsidRPr="0033067B">
        <w:rPr>
          <w:rFonts w:ascii="仿宋_GB2312" w:eastAsia="仿宋_GB2312" w:hint="eastAsia"/>
          <w:color w:val="000000" w:themeColor="text1"/>
          <w:kern w:val="0"/>
          <w:sz w:val="32"/>
          <w:szCs w:val="32"/>
        </w:rPr>
        <w:t>六是</w:t>
      </w:r>
      <w:r w:rsidR="00414E0A" w:rsidRPr="0033067B">
        <w:rPr>
          <w:rFonts w:ascii="仿宋_GB2312" w:eastAsia="仿宋_GB2312" w:cs="仿宋_GB2312" w:hint="eastAsia"/>
          <w:bCs/>
          <w:color w:val="000000" w:themeColor="text1"/>
          <w:sz w:val="32"/>
          <w:szCs w:val="32"/>
        </w:rPr>
        <w:t>加强青春健康教育，促进青少年成长。2018年，组织青春健康知识专场巡讲150多场次，2万余名师生参加。</w:t>
      </w:r>
      <w:r w:rsidR="00120F44" w:rsidRPr="0033067B">
        <w:rPr>
          <w:rFonts w:ascii="仿宋_GB2312" w:eastAsia="仿宋_GB2312" w:cs="仿宋_GB2312" w:hint="eastAsia"/>
          <w:bCs/>
          <w:color w:val="000000" w:themeColor="text1"/>
          <w:sz w:val="32"/>
          <w:szCs w:val="32"/>
        </w:rPr>
        <w:t>我会</w:t>
      </w:r>
      <w:r w:rsidR="00414E0A" w:rsidRPr="0033067B">
        <w:rPr>
          <w:rFonts w:ascii="仿宋_GB2312" w:eastAsia="仿宋_GB2312" w:cs="仿宋_GB2312" w:hint="eastAsia"/>
          <w:bCs/>
          <w:color w:val="000000" w:themeColor="text1"/>
          <w:sz w:val="32"/>
          <w:szCs w:val="32"/>
        </w:rPr>
        <w:t>组织选送的《如果时光》、《形象代言人》参加全国 “我青春、我健康”青春健康舞台剧大赛总决赛，分获一、二等奖，《如果时光》同时获得最佳编剧和最佳女演员奖，省计生协获优秀组织奖。</w:t>
      </w:r>
      <w:r w:rsidR="000B668B" w:rsidRPr="0033067B">
        <w:rPr>
          <w:rFonts w:ascii="仿宋_GB2312" w:eastAsia="仿宋_GB2312" w:cs="仿宋_GB2312" w:hint="eastAsia"/>
          <w:bCs/>
          <w:color w:val="000000" w:themeColor="text1"/>
          <w:sz w:val="32"/>
          <w:szCs w:val="32"/>
        </w:rPr>
        <w:t>七是</w:t>
      </w:r>
      <w:r w:rsidR="000B668B" w:rsidRPr="0033067B">
        <w:rPr>
          <w:rFonts w:eastAsia="仿宋_GB2312" w:cs="仿宋_GB2312" w:hint="eastAsia"/>
          <w:bCs/>
          <w:color w:val="000000" w:themeColor="text1"/>
          <w:sz w:val="32"/>
          <w:szCs w:val="32"/>
        </w:rPr>
        <w:t>注重</w:t>
      </w:r>
      <w:r w:rsidR="000B668B" w:rsidRPr="0033067B">
        <w:rPr>
          <w:rFonts w:eastAsia="仿宋_GB2312" w:cs="仿宋_GB2312"/>
          <w:bCs/>
          <w:color w:val="000000" w:themeColor="text1"/>
          <w:sz w:val="32"/>
          <w:szCs w:val="32"/>
        </w:rPr>
        <w:t>权益维护，服务提质提速</w:t>
      </w:r>
      <w:r w:rsidR="000B668B" w:rsidRPr="0033067B">
        <w:rPr>
          <w:rFonts w:eastAsia="仿宋_GB2312" w:cs="仿宋_GB2312" w:hint="eastAsia"/>
          <w:bCs/>
          <w:color w:val="000000" w:themeColor="text1"/>
          <w:sz w:val="32"/>
          <w:szCs w:val="32"/>
        </w:rPr>
        <w:t>。</w:t>
      </w:r>
      <w:r w:rsidR="000B668B" w:rsidRPr="0033067B">
        <w:rPr>
          <w:rFonts w:eastAsia="仿宋_GB2312" w:cs="仿宋_GB2312"/>
          <w:bCs/>
          <w:color w:val="000000" w:themeColor="text1"/>
          <w:sz w:val="32"/>
          <w:szCs w:val="32"/>
        </w:rPr>
        <w:t>积极开展新市民健康工作，大力推进流动人口计生协工作。</w:t>
      </w:r>
    </w:p>
    <w:p w:rsidR="00FB5338" w:rsidRPr="0033067B" w:rsidRDefault="00FB5338" w:rsidP="0033067B">
      <w:pPr>
        <w:widowControl/>
        <w:spacing w:line="578" w:lineRule="exact"/>
        <w:ind w:firstLineChars="200" w:firstLine="640"/>
        <w:rPr>
          <w:rFonts w:ascii="黑体" w:eastAsia="黑体" w:hAnsi="黑体" w:cs="Times New Roman"/>
          <w:color w:val="000000" w:themeColor="text1"/>
          <w:kern w:val="0"/>
          <w:sz w:val="32"/>
          <w:szCs w:val="32"/>
        </w:rPr>
      </w:pPr>
      <w:r w:rsidRPr="0033067B">
        <w:rPr>
          <w:rFonts w:ascii="黑体" w:eastAsia="黑体" w:hAnsi="黑体" w:cs="Times New Roman"/>
          <w:color w:val="000000" w:themeColor="text1"/>
          <w:kern w:val="0"/>
          <w:sz w:val="32"/>
          <w:szCs w:val="32"/>
        </w:rPr>
        <w:t>十、其他重要事项</w:t>
      </w:r>
    </w:p>
    <w:p w:rsidR="008F70B9" w:rsidRPr="0033067B" w:rsidRDefault="00FB5338" w:rsidP="0033067B">
      <w:pPr>
        <w:autoSpaceDE w:val="0"/>
        <w:autoSpaceDN w:val="0"/>
        <w:adjustRightInd w:val="0"/>
        <w:spacing w:line="578" w:lineRule="exact"/>
        <w:ind w:firstLineChars="200" w:firstLine="640"/>
        <w:rPr>
          <w:rFonts w:ascii="仿宋_GB2312" w:eastAsia="仿宋_GB2312" w:hAnsi="Times New Roman" w:cs="Times New Roman"/>
          <w:color w:val="000000" w:themeColor="text1"/>
          <w:kern w:val="0"/>
          <w:sz w:val="32"/>
          <w:szCs w:val="32"/>
        </w:rPr>
      </w:pPr>
      <w:r w:rsidRPr="0033067B">
        <w:rPr>
          <w:rFonts w:ascii="楷体_GB2312" w:eastAsia="楷体_GB2312" w:hAnsi="Times New Roman" w:cs="Times New Roman" w:hint="eastAsia"/>
          <w:color w:val="000000" w:themeColor="text1"/>
          <w:kern w:val="0"/>
          <w:sz w:val="32"/>
          <w:szCs w:val="32"/>
        </w:rPr>
        <w:t>（一）机关运行经费支出情况。</w:t>
      </w:r>
      <w:r w:rsidRPr="0033067B">
        <w:rPr>
          <w:rFonts w:ascii="仿宋_GB2312" w:eastAsia="仿宋_GB2312" w:hAnsi="Times New Roman" w:cs="Times New Roman" w:hint="eastAsia"/>
          <w:color w:val="000000" w:themeColor="text1"/>
          <w:kern w:val="0"/>
          <w:sz w:val="32"/>
          <w:szCs w:val="32"/>
        </w:rPr>
        <w:t>本部门2018年度机关运行经</w:t>
      </w:r>
      <w:r w:rsidRPr="0033067B">
        <w:rPr>
          <w:rFonts w:ascii="仿宋_GB2312" w:eastAsia="仿宋_GB2312" w:hAnsi="Times New Roman" w:cs="Times New Roman" w:hint="eastAsia"/>
          <w:color w:val="000000" w:themeColor="text1"/>
          <w:kern w:val="0"/>
          <w:sz w:val="32"/>
          <w:szCs w:val="32"/>
        </w:rPr>
        <w:lastRenderedPageBreak/>
        <w:t>费支出</w:t>
      </w:r>
      <w:r w:rsidR="0032383D" w:rsidRPr="0033067B">
        <w:rPr>
          <w:rFonts w:ascii="仿宋_GB2312" w:eastAsia="仿宋_GB2312" w:hAnsi="Times New Roman" w:cs="Times New Roman" w:hint="eastAsia"/>
          <w:color w:val="000000" w:themeColor="text1"/>
          <w:kern w:val="0"/>
          <w:sz w:val="32"/>
          <w:szCs w:val="32"/>
        </w:rPr>
        <w:t>138.06</w:t>
      </w:r>
      <w:r w:rsidRPr="0033067B">
        <w:rPr>
          <w:rFonts w:ascii="仿宋_GB2312" w:eastAsia="仿宋_GB2312" w:hAnsi="Times New Roman" w:cs="Times New Roman" w:hint="eastAsia"/>
          <w:color w:val="000000" w:themeColor="text1"/>
          <w:kern w:val="0"/>
          <w:sz w:val="32"/>
          <w:szCs w:val="32"/>
        </w:rPr>
        <w:t>万元，比年初预算数增加</w:t>
      </w:r>
      <w:r w:rsidR="0032383D" w:rsidRPr="0033067B">
        <w:rPr>
          <w:rFonts w:ascii="仿宋_GB2312" w:eastAsia="仿宋_GB2312" w:hAnsi="Times New Roman" w:cs="Times New Roman" w:hint="eastAsia"/>
          <w:color w:val="000000" w:themeColor="text1"/>
          <w:kern w:val="0"/>
          <w:sz w:val="32"/>
          <w:szCs w:val="32"/>
        </w:rPr>
        <w:t>36.20</w:t>
      </w:r>
      <w:r w:rsidRPr="0033067B">
        <w:rPr>
          <w:rFonts w:ascii="仿宋_GB2312" w:eastAsia="仿宋_GB2312" w:hAnsi="Times New Roman" w:cs="Times New Roman" w:hint="eastAsia"/>
          <w:color w:val="000000" w:themeColor="text1"/>
          <w:kern w:val="0"/>
          <w:sz w:val="32"/>
          <w:szCs w:val="32"/>
        </w:rPr>
        <w:t>万元，增长</w:t>
      </w:r>
      <w:r w:rsidR="0032383D" w:rsidRPr="0033067B">
        <w:rPr>
          <w:rFonts w:ascii="仿宋_GB2312" w:eastAsia="仿宋_GB2312" w:hAnsi="Times New Roman" w:cs="Times New Roman" w:hint="eastAsia"/>
          <w:color w:val="000000" w:themeColor="text1"/>
          <w:kern w:val="0"/>
          <w:sz w:val="32"/>
          <w:szCs w:val="32"/>
        </w:rPr>
        <w:t>35.54</w:t>
      </w:r>
      <w:r w:rsidRPr="0033067B">
        <w:rPr>
          <w:rFonts w:ascii="仿宋_GB2312" w:eastAsia="仿宋_GB2312" w:hAnsi="Times New Roman" w:cs="Times New Roman" w:hint="eastAsia"/>
          <w:color w:val="000000" w:themeColor="text1"/>
          <w:kern w:val="0"/>
          <w:sz w:val="32"/>
          <w:szCs w:val="32"/>
        </w:rPr>
        <w:t>%。主要原因是</w:t>
      </w:r>
      <w:r w:rsidR="001463A1" w:rsidRPr="0033067B">
        <w:rPr>
          <w:rFonts w:ascii="仿宋_GB2312" w:eastAsia="仿宋_GB2312" w:hint="eastAsia"/>
          <w:color w:val="000000" w:themeColor="text1"/>
          <w:kern w:val="0"/>
          <w:sz w:val="32"/>
          <w:szCs w:val="32"/>
        </w:rPr>
        <w:t>部分</w:t>
      </w:r>
      <w:r w:rsidR="00DA6FDF" w:rsidRPr="0033067B">
        <w:rPr>
          <w:rFonts w:ascii="仿宋_GB2312" w:eastAsia="仿宋_GB2312" w:hint="eastAsia"/>
          <w:color w:val="000000" w:themeColor="text1"/>
          <w:kern w:val="0"/>
          <w:sz w:val="32"/>
          <w:szCs w:val="32"/>
        </w:rPr>
        <w:t>支出年初未申请财政拨款预算，而是按规定通过使用以前年度财政拨款结转资金解决</w:t>
      </w:r>
      <w:r w:rsidR="001463A1" w:rsidRPr="0033067B">
        <w:rPr>
          <w:rFonts w:ascii="仿宋_GB2312" w:eastAsia="仿宋_GB2312" w:hint="eastAsia"/>
          <w:color w:val="000000" w:themeColor="text1"/>
          <w:kern w:val="0"/>
          <w:sz w:val="32"/>
          <w:szCs w:val="32"/>
        </w:rPr>
        <w:t>。</w:t>
      </w:r>
    </w:p>
    <w:p w:rsidR="00FB5338" w:rsidRPr="0033067B" w:rsidRDefault="00FB5338" w:rsidP="0033067B">
      <w:pPr>
        <w:autoSpaceDE w:val="0"/>
        <w:autoSpaceDN w:val="0"/>
        <w:adjustRightInd w:val="0"/>
        <w:spacing w:line="578" w:lineRule="exact"/>
        <w:ind w:firstLineChars="200" w:firstLine="640"/>
        <w:rPr>
          <w:rFonts w:ascii="仿宋_GB2312" w:eastAsia="仿宋_GB2312" w:hAnsi="Times New Roman" w:cs="Times New Roman"/>
          <w:color w:val="000000" w:themeColor="text1"/>
          <w:kern w:val="0"/>
          <w:sz w:val="32"/>
          <w:szCs w:val="32"/>
        </w:rPr>
      </w:pPr>
      <w:r w:rsidRPr="0033067B">
        <w:rPr>
          <w:rFonts w:ascii="楷体_GB2312" w:eastAsia="楷体_GB2312" w:hAnsi="Times New Roman" w:cs="Times New Roman" w:hint="eastAsia"/>
          <w:color w:val="000000" w:themeColor="text1"/>
          <w:kern w:val="0"/>
          <w:sz w:val="32"/>
          <w:szCs w:val="32"/>
        </w:rPr>
        <w:t>（二）政府采购支出情况。</w:t>
      </w:r>
      <w:r w:rsidRPr="0033067B">
        <w:rPr>
          <w:rFonts w:ascii="仿宋_GB2312" w:eastAsia="仿宋_GB2312" w:hAnsi="Times New Roman" w:cs="Times New Roman" w:hint="eastAsia"/>
          <w:color w:val="000000" w:themeColor="text1"/>
          <w:kern w:val="0"/>
          <w:sz w:val="32"/>
          <w:szCs w:val="32"/>
        </w:rPr>
        <w:t>本部门2018年度政府采购支出总额</w:t>
      </w:r>
      <w:r w:rsidR="0032383D" w:rsidRPr="0033067B">
        <w:rPr>
          <w:rFonts w:ascii="仿宋_GB2312" w:eastAsia="仿宋_GB2312" w:hAnsi="Times New Roman" w:cs="Times New Roman" w:hint="eastAsia"/>
          <w:color w:val="000000" w:themeColor="text1"/>
          <w:kern w:val="0"/>
          <w:sz w:val="32"/>
          <w:szCs w:val="32"/>
        </w:rPr>
        <w:t>104.4</w:t>
      </w:r>
      <w:r w:rsidR="008F70B9" w:rsidRPr="0033067B">
        <w:rPr>
          <w:rFonts w:ascii="仿宋_GB2312" w:eastAsia="仿宋_GB2312" w:hAnsi="Times New Roman" w:cs="Times New Roman" w:hint="eastAsia"/>
          <w:color w:val="000000" w:themeColor="text1"/>
          <w:kern w:val="0"/>
          <w:sz w:val="32"/>
          <w:szCs w:val="32"/>
        </w:rPr>
        <w:t>7</w:t>
      </w:r>
      <w:r w:rsidRPr="0033067B">
        <w:rPr>
          <w:rFonts w:ascii="仿宋_GB2312" w:eastAsia="仿宋_GB2312" w:hAnsi="Times New Roman" w:cs="Times New Roman" w:hint="eastAsia"/>
          <w:color w:val="000000" w:themeColor="text1"/>
          <w:kern w:val="0"/>
          <w:sz w:val="32"/>
          <w:szCs w:val="32"/>
        </w:rPr>
        <w:t>万元，其中：政府采购货物支出</w:t>
      </w:r>
      <w:r w:rsidR="0032383D" w:rsidRPr="0033067B">
        <w:rPr>
          <w:rFonts w:ascii="仿宋_GB2312" w:eastAsia="仿宋_GB2312" w:hAnsi="Times New Roman" w:cs="Times New Roman" w:hint="eastAsia"/>
          <w:color w:val="000000" w:themeColor="text1"/>
          <w:kern w:val="0"/>
          <w:sz w:val="32"/>
          <w:szCs w:val="32"/>
        </w:rPr>
        <w:t>15.01</w:t>
      </w:r>
      <w:r w:rsidRPr="0033067B">
        <w:rPr>
          <w:rFonts w:ascii="仿宋_GB2312" w:eastAsia="仿宋_GB2312" w:hAnsi="Times New Roman" w:cs="Times New Roman" w:hint="eastAsia"/>
          <w:color w:val="000000" w:themeColor="text1"/>
          <w:kern w:val="0"/>
          <w:sz w:val="32"/>
          <w:szCs w:val="32"/>
        </w:rPr>
        <w:t>万元、政府采购工程支出</w:t>
      </w:r>
      <w:r w:rsidR="0032383D" w:rsidRPr="0033067B">
        <w:rPr>
          <w:rFonts w:ascii="仿宋_GB2312" w:eastAsia="仿宋_GB2312" w:hAnsi="Times New Roman" w:cs="Times New Roman" w:hint="eastAsia"/>
          <w:color w:val="000000" w:themeColor="text1"/>
          <w:kern w:val="0"/>
          <w:sz w:val="32"/>
          <w:szCs w:val="32"/>
        </w:rPr>
        <w:t>0</w:t>
      </w:r>
      <w:r w:rsidRPr="0033067B">
        <w:rPr>
          <w:rFonts w:ascii="仿宋_GB2312" w:eastAsia="仿宋_GB2312" w:hAnsi="Times New Roman" w:cs="Times New Roman" w:hint="eastAsia"/>
          <w:color w:val="000000" w:themeColor="text1"/>
          <w:kern w:val="0"/>
          <w:sz w:val="32"/>
          <w:szCs w:val="32"/>
        </w:rPr>
        <w:t>万元、政府采购服务支出</w:t>
      </w:r>
      <w:r w:rsidR="0032383D" w:rsidRPr="0033067B">
        <w:rPr>
          <w:rFonts w:ascii="仿宋_GB2312" w:eastAsia="仿宋_GB2312" w:hAnsi="Times New Roman" w:cs="Times New Roman" w:hint="eastAsia"/>
          <w:color w:val="000000" w:themeColor="text1"/>
          <w:kern w:val="0"/>
          <w:sz w:val="32"/>
          <w:szCs w:val="32"/>
        </w:rPr>
        <w:t>89.45</w:t>
      </w:r>
      <w:r w:rsidRPr="0033067B">
        <w:rPr>
          <w:rFonts w:ascii="仿宋_GB2312" w:eastAsia="仿宋_GB2312" w:hAnsi="Times New Roman" w:cs="Times New Roman" w:hint="eastAsia"/>
          <w:color w:val="000000" w:themeColor="text1"/>
          <w:kern w:val="0"/>
          <w:sz w:val="32"/>
          <w:szCs w:val="32"/>
        </w:rPr>
        <w:t>万元。授予中小企业合同金额</w:t>
      </w:r>
      <w:r w:rsidR="008F70B9" w:rsidRPr="0033067B">
        <w:rPr>
          <w:rFonts w:ascii="仿宋_GB2312" w:eastAsia="仿宋_GB2312" w:hAnsi="Times New Roman" w:cs="Times New Roman" w:hint="eastAsia"/>
          <w:color w:val="000000" w:themeColor="text1"/>
          <w:kern w:val="0"/>
          <w:sz w:val="32"/>
          <w:szCs w:val="32"/>
        </w:rPr>
        <w:t>48.66</w:t>
      </w:r>
      <w:r w:rsidRPr="0033067B">
        <w:rPr>
          <w:rFonts w:ascii="仿宋_GB2312" w:eastAsia="仿宋_GB2312" w:hAnsi="Times New Roman" w:cs="Times New Roman" w:hint="eastAsia"/>
          <w:color w:val="000000" w:themeColor="text1"/>
          <w:kern w:val="0"/>
          <w:sz w:val="32"/>
          <w:szCs w:val="32"/>
        </w:rPr>
        <w:t>万元，其中：授予小</w:t>
      </w:r>
      <w:proofErr w:type="gramStart"/>
      <w:r w:rsidRPr="0033067B">
        <w:rPr>
          <w:rFonts w:ascii="仿宋_GB2312" w:eastAsia="仿宋_GB2312" w:hAnsi="Times New Roman" w:cs="Times New Roman" w:hint="eastAsia"/>
          <w:color w:val="000000" w:themeColor="text1"/>
          <w:kern w:val="0"/>
          <w:sz w:val="32"/>
          <w:szCs w:val="32"/>
        </w:rPr>
        <w:t>微企业</w:t>
      </w:r>
      <w:proofErr w:type="gramEnd"/>
      <w:r w:rsidRPr="0033067B">
        <w:rPr>
          <w:rFonts w:ascii="仿宋_GB2312" w:eastAsia="仿宋_GB2312" w:hAnsi="Times New Roman" w:cs="Times New Roman" w:hint="eastAsia"/>
          <w:color w:val="000000" w:themeColor="text1"/>
          <w:kern w:val="0"/>
          <w:sz w:val="32"/>
          <w:szCs w:val="32"/>
        </w:rPr>
        <w:t>合同金额</w:t>
      </w:r>
      <w:r w:rsidR="008F70B9" w:rsidRPr="0033067B">
        <w:rPr>
          <w:rFonts w:ascii="仿宋_GB2312" w:eastAsia="仿宋_GB2312" w:hAnsi="Times New Roman" w:cs="Times New Roman" w:hint="eastAsia"/>
          <w:color w:val="000000" w:themeColor="text1"/>
          <w:kern w:val="0"/>
          <w:sz w:val="32"/>
          <w:szCs w:val="32"/>
        </w:rPr>
        <w:t>19.46</w:t>
      </w:r>
      <w:r w:rsidRPr="0033067B">
        <w:rPr>
          <w:rFonts w:ascii="仿宋_GB2312" w:eastAsia="仿宋_GB2312" w:hAnsi="Times New Roman" w:cs="Times New Roman" w:hint="eastAsia"/>
          <w:color w:val="000000" w:themeColor="text1"/>
          <w:kern w:val="0"/>
          <w:sz w:val="32"/>
          <w:szCs w:val="32"/>
        </w:rPr>
        <w:t>万元，占政府采购支出金额的</w:t>
      </w:r>
      <w:r w:rsidR="008F70B9" w:rsidRPr="0033067B">
        <w:rPr>
          <w:rFonts w:ascii="仿宋_GB2312" w:eastAsia="仿宋_GB2312" w:hAnsi="Times New Roman" w:cs="Times New Roman" w:hint="eastAsia"/>
          <w:color w:val="000000" w:themeColor="text1"/>
          <w:kern w:val="0"/>
          <w:sz w:val="32"/>
          <w:szCs w:val="32"/>
        </w:rPr>
        <w:t>18.63</w:t>
      </w:r>
      <w:r w:rsidRPr="0033067B">
        <w:rPr>
          <w:rFonts w:ascii="仿宋_GB2312" w:eastAsia="仿宋_GB2312" w:hAnsi="Times New Roman" w:cs="Times New Roman" w:hint="eastAsia"/>
          <w:color w:val="000000" w:themeColor="text1"/>
          <w:kern w:val="0"/>
          <w:sz w:val="32"/>
          <w:szCs w:val="32"/>
        </w:rPr>
        <w:t>%。</w:t>
      </w:r>
    </w:p>
    <w:p w:rsidR="00FB5338" w:rsidRPr="0033067B" w:rsidRDefault="00FB5338"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r w:rsidRPr="0033067B">
        <w:rPr>
          <w:rFonts w:ascii="楷体_GB2312" w:eastAsia="楷体_GB2312" w:hAnsi="Times New Roman" w:cs="Times New Roman" w:hint="eastAsia"/>
          <w:color w:val="000000" w:themeColor="text1"/>
          <w:kern w:val="0"/>
          <w:sz w:val="32"/>
          <w:szCs w:val="32"/>
        </w:rPr>
        <w:t>（三）国有资产占用情况。</w:t>
      </w:r>
      <w:r w:rsidRPr="0033067B">
        <w:rPr>
          <w:rFonts w:ascii="仿宋_GB2312" w:eastAsia="仿宋_GB2312" w:hAnsi="Times New Roman" w:cs="Times New Roman" w:hint="eastAsia"/>
          <w:color w:val="000000" w:themeColor="text1"/>
          <w:kern w:val="0"/>
          <w:sz w:val="32"/>
          <w:szCs w:val="32"/>
        </w:rPr>
        <w:t>截至2018年12 月31 日，本部门共有车辆</w:t>
      </w:r>
      <w:r w:rsidR="00FB50A0" w:rsidRPr="0033067B">
        <w:rPr>
          <w:rFonts w:ascii="仿宋_GB2312" w:eastAsia="仿宋_GB2312" w:hAnsi="Times New Roman" w:cs="Times New Roman" w:hint="eastAsia"/>
          <w:color w:val="000000" w:themeColor="text1"/>
          <w:kern w:val="0"/>
          <w:sz w:val="32"/>
          <w:szCs w:val="32"/>
        </w:rPr>
        <w:t>2</w:t>
      </w:r>
      <w:r w:rsidRPr="0033067B">
        <w:rPr>
          <w:rFonts w:ascii="仿宋_GB2312" w:eastAsia="仿宋_GB2312" w:hAnsi="Times New Roman" w:cs="Times New Roman" w:hint="eastAsia"/>
          <w:color w:val="000000" w:themeColor="text1"/>
          <w:kern w:val="0"/>
          <w:sz w:val="32"/>
          <w:szCs w:val="32"/>
        </w:rPr>
        <w:t>辆，其中，一般公务用车</w:t>
      </w:r>
      <w:r w:rsidR="00FB50A0" w:rsidRPr="0033067B">
        <w:rPr>
          <w:rFonts w:ascii="仿宋_GB2312" w:eastAsia="仿宋_GB2312" w:hAnsi="Times New Roman" w:cs="Times New Roman" w:hint="eastAsia"/>
          <w:color w:val="000000" w:themeColor="text1"/>
          <w:kern w:val="0"/>
          <w:sz w:val="32"/>
          <w:szCs w:val="32"/>
        </w:rPr>
        <w:t>2</w:t>
      </w:r>
      <w:r w:rsidRPr="0033067B">
        <w:rPr>
          <w:rFonts w:ascii="仿宋_GB2312" w:eastAsia="仿宋_GB2312" w:hAnsi="Times New Roman" w:cs="Times New Roman" w:hint="eastAsia"/>
          <w:color w:val="000000" w:themeColor="text1"/>
          <w:kern w:val="0"/>
          <w:sz w:val="32"/>
          <w:szCs w:val="32"/>
        </w:rPr>
        <w:t xml:space="preserve"> 辆；单位价值50 万元以上通用设备</w:t>
      </w:r>
      <w:r w:rsidR="00FB50A0" w:rsidRPr="0033067B">
        <w:rPr>
          <w:rFonts w:ascii="仿宋_GB2312" w:eastAsia="仿宋_GB2312" w:hAnsi="Times New Roman" w:cs="Times New Roman" w:hint="eastAsia"/>
          <w:color w:val="000000" w:themeColor="text1"/>
          <w:kern w:val="0"/>
          <w:sz w:val="32"/>
          <w:szCs w:val="32"/>
        </w:rPr>
        <w:t>0</w:t>
      </w:r>
      <w:r w:rsidRPr="0033067B">
        <w:rPr>
          <w:rFonts w:ascii="仿宋_GB2312" w:eastAsia="仿宋_GB2312" w:hAnsi="Times New Roman" w:cs="Times New Roman" w:hint="eastAsia"/>
          <w:color w:val="000000" w:themeColor="text1"/>
          <w:kern w:val="0"/>
          <w:sz w:val="32"/>
          <w:szCs w:val="32"/>
        </w:rPr>
        <w:t>台（套），单价100 万元以上专用设备</w:t>
      </w:r>
      <w:r w:rsidR="00FB50A0" w:rsidRPr="0033067B">
        <w:rPr>
          <w:rFonts w:ascii="仿宋_GB2312" w:eastAsia="仿宋_GB2312" w:hAnsi="Times New Roman" w:cs="Times New Roman" w:hint="eastAsia"/>
          <w:color w:val="000000" w:themeColor="text1"/>
          <w:kern w:val="0"/>
          <w:sz w:val="32"/>
          <w:szCs w:val="32"/>
        </w:rPr>
        <w:t>0</w:t>
      </w:r>
      <w:r w:rsidRPr="0033067B">
        <w:rPr>
          <w:rFonts w:ascii="仿宋_GB2312" w:eastAsia="仿宋_GB2312" w:hAnsi="Times New Roman" w:cs="Times New Roman" w:hint="eastAsia"/>
          <w:color w:val="000000" w:themeColor="text1"/>
          <w:kern w:val="0"/>
          <w:sz w:val="32"/>
          <w:szCs w:val="32"/>
        </w:rPr>
        <w:t>台（套）。</w:t>
      </w:r>
    </w:p>
    <w:p w:rsidR="008F70B9" w:rsidRPr="0033067B" w:rsidRDefault="008F70B9"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AD35AE" w:rsidRPr="0033067B" w:rsidRDefault="00AD35AE"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A16689"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33067B" w:rsidRPr="0033067B" w:rsidRDefault="0033067B" w:rsidP="0033067B">
      <w:pPr>
        <w:autoSpaceDE w:val="0"/>
        <w:autoSpaceDN w:val="0"/>
        <w:adjustRightInd w:val="0"/>
        <w:spacing w:line="578" w:lineRule="exact"/>
        <w:ind w:firstLineChars="250" w:firstLine="800"/>
        <w:rPr>
          <w:rFonts w:ascii="仿宋_GB2312" w:eastAsia="仿宋_GB2312" w:hAnsi="Times New Roman" w:cs="Times New Roman"/>
          <w:color w:val="000000" w:themeColor="text1"/>
          <w:kern w:val="0"/>
          <w:sz w:val="32"/>
          <w:szCs w:val="32"/>
        </w:rPr>
      </w:pPr>
    </w:p>
    <w:p w:rsidR="00A07F9F" w:rsidRPr="0033067B" w:rsidRDefault="00A07F9F" w:rsidP="0033067B">
      <w:pPr>
        <w:widowControl/>
        <w:spacing w:line="578" w:lineRule="exact"/>
        <w:jc w:val="center"/>
        <w:rPr>
          <w:rFonts w:ascii="方正小标宋简体" w:eastAsia="方正小标宋简体"/>
          <w:bCs/>
          <w:color w:val="000000" w:themeColor="text1"/>
          <w:kern w:val="0"/>
          <w:sz w:val="36"/>
          <w:szCs w:val="36"/>
        </w:rPr>
      </w:pPr>
      <w:r w:rsidRPr="0033067B">
        <w:rPr>
          <w:rFonts w:ascii="方正小标宋简体" w:eastAsia="方正小标宋简体" w:hint="eastAsia"/>
          <w:bCs/>
          <w:color w:val="000000" w:themeColor="text1"/>
          <w:kern w:val="0"/>
          <w:sz w:val="36"/>
          <w:szCs w:val="36"/>
        </w:rPr>
        <w:lastRenderedPageBreak/>
        <w:t>第四部分  名词解释</w:t>
      </w:r>
    </w:p>
    <w:p w:rsidR="00A07F9F" w:rsidRPr="0033067B" w:rsidRDefault="00A07F9F" w:rsidP="0033067B">
      <w:pPr>
        <w:widowControl/>
        <w:spacing w:line="578" w:lineRule="exact"/>
        <w:rPr>
          <w:rFonts w:ascii="仿宋_GB2312" w:eastAsia="仿宋_GB2312" w:hAnsi="Times New Roman" w:cs="Times New Roman"/>
          <w:color w:val="000000" w:themeColor="text1"/>
          <w:kern w:val="0"/>
          <w:sz w:val="32"/>
          <w:szCs w:val="32"/>
        </w:rPr>
      </w:pPr>
    </w:p>
    <w:p w:rsidR="00FF4440" w:rsidRPr="0033067B" w:rsidRDefault="00807AB1" w:rsidP="00CD219C">
      <w:pPr>
        <w:spacing w:line="578" w:lineRule="exact"/>
        <w:ind w:firstLineChars="200" w:firstLine="643"/>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一、</w:t>
      </w:r>
      <w:r w:rsidR="00FF4440" w:rsidRPr="00CD219C">
        <w:rPr>
          <w:rFonts w:ascii="仿宋_GB2312" w:eastAsia="仿宋_GB2312" w:hAnsi="黑体" w:cs="Times New Roman" w:hint="eastAsia"/>
          <w:b/>
          <w:color w:val="000000" w:themeColor="text1"/>
          <w:kern w:val="0"/>
          <w:sz w:val="32"/>
          <w:szCs w:val="32"/>
        </w:rPr>
        <w:t>财政拨款收入：</w:t>
      </w:r>
      <w:r w:rsidR="00FF4440" w:rsidRPr="0033067B">
        <w:rPr>
          <w:rFonts w:ascii="仿宋_GB2312" w:eastAsia="仿宋_GB2312" w:hAnsi="Times New Roman" w:cs="Times New Roman" w:hint="eastAsia"/>
          <w:color w:val="000000" w:themeColor="text1"/>
          <w:kern w:val="0"/>
          <w:sz w:val="32"/>
          <w:szCs w:val="32"/>
        </w:rPr>
        <w:t>指财政部</w:t>
      </w:r>
      <w:proofErr w:type="gramStart"/>
      <w:r w:rsidR="00FF4440" w:rsidRPr="0033067B">
        <w:rPr>
          <w:rFonts w:ascii="仿宋_GB2312" w:eastAsia="仿宋_GB2312" w:hAnsi="Times New Roman" w:cs="Times New Roman" w:hint="eastAsia"/>
          <w:color w:val="000000" w:themeColor="text1"/>
          <w:kern w:val="0"/>
          <w:sz w:val="32"/>
          <w:szCs w:val="32"/>
        </w:rPr>
        <w:t>门</w:t>
      </w:r>
      <w:r w:rsidR="00FE088B">
        <w:rPr>
          <w:rFonts w:ascii="仿宋_GB2312" w:eastAsia="仿宋_GB2312" w:hAnsi="Times New Roman" w:cs="Times New Roman" w:hint="eastAsia"/>
          <w:color w:val="000000" w:themeColor="text1"/>
          <w:kern w:val="0"/>
          <w:sz w:val="32"/>
          <w:szCs w:val="32"/>
        </w:rPr>
        <w:t>当年</w:t>
      </w:r>
      <w:proofErr w:type="gramEnd"/>
      <w:r w:rsidR="00FE088B">
        <w:rPr>
          <w:rFonts w:ascii="仿宋_GB2312" w:eastAsia="仿宋_GB2312" w:hAnsi="Times New Roman" w:cs="Times New Roman" w:hint="eastAsia"/>
          <w:color w:val="000000" w:themeColor="text1"/>
          <w:kern w:val="0"/>
          <w:sz w:val="32"/>
          <w:szCs w:val="32"/>
        </w:rPr>
        <w:t>拨付的</w:t>
      </w:r>
      <w:r w:rsidR="00FF4440" w:rsidRPr="0033067B">
        <w:rPr>
          <w:rFonts w:ascii="仿宋_GB2312" w:eastAsia="仿宋_GB2312" w:hAnsi="Times New Roman" w:cs="Times New Roman" w:hint="eastAsia"/>
          <w:color w:val="000000" w:themeColor="text1"/>
          <w:kern w:val="0"/>
          <w:sz w:val="32"/>
          <w:szCs w:val="32"/>
        </w:rPr>
        <w:t>资金。</w:t>
      </w:r>
    </w:p>
    <w:p w:rsidR="00FF4440" w:rsidRPr="0033067B" w:rsidRDefault="00807AB1" w:rsidP="00CD219C">
      <w:pPr>
        <w:widowControl/>
        <w:spacing w:line="578" w:lineRule="exact"/>
        <w:ind w:firstLineChars="200" w:firstLine="643"/>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二、</w:t>
      </w:r>
      <w:r w:rsidR="00FF4440" w:rsidRPr="00CD219C">
        <w:rPr>
          <w:rFonts w:ascii="仿宋_GB2312" w:eastAsia="仿宋_GB2312" w:hAnsi="黑体" w:cs="Times New Roman" w:hint="eastAsia"/>
          <w:b/>
          <w:color w:val="000000" w:themeColor="text1"/>
          <w:kern w:val="0"/>
          <w:sz w:val="32"/>
          <w:szCs w:val="32"/>
        </w:rPr>
        <w:t>年初结转和结余：</w:t>
      </w:r>
      <w:r w:rsidR="00FF4440" w:rsidRPr="0033067B">
        <w:rPr>
          <w:rFonts w:ascii="仿宋_GB2312" w:eastAsia="仿宋_GB2312" w:hAnsi="Times New Roman" w:cs="Times New Roman" w:hint="eastAsia"/>
          <w:color w:val="000000" w:themeColor="text1"/>
          <w:kern w:val="0"/>
          <w:sz w:val="32"/>
          <w:szCs w:val="32"/>
        </w:rPr>
        <w:t>指单位以前年度尚未完成、结转到本年按有关规定继续使用的资金。</w:t>
      </w:r>
    </w:p>
    <w:p w:rsidR="00FF4440" w:rsidRPr="0033067B" w:rsidRDefault="00807AB1" w:rsidP="00CD219C">
      <w:pPr>
        <w:widowControl/>
        <w:spacing w:line="578" w:lineRule="exact"/>
        <w:ind w:firstLineChars="200" w:firstLine="643"/>
        <w:jc w:val="left"/>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三、</w:t>
      </w:r>
      <w:r w:rsidR="00FF4440" w:rsidRPr="00CD219C">
        <w:rPr>
          <w:rFonts w:ascii="仿宋_GB2312" w:eastAsia="仿宋_GB2312" w:hAnsi="黑体" w:cs="Times New Roman" w:hint="eastAsia"/>
          <w:b/>
          <w:color w:val="000000" w:themeColor="text1"/>
          <w:kern w:val="0"/>
          <w:sz w:val="32"/>
          <w:szCs w:val="32"/>
        </w:rPr>
        <w:t>基本支出：</w:t>
      </w:r>
      <w:r w:rsidR="00FF4440" w:rsidRPr="0033067B">
        <w:rPr>
          <w:rFonts w:ascii="仿宋_GB2312" w:eastAsia="仿宋_GB2312" w:hAnsi="Times New Roman" w:cs="Times New Roman" w:hint="eastAsia"/>
          <w:color w:val="000000" w:themeColor="text1"/>
          <w:kern w:val="0"/>
          <w:sz w:val="32"/>
          <w:szCs w:val="32"/>
        </w:rPr>
        <w:t>指为保障机构正常运转、完成日常工作任务而发生的各项支出，包括人员支出和公用支出。</w:t>
      </w:r>
    </w:p>
    <w:p w:rsidR="00FF4440" w:rsidRPr="0033067B" w:rsidRDefault="00807AB1" w:rsidP="00CD219C">
      <w:pPr>
        <w:widowControl/>
        <w:spacing w:line="578" w:lineRule="exact"/>
        <w:ind w:firstLineChars="200" w:firstLine="643"/>
        <w:jc w:val="left"/>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四、</w:t>
      </w:r>
      <w:r w:rsidR="00FF4440" w:rsidRPr="00CD219C">
        <w:rPr>
          <w:rFonts w:ascii="仿宋_GB2312" w:eastAsia="仿宋_GB2312" w:hAnsi="黑体" w:cs="Times New Roman" w:hint="eastAsia"/>
          <w:b/>
          <w:color w:val="000000" w:themeColor="text1"/>
          <w:kern w:val="0"/>
          <w:sz w:val="32"/>
          <w:szCs w:val="32"/>
        </w:rPr>
        <w:t>项目支出</w:t>
      </w:r>
      <w:r w:rsidR="00FF4440" w:rsidRPr="00CD219C">
        <w:rPr>
          <w:rFonts w:ascii="仿宋_GB2312" w:eastAsia="仿宋_GB2312" w:hAnsi="Times New Roman" w:cs="Times New Roman" w:hint="eastAsia"/>
          <w:b/>
          <w:color w:val="000000" w:themeColor="text1"/>
          <w:kern w:val="0"/>
          <w:sz w:val="32"/>
          <w:szCs w:val="32"/>
        </w:rPr>
        <w:t>：</w:t>
      </w:r>
      <w:r w:rsidR="00FF4440" w:rsidRPr="0033067B">
        <w:rPr>
          <w:rFonts w:ascii="仿宋_GB2312" w:eastAsia="仿宋_GB2312" w:hAnsi="Times New Roman" w:cs="Times New Roman" w:hint="eastAsia"/>
          <w:color w:val="000000" w:themeColor="text1"/>
          <w:kern w:val="0"/>
          <w:sz w:val="32"/>
          <w:szCs w:val="32"/>
        </w:rPr>
        <w:t>指在基本支出</w:t>
      </w:r>
      <w:proofErr w:type="gramStart"/>
      <w:r w:rsidR="00FF4440" w:rsidRPr="0033067B">
        <w:rPr>
          <w:rFonts w:ascii="仿宋_GB2312" w:eastAsia="仿宋_GB2312" w:hAnsi="Times New Roman" w:cs="Times New Roman" w:hint="eastAsia"/>
          <w:color w:val="000000" w:themeColor="text1"/>
          <w:kern w:val="0"/>
          <w:sz w:val="32"/>
          <w:szCs w:val="32"/>
        </w:rPr>
        <w:t>以外为</w:t>
      </w:r>
      <w:proofErr w:type="gramEnd"/>
      <w:r w:rsidR="00FF4440" w:rsidRPr="0033067B">
        <w:rPr>
          <w:rFonts w:ascii="仿宋_GB2312" w:eastAsia="仿宋_GB2312" w:hAnsi="Times New Roman" w:cs="Times New Roman" w:hint="eastAsia"/>
          <w:color w:val="000000" w:themeColor="text1"/>
          <w:kern w:val="0"/>
          <w:sz w:val="32"/>
          <w:szCs w:val="32"/>
        </w:rPr>
        <w:t>完成相关行政任务和事业发展目标所发生的各项支出。</w:t>
      </w:r>
    </w:p>
    <w:p w:rsidR="00FF4440" w:rsidRPr="0033067B" w:rsidRDefault="00807AB1" w:rsidP="00CD219C">
      <w:pPr>
        <w:widowControl/>
        <w:spacing w:line="578" w:lineRule="exact"/>
        <w:ind w:firstLineChars="200" w:firstLine="643"/>
        <w:jc w:val="left"/>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五、</w:t>
      </w:r>
      <w:r w:rsidR="00FF4440" w:rsidRPr="00CD219C">
        <w:rPr>
          <w:rFonts w:ascii="仿宋_GB2312" w:eastAsia="仿宋_GB2312" w:hAnsi="黑体" w:cs="Times New Roman" w:hint="eastAsia"/>
          <w:b/>
          <w:color w:val="000000" w:themeColor="text1"/>
          <w:kern w:val="0"/>
          <w:sz w:val="32"/>
          <w:szCs w:val="32"/>
        </w:rPr>
        <w:t>“三公”经费：</w:t>
      </w:r>
      <w:r w:rsidR="00FF4440" w:rsidRPr="0033067B">
        <w:rPr>
          <w:rFonts w:ascii="仿宋_GB2312" w:eastAsia="仿宋_GB2312" w:hAnsi="Times New Roman" w:cs="Times New Roman" w:hint="eastAsia"/>
          <w:color w:val="000000" w:themeColor="text1"/>
          <w:kern w:val="0"/>
          <w:sz w:val="32"/>
          <w:szCs w:val="32"/>
        </w:rPr>
        <w:t>指通过财政拨款资金安排的因公出国（境）费、公务用车购置及运行费和公务接待费支出。</w:t>
      </w:r>
      <w:r w:rsidR="00FF4440" w:rsidRPr="0033067B">
        <w:rPr>
          <w:rFonts w:ascii="仿宋_GB2312" w:eastAsia="仿宋_GB2312" w:hAnsi="Times New Roman" w:cs="Times New Roman" w:hint="eastAsia"/>
          <w:color w:val="000000" w:themeColor="text1"/>
          <w:kern w:val="0"/>
          <w:sz w:val="32"/>
          <w:szCs w:val="32"/>
        </w:rPr>
        <w:t>  </w:t>
      </w:r>
    </w:p>
    <w:p w:rsidR="00FF4EAA" w:rsidRPr="0033067B" w:rsidRDefault="00807AB1" w:rsidP="00CD219C">
      <w:pPr>
        <w:widowControl/>
        <w:spacing w:line="578" w:lineRule="exact"/>
        <w:ind w:firstLineChars="200" w:firstLine="643"/>
        <w:jc w:val="left"/>
        <w:rPr>
          <w:rFonts w:ascii="仿宋_GB2312" w:eastAsia="仿宋_GB2312" w:hAnsi="Times New Roman" w:cs="Times New Roman"/>
          <w:color w:val="000000" w:themeColor="text1"/>
          <w:kern w:val="0"/>
          <w:sz w:val="32"/>
          <w:szCs w:val="32"/>
        </w:rPr>
      </w:pPr>
      <w:r w:rsidRPr="00CD219C">
        <w:rPr>
          <w:rFonts w:ascii="仿宋_GB2312" w:eastAsia="仿宋_GB2312" w:hAnsi="黑体" w:cs="Times New Roman" w:hint="eastAsia"/>
          <w:b/>
          <w:color w:val="000000" w:themeColor="text1"/>
          <w:kern w:val="0"/>
          <w:sz w:val="32"/>
          <w:szCs w:val="32"/>
        </w:rPr>
        <w:t>六、</w:t>
      </w:r>
      <w:r w:rsidR="00FF4440" w:rsidRPr="00CD219C">
        <w:rPr>
          <w:rFonts w:ascii="仿宋_GB2312" w:eastAsia="仿宋_GB2312" w:hAnsi="黑体" w:cs="Times New Roman" w:hint="eastAsia"/>
          <w:b/>
          <w:color w:val="000000" w:themeColor="text1"/>
          <w:kern w:val="0"/>
          <w:sz w:val="32"/>
          <w:szCs w:val="32"/>
        </w:rPr>
        <w:t>机关运行经费：</w:t>
      </w:r>
      <w:r w:rsidR="00FF4440" w:rsidRPr="0033067B">
        <w:rPr>
          <w:rFonts w:ascii="仿宋_GB2312" w:eastAsia="仿宋_GB2312" w:hAnsi="Times New Roman" w:cs="Times New Roman" w:hint="eastAsia"/>
          <w:color w:val="000000" w:themeColor="text1"/>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sectPr w:rsidR="00FF4EAA" w:rsidRPr="0033067B" w:rsidSect="007534C3">
      <w:headerReference w:type="even" r:id="rId16"/>
      <w:headerReference w:type="default" r:id="rId17"/>
      <w:footerReference w:type="even" r:id="rId18"/>
      <w:footerReference w:type="default" r:id="rId19"/>
      <w:headerReference w:type="first" r:id="rId20"/>
      <w:footerReference w:type="first" r:id="rId2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ED" w:rsidRDefault="000F23ED" w:rsidP="00FB5338">
      <w:r>
        <w:separator/>
      </w:r>
    </w:p>
  </w:endnote>
  <w:endnote w:type="continuationSeparator" w:id="0">
    <w:p w:rsidR="000F23ED" w:rsidRDefault="000F23ED" w:rsidP="00F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A84A9B" w:rsidP="0094203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10547A" w:rsidP="00277713">
    <w:pPr>
      <w:pStyle w:val="a4"/>
      <w:ind w:firstLine="482"/>
      <w:jc w:val="center"/>
    </w:pPr>
    <w:r>
      <w:rPr>
        <w:rFonts w:hint="eastAsia"/>
        <w:b/>
        <w:sz w:val="24"/>
        <w:szCs w:val="24"/>
      </w:rPr>
      <w:t>－</w:t>
    </w:r>
    <w:r w:rsidR="00870E41" w:rsidRPr="00C0166C">
      <w:rPr>
        <w:rFonts w:ascii="宋体" w:eastAsia="宋体" w:hAnsi="宋体" w:cs="Arial"/>
        <w:sz w:val="21"/>
        <w:szCs w:val="21"/>
      </w:rPr>
      <w:fldChar w:fldCharType="begin"/>
    </w:r>
    <w:r w:rsidRPr="00C0166C">
      <w:rPr>
        <w:rFonts w:ascii="宋体" w:eastAsia="宋体" w:hAnsi="宋体" w:cs="Arial"/>
        <w:sz w:val="21"/>
        <w:szCs w:val="21"/>
      </w:rPr>
      <w:instrText>PAGE</w:instrText>
    </w:r>
    <w:r w:rsidR="00870E41" w:rsidRPr="00C0166C">
      <w:rPr>
        <w:rFonts w:ascii="宋体" w:eastAsia="宋体" w:hAnsi="宋体" w:cs="Arial"/>
        <w:sz w:val="21"/>
        <w:szCs w:val="21"/>
      </w:rPr>
      <w:fldChar w:fldCharType="separate"/>
    </w:r>
    <w:r w:rsidR="00A84A9B">
      <w:rPr>
        <w:rFonts w:ascii="宋体" w:eastAsia="宋体" w:hAnsi="宋体" w:cs="Arial"/>
        <w:noProof/>
        <w:sz w:val="21"/>
        <w:szCs w:val="21"/>
      </w:rPr>
      <w:t>10</w:t>
    </w:r>
    <w:r w:rsidR="00870E41" w:rsidRPr="00C0166C">
      <w:rPr>
        <w:rFonts w:ascii="宋体" w:eastAsia="宋体" w:hAnsi="宋体" w:cs="Arial"/>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A84A9B" w:rsidP="0094203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ED" w:rsidRDefault="000F23ED" w:rsidP="00FB5338">
      <w:r>
        <w:separator/>
      </w:r>
    </w:p>
  </w:footnote>
  <w:footnote w:type="continuationSeparator" w:id="0">
    <w:p w:rsidR="000F23ED" w:rsidRDefault="000F23ED" w:rsidP="00FB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A84A9B" w:rsidP="0094203D">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A84A9B" w:rsidP="00277713">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FD" w:rsidRDefault="00A84A9B" w:rsidP="0094203D">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D5ED1"/>
    <w:multiLevelType w:val="hybridMultilevel"/>
    <w:tmpl w:val="5AF498F6"/>
    <w:lvl w:ilvl="0" w:tplc="4D6827A8">
      <w:start w:val="1"/>
      <w:numFmt w:val="japaneseCounting"/>
      <w:lvlText w:val="（%1）"/>
      <w:lvlJc w:val="left"/>
      <w:pPr>
        <w:ind w:left="1717" w:hanging="1080"/>
      </w:pPr>
      <w:rPr>
        <w:rFonts w:hint="default"/>
      </w:rPr>
    </w:lvl>
    <w:lvl w:ilvl="1" w:tplc="B4440464">
      <w:start w:val="1"/>
      <w:numFmt w:val="decimal"/>
      <w:lvlText w:val="%2、"/>
      <w:lvlJc w:val="left"/>
      <w:pPr>
        <w:ind w:left="1430" w:hanging="720"/>
      </w:pPr>
      <w:rPr>
        <w:rFonts w:hint="default"/>
      </w:r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A8E"/>
    <w:rsid w:val="0000396C"/>
    <w:rsid w:val="00014F8D"/>
    <w:rsid w:val="0002580F"/>
    <w:rsid w:val="00043873"/>
    <w:rsid w:val="00045381"/>
    <w:rsid w:val="00053B5E"/>
    <w:rsid w:val="00063E5A"/>
    <w:rsid w:val="00067E96"/>
    <w:rsid w:val="00071237"/>
    <w:rsid w:val="000722E1"/>
    <w:rsid w:val="000964DA"/>
    <w:rsid w:val="000B0A22"/>
    <w:rsid w:val="000B2DA1"/>
    <w:rsid w:val="000B668B"/>
    <w:rsid w:val="000D6264"/>
    <w:rsid w:val="000D67F9"/>
    <w:rsid w:val="000D734F"/>
    <w:rsid w:val="000F23ED"/>
    <w:rsid w:val="0010547A"/>
    <w:rsid w:val="001126DE"/>
    <w:rsid w:val="00120F44"/>
    <w:rsid w:val="00121BEB"/>
    <w:rsid w:val="00121CF7"/>
    <w:rsid w:val="001313C1"/>
    <w:rsid w:val="0013198D"/>
    <w:rsid w:val="001374CC"/>
    <w:rsid w:val="0014319B"/>
    <w:rsid w:val="001463A1"/>
    <w:rsid w:val="0016239A"/>
    <w:rsid w:val="001738C6"/>
    <w:rsid w:val="00180596"/>
    <w:rsid w:val="00196737"/>
    <w:rsid w:val="001B2D55"/>
    <w:rsid w:val="001B405B"/>
    <w:rsid w:val="001C55ED"/>
    <w:rsid w:val="001C76D8"/>
    <w:rsid w:val="001C7DF1"/>
    <w:rsid w:val="001D0B9C"/>
    <w:rsid w:val="001F2ECD"/>
    <w:rsid w:val="001F6302"/>
    <w:rsid w:val="00221C69"/>
    <w:rsid w:val="0022273F"/>
    <w:rsid w:val="00223992"/>
    <w:rsid w:val="00273BF7"/>
    <w:rsid w:val="00280052"/>
    <w:rsid w:val="002831E7"/>
    <w:rsid w:val="00287575"/>
    <w:rsid w:val="002E53F4"/>
    <w:rsid w:val="002F06C2"/>
    <w:rsid w:val="002F3363"/>
    <w:rsid w:val="002F7152"/>
    <w:rsid w:val="00301245"/>
    <w:rsid w:val="00302072"/>
    <w:rsid w:val="00305817"/>
    <w:rsid w:val="003068EC"/>
    <w:rsid w:val="00312528"/>
    <w:rsid w:val="0032383D"/>
    <w:rsid w:val="0032659A"/>
    <w:rsid w:val="0033067B"/>
    <w:rsid w:val="00331212"/>
    <w:rsid w:val="003368E2"/>
    <w:rsid w:val="00342ACE"/>
    <w:rsid w:val="0034481E"/>
    <w:rsid w:val="00366933"/>
    <w:rsid w:val="003946BD"/>
    <w:rsid w:val="003B595F"/>
    <w:rsid w:val="003B62C4"/>
    <w:rsid w:val="003C0E07"/>
    <w:rsid w:val="003C55FC"/>
    <w:rsid w:val="003D12D8"/>
    <w:rsid w:val="003D6D54"/>
    <w:rsid w:val="003E6AD9"/>
    <w:rsid w:val="003F0B3B"/>
    <w:rsid w:val="003F45D1"/>
    <w:rsid w:val="00404E19"/>
    <w:rsid w:val="004115D9"/>
    <w:rsid w:val="00414E0A"/>
    <w:rsid w:val="0042466C"/>
    <w:rsid w:val="00427E6F"/>
    <w:rsid w:val="004428B6"/>
    <w:rsid w:val="00443EB8"/>
    <w:rsid w:val="00445114"/>
    <w:rsid w:val="00446B1E"/>
    <w:rsid w:val="00456DB2"/>
    <w:rsid w:val="004663EB"/>
    <w:rsid w:val="00474309"/>
    <w:rsid w:val="00474B8D"/>
    <w:rsid w:val="004908FF"/>
    <w:rsid w:val="00490C44"/>
    <w:rsid w:val="00490D3D"/>
    <w:rsid w:val="004949ED"/>
    <w:rsid w:val="004A03D3"/>
    <w:rsid w:val="004A5F66"/>
    <w:rsid w:val="004C0935"/>
    <w:rsid w:val="004C441C"/>
    <w:rsid w:val="004C668D"/>
    <w:rsid w:val="004D37CB"/>
    <w:rsid w:val="004E3160"/>
    <w:rsid w:val="004E536C"/>
    <w:rsid w:val="004E6C2E"/>
    <w:rsid w:val="004E6C9F"/>
    <w:rsid w:val="004F0472"/>
    <w:rsid w:val="004F2857"/>
    <w:rsid w:val="00512960"/>
    <w:rsid w:val="0051730E"/>
    <w:rsid w:val="00531E52"/>
    <w:rsid w:val="0054376C"/>
    <w:rsid w:val="00557DB6"/>
    <w:rsid w:val="00561D91"/>
    <w:rsid w:val="005625A1"/>
    <w:rsid w:val="00590662"/>
    <w:rsid w:val="0059543D"/>
    <w:rsid w:val="005A23EB"/>
    <w:rsid w:val="005A5D1C"/>
    <w:rsid w:val="005A750C"/>
    <w:rsid w:val="005B0C2A"/>
    <w:rsid w:val="005B7510"/>
    <w:rsid w:val="005C6820"/>
    <w:rsid w:val="005D1257"/>
    <w:rsid w:val="005D2748"/>
    <w:rsid w:val="005D3D52"/>
    <w:rsid w:val="005E5DBC"/>
    <w:rsid w:val="005E7021"/>
    <w:rsid w:val="005F2BCA"/>
    <w:rsid w:val="006266A6"/>
    <w:rsid w:val="006500DF"/>
    <w:rsid w:val="00655CE1"/>
    <w:rsid w:val="00655FC1"/>
    <w:rsid w:val="00674220"/>
    <w:rsid w:val="00675927"/>
    <w:rsid w:val="006915FE"/>
    <w:rsid w:val="006C4007"/>
    <w:rsid w:val="006E4423"/>
    <w:rsid w:val="006F75F6"/>
    <w:rsid w:val="007009FC"/>
    <w:rsid w:val="007022E9"/>
    <w:rsid w:val="00713E89"/>
    <w:rsid w:val="0072314F"/>
    <w:rsid w:val="00742295"/>
    <w:rsid w:val="007512A7"/>
    <w:rsid w:val="007514B5"/>
    <w:rsid w:val="007534C3"/>
    <w:rsid w:val="0075782C"/>
    <w:rsid w:val="00760D69"/>
    <w:rsid w:val="00762EFC"/>
    <w:rsid w:val="0077261D"/>
    <w:rsid w:val="00781171"/>
    <w:rsid w:val="007835E0"/>
    <w:rsid w:val="0078383A"/>
    <w:rsid w:val="00787EE9"/>
    <w:rsid w:val="0079157A"/>
    <w:rsid w:val="00791BCD"/>
    <w:rsid w:val="007942A0"/>
    <w:rsid w:val="007A27D9"/>
    <w:rsid w:val="007A2DC2"/>
    <w:rsid w:val="007A5084"/>
    <w:rsid w:val="007B0008"/>
    <w:rsid w:val="007B2363"/>
    <w:rsid w:val="007B443C"/>
    <w:rsid w:val="007B4E49"/>
    <w:rsid w:val="007B581D"/>
    <w:rsid w:val="007D0245"/>
    <w:rsid w:val="007D620F"/>
    <w:rsid w:val="007D7671"/>
    <w:rsid w:val="007F6521"/>
    <w:rsid w:val="00807AB1"/>
    <w:rsid w:val="00823D36"/>
    <w:rsid w:val="00825C8A"/>
    <w:rsid w:val="00842795"/>
    <w:rsid w:val="00860953"/>
    <w:rsid w:val="00863D3A"/>
    <w:rsid w:val="00866C97"/>
    <w:rsid w:val="00870E41"/>
    <w:rsid w:val="008727A8"/>
    <w:rsid w:val="0087620B"/>
    <w:rsid w:val="00877367"/>
    <w:rsid w:val="00885622"/>
    <w:rsid w:val="00885802"/>
    <w:rsid w:val="00890012"/>
    <w:rsid w:val="008921D4"/>
    <w:rsid w:val="00893F81"/>
    <w:rsid w:val="00895A40"/>
    <w:rsid w:val="008A35DA"/>
    <w:rsid w:val="008A47C8"/>
    <w:rsid w:val="008A4F79"/>
    <w:rsid w:val="008C0D0B"/>
    <w:rsid w:val="008F3807"/>
    <w:rsid w:val="008F70B9"/>
    <w:rsid w:val="008F7AD9"/>
    <w:rsid w:val="008F7BE8"/>
    <w:rsid w:val="00902D71"/>
    <w:rsid w:val="009138F9"/>
    <w:rsid w:val="00924B44"/>
    <w:rsid w:val="00926A56"/>
    <w:rsid w:val="00955403"/>
    <w:rsid w:val="00965253"/>
    <w:rsid w:val="009664AF"/>
    <w:rsid w:val="00980BD5"/>
    <w:rsid w:val="009829F6"/>
    <w:rsid w:val="009C4D9D"/>
    <w:rsid w:val="009D4755"/>
    <w:rsid w:val="009E412D"/>
    <w:rsid w:val="009E67B7"/>
    <w:rsid w:val="009F0E87"/>
    <w:rsid w:val="009F280A"/>
    <w:rsid w:val="009F4F41"/>
    <w:rsid w:val="00A0516B"/>
    <w:rsid w:val="00A05ECD"/>
    <w:rsid w:val="00A07F9F"/>
    <w:rsid w:val="00A141F0"/>
    <w:rsid w:val="00A16602"/>
    <w:rsid w:val="00A16689"/>
    <w:rsid w:val="00A175D1"/>
    <w:rsid w:val="00A243C3"/>
    <w:rsid w:val="00A245FF"/>
    <w:rsid w:val="00A30D11"/>
    <w:rsid w:val="00A3341D"/>
    <w:rsid w:val="00A374E2"/>
    <w:rsid w:val="00A45175"/>
    <w:rsid w:val="00A611F5"/>
    <w:rsid w:val="00A6167E"/>
    <w:rsid w:val="00A70749"/>
    <w:rsid w:val="00A731F2"/>
    <w:rsid w:val="00A84A9B"/>
    <w:rsid w:val="00A8613A"/>
    <w:rsid w:val="00A871BD"/>
    <w:rsid w:val="00A9678D"/>
    <w:rsid w:val="00AB6999"/>
    <w:rsid w:val="00AB7EC2"/>
    <w:rsid w:val="00AC016C"/>
    <w:rsid w:val="00AC32DE"/>
    <w:rsid w:val="00AD185D"/>
    <w:rsid w:val="00AD35AE"/>
    <w:rsid w:val="00AD5526"/>
    <w:rsid w:val="00AE1E13"/>
    <w:rsid w:val="00AE4383"/>
    <w:rsid w:val="00AE5DA8"/>
    <w:rsid w:val="00B0686B"/>
    <w:rsid w:val="00B06E86"/>
    <w:rsid w:val="00B135B5"/>
    <w:rsid w:val="00B21DCF"/>
    <w:rsid w:val="00B24069"/>
    <w:rsid w:val="00B355BF"/>
    <w:rsid w:val="00B50B06"/>
    <w:rsid w:val="00B65C92"/>
    <w:rsid w:val="00B8368D"/>
    <w:rsid w:val="00B83ABC"/>
    <w:rsid w:val="00BA02F4"/>
    <w:rsid w:val="00BA1FA2"/>
    <w:rsid w:val="00BB7F44"/>
    <w:rsid w:val="00BC22FC"/>
    <w:rsid w:val="00BC297B"/>
    <w:rsid w:val="00BC4C4B"/>
    <w:rsid w:val="00BD1569"/>
    <w:rsid w:val="00BF1F0B"/>
    <w:rsid w:val="00BF1F1B"/>
    <w:rsid w:val="00C0166C"/>
    <w:rsid w:val="00C049CB"/>
    <w:rsid w:val="00C101E7"/>
    <w:rsid w:val="00C12612"/>
    <w:rsid w:val="00C1573F"/>
    <w:rsid w:val="00C16682"/>
    <w:rsid w:val="00C17609"/>
    <w:rsid w:val="00C212E9"/>
    <w:rsid w:val="00C359CB"/>
    <w:rsid w:val="00C43920"/>
    <w:rsid w:val="00C82E51"/>
    <w:rsid w:val="00C87ABD"/>
    <w:rsid w:val="00CA71E9"/>
    <w:rsid w:val="00CC196A"/>
    <w:rsid w:val="00CD219C"/>
    <w:rsid w:val="00CD61FA"/>
    <w:rsid w:val="00CE4DDF"/>
    <w:rsid w:val="00D13682"/>
    <w:rsid w:val="00D255AE"/>
    <w:rsid w:val="00D35238"/>
    <w:rsid w:val="00D42FE2"/>
    <w:rsid w:val="00D433B3"/>
    <w:rsid w:val="00D51828"/>
    <w:rsid w:val="00D56461"/>
    <w:rsid w:val="00D62947"/>
    <w:rsid w:val="00D73FB9"/>
    <w:rsid w:val="00D75082"/>
    <w:rsid w:val="00D801C7"/>
    <w:rsid w:val="00D813EB"/>
    <w:rsid w:val="00D84A8E"/>
    <w:rsid w:val="00D852B2"/>
    <w:rsid w:val="00D9054A"/>
    <w:rsid w:val="00D9071A"/>
    <w:rsid w:val="00D920E8"/>
    <w:rsid w:val="00DA6FDF"/>
    <w:rsid w:val="00DA7CF2"/>
    <w:rsid w:val="00DD1392"/>
    <w:rsid w:val="00DF4BBF"/>
    <w:rsid w:val="00E02556"/>
    <w:rsid w:val="00E1743B"/>
    <w:rsid w:val="00E203B1"/>
    <w:rsid w:val="00E3306E"/>
    <w:rsid w:val="00E53BC4"/>
    <w:rsid w:val="00E60FB5"/>
    <w:rsid w:val="00E843F6"/>
    <w:rsid w:val="00E91D5F"/>
    <w:rsid w:val="00E96CD5"/>
    <w:rsid w:val="00EA0B1F"/>
    <w:rsid w:val="00EA7A53"/>
    <w:rsid w:val="00EB4CDE"/>
    <w:rsid w:val="00EC22E6"/>
    <w:rsid w:val="00EE0F66"/>
    <w:rsid w:val="00EF0B41"/>
    <w:rsid w:val="00EF4F97"/>
    <w:rsid w:val="00F0012A"/>
    <w:rsid w:val="00F006CE"/>
    <w:rsid w:val="00F075F4"/>
    <w:rsid w:val="00F5057A"/>
    <w:rsid w:val="00F50F98"/>
    <w:rsid w:val="00F6480A"/>
    <w:rsid w:val="00F67AB7"/>
    <w:rsid w:val="00F816A7"/>
    <w:rsid w:val="00F83ECE"/>
    <w:rsid w:val="00F84841"/>
    <w:rsid w:val="00F91A31"/>
    <w:rsid w:val="00FB3E9C"/>
    <w:rsid w:val="00FB41A5"/>
    <w:rsid w:val="00FB50A0"/>
    <w:rsid w:val="00FB50AD"/>
    <w:rsid w:val="00FB5338"/>
    <w:rsid w:val="00FC11B7"/>
    <w:rsid w:val="00FC58E4"/>
    <w:rsid w:val="00FD2D41"/>
    <w:rsid w:val="00FD2F56"/>
    <w:rsid w:val="00FD4F8E"/>
    <w:rsid w:val="00FE088B"/>
    <w:rsid w:val="00FE5C56"/>
    <w:rsid w:val="00FF0790"/>
    <w:rsid w:val="00FF4440"/>
    <w:rsid w:val="00FF4EAA"/>
    <w:rsid w:val="00FF517E"/>
    <w:rsid w:val="00FF5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338"/>
    <w:rPr>
      <w:sz w:val="18"/>
      <w:szCs w:val="18"/>
    </w:rPr>
  </w:style>
  <w:style w:type="paragraph" w:styleId="a4">
    <w:name w:val="footer"/>
    <w:basedOn w:val="a"/>
    <w:link w:val="Char0"/>
    <w:uiPriority w:val="99"/>
    <w:unhideWhenUsed/>
    <w:rsid w:val="00FB533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338"/>
    <w:rPr>
      <w:sz w:val="18"/>
      <w:szCs w:val="18"/>
    </w:rPr>
  </w:style>
  <w:style w:type="paragraph" w:styleId="a5">
    <w:name w:val="Balloon Text"/>
    <w:basedOn w:val="a"/>
    <w:link w:val="Char1"/>
    <w:uiPriority w:val="99"/>
    <w:semiHidden/>
    <w:unhideWhenUsed/>
    <w:rsid w:val="00FB5338"/>
    <w:rPr>
      <w:sz w:val="18"/>
      <w:szCs w:val="18"/>
    </w:rPr>
  </w:style>
  <w:style w:type="character" w:customStyle="1" w:styleId="Char1">
    <w:name w:val="批注框文本 Char"/>
    <w:basedOn w:val="a0"/>
    <w:link w:val="a5"/>
    <w:uiPriority w:val="99"/>
    <w:semiHidden/>
    <w:rsid w:val="00FB53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338"/>
    <w:rPr>
      <w:sz w:val="18"/>
      <w:szCs w:val="18"/>
    </w:rPr>
  </w:style>
  <w:style w:type="paragraph" w:styleId="a4">
    <w:name w:val="footer"/>
    <w:basedOn w:val="a"/>
    <w:link w:val="Char0"/>
    <w:uiPriority w:val="99"/>
    <w:unhideWhenUsed/>
    <w:rsid w:val="00FB533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338"/>
    <w:rPr>
      <w:sz w:val="18"/>
      <w:szCs w:val="18"/>
    </w:rPr>
  </w:style>
  <w:style w:type="paragraph" w:styleId="a5">
    <w:name w:val="Balloon Text"/>
    <w:basedOn w:val="a"/>
    <w:link w:val="Char1"/>
    <w:uiPriority w:val="99"/>
    <w:semiHidden/>
    <w:unhideWhenUsed/>
    <w:rsid w:val="00FB5338"/>
    <w:rPr>
      <w:sz w:val="18"/>
      <w:szCs w:val="18"/>
    </w:rPr>
  </w:style>
  <w:style w:type="character" w:customStyle="1" w:styleId="Char1">
    <w:name w:val="批注框文本 Char"/>
    <w:basedOn w:val="a0"/>
    <w:link w:val="a5"/>
    <w:uiPriority w:val="99"/>
    <w:semiHidden/>
    <w:rsid w:val="00FB53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17</Pages>
  <Words>768</Words>
  <Characters>4384</Characters>
  <Application>Microsoft Office Word</Application>
  <DocSecurity>0</DocSecurity>
  <Lines>36</Lines>
  <Paragraphs>10</Paragraphs>
  <ScaleCrop>false</ScaleCrop>
  <Company>Microsoft</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周亮辉 10.104.93.85</dc:creator>
  <cp:keywords/>
  <dc:description/>
  <cp:lastModifiedBy>admin</cp:lastModifiedBy>
  <cp:revision>63</cp:revision>
  <dcterms:created xsi:type="dcterms:W3CDTF">2019-08-09T02:13:00Z</dcterms:created>
  <dcterms:modified xsi:type="dcterms:W3CDTF">2019-09-07T12:11:00Z</dcterms:modified>
</cp:coreProperties>
</file>