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黑体"/>
          <w:sz w:val="32"/>
          <w:szCs w:val="32"/>
        </w:rPr>
        <w:t xml:space="preserve"> </w:t>
      </w: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lang w:eastAsia="zh-CN"/>
        </w:rPr>
        <w:t>湖南省委台办</w:t>
      </w:r>
      <w:r>
        <w:rPr>
          <w:rFonts w:eastAsia="方正小标宋_GBK"/>
          <w:bCs/>
          <w:kern w:val="0"/>
          <w:sz w:val="44"/>
          <w:szCs w:val="44"/>
        </w:rPr>
        <w:t>部门预算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2" w:firstLineChars="200"/>
        <w:rPr>
          <w:rFonts w:eastAsia="方正小标宋_GBK"/>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年部门预算说明</w:t>
      </w:r>
    </w:p>
    <w:p>
      <w:pPr>
        <w:widowControl/>
        <w:spacing w:line="600" w:lineRule="exact"/>
        <w:ind w:firstLine="642"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年部门预算表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注：以上部门预算报表中，空表表示</w:t>
      </w:r>
      <w:r>
        <w:rPr>
          <w:rFonts w:hint="eastAsia" w:eastAsia="仿宋_GB2312"/>
          <w:bCs/>
          <w:kern w:val="0"/>
          <w:sz w:val="32"/>
          <w:szCs w:val="32"/>
          <w:lang w:eastAsia="zh-CN"/>
        </w:rPr>
        <w:t>我办</w:t>
      </w:r>
      <w:r>
        <w:rPr>
          <w:rFonts w:eastAsia="仿宋_GB2312"/>
          <w:bCs/>
          <w:kern w:val="0"/>
          <w:sz w:val="32"/>
          <w:szCs w:val="32"/>
        </w:rPr>
        <w:t>无相关收支情况。</w:t>
      </w:r>
    </w:p>
    <w:p>
      <w:pPr>
        <w:widowControl/>
        <w:spacing w:line="600" w:lineRule="exact"/>
        <w:ind w:firstLine="640" w:firstLineChars="200"/>
        <w:rPr>
          <w:rFonts w:eastAsia="仿宋_GB2312"/>
          <w:bCs/>
          <w:kern w:val="0"/>
          <w:sz w:val="32"/>
          <w:szCs w:val="32"/>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keepNext w:val="0"/>
        <w:keepLines w:val="0"/>
        <w:pageBreakBefore w:val="0"/>
        <w:widowControl/>
        <w:shd w:val="clear" w:color="auto" w:fill="FFFFFF"/>
        <w:kinsoku/>
        <w:wordWrap/>
        <w:overflowPunct/>
        <w:topLinePunct w:val="0"/>
        <w:autoSpaceDE/>
        <w:autoSpaceDN/>
        <w:bidi w:val="0"/>
        <w:adjustRightInd/>
        <w:snapToGrid w:val="0"/>
        <w:spacing w:line="348" w:lineRule="auto"/>
        <w:jc w:val="center"/>
        <w:textAlignment w:val="auto"/>
        <w:rPr>
          <w:rFonts w:ascii="微软雅黑" w:hAnsi="微软雅黑" w:eastAsia="微软雅黑" w:cs="宋体"/>
          <w:color w:val="000000"/>
          <w:kern w:val="0"/>
          <w:sz w:val="18"/>
          <w:szCs w:val="18"/>
        </w:rPr>
      </w:pPr>
      <w:r>
        <w:rPr>
          <w:rFonts w:hint="eastAsia" w:ascii="微软雅黑" w:hAnsi="微软雅黑" w:eastAsia="微软雅黑" w:cs="宋体"/>
          <w:b/>
          <w:bCs/>
          <w:color w:val="000000"/>
          <w:kern w:val="0"/>
          <w:sz w:val="33"/>
          <w:szCs w:val="33"/>
        </w:rPr>
        <w:t xml:space="preserve">第一部分 </w:t>
      </w:r>
      <w:r>
        <w:rPr>
          <w:rFonts w:hint="eastAsia" w:ascii="微软雅黑" w:hAnsi="微软雅黑" w:eastAsia="微软雅黑" w:cs="宋体"/>
          <w:b/>
          <w:bCs/>
          <w:color w:val="000000"/>
          <w:kern w:val="0"/>
          <w:sz w:val="33"/>
          <w:szCs w:val="33"/>
          <w:lang w:eastAsia="zh-CN"/>
        </w:rPr>
        <w:t>2022</w:t>
      </w:r>
      <w:r>
        <w:rPr>
          <w:rFonts w:hint="eastAsia" w:ascii="微软雅黑" w:hAnsi="微软雅黑" w:eastAsia="微软雅黑" w:cs="宋体"/>
          <w:b/>
          <w:bCs/>
          <w:color w:val="000000"/>
          <w:kern w:val="0"/>
          <w:sz w:val="33"/>
          <w:szCs w:val="33"/>
        </w:rPr>
        <w:t>年部门预算说明</w:t>
      </w:r>
    </w:p>
    <w:p>
      <w:pPr>
        <w:keepNext w:val="0"/>
        <w:keepLines w:val="0"/>
        <w:pageBreakBefore w:val="0"/>
        <w:widowControl/>
        <w:kinsoku/>
        <w:wordWrap/>
        <w:overflowPunct/>
        <w:topLinePunct w:val="0"/>
        <w:autoSpaceDE/>
        <w:autoSpaceDN/>
        <w:bidi w:val="0"/>
        <w:adjustRightInd/>
        <w:snapToGrid w:val="0"/>
        <w:spacing w:line="348" w:lineRule="auto"/>
        <w:ind w:left="723" w:leftChars="170" w:hanging="247" w:hangingChars="103"/>
        <w:jc w:val="left"/>
        <w:textAlignment w:val="auto"/>
        <w:rPr>
          <w:rFonts w:eastAsia="楷体_GB2312"/>
          <w:b/>
          <w:sz w:val="32"/>
          <w:szCs w:val="32"/>
        </w:rPr>
      </w:pPr>
      <w:r>
        <w:rPr>
          <w:rFonts w:hint="eastAsia" w:ascii="微软雅黑" w:hAnsi="微软雅黑" w:eastAsia="微软雅黑" w:cs="宋体"/>
          <w:color w:val="000000"/>
          <w:kern w:val="0"/>
          <w:sz w:val="24"/>
          <w:szCs w:val="24"/>
          <w:shd w:val="clear" w:color="auto" w:fill="FFFFFF"/>
        </w:rPr>
        <w:t> </w:t>
      </w:r>
      <w:r>
        <w:rPr>
          <w:rFonts w:hint="eastAsia" w:ascii="微软雅黑" w:hAnsi="微软雅黑" w:eastAsia="微软雅黑" w:cs="宋体"/>
          <w:color w:val="000000"/>
          <w:kern w:val="0"/>
          <w:sz w:val="24"/>
          <w:szCs w:val="24"/>
          <w:shd w:val="clear" w:color="auto" w:fill="FFFFFF"/>
        </w:rPr>
        <w:br w:type="textWrapping"/>
      </w:r>
      <w:r>
        <w:rPr>
          <w:rFonts w:hint="eastAsia" w:ascii="微软雅黑" w:hAnsi="微软雅黑" w:eastAsia="微软雅黑" w:cs="宋体"/>
          <w:b/>
          <w:bCs/>
          <w:color w:val="000000"/>
          <w:kern w:val="0"/>
          <w:sz w:val="32"/>
          <w:szCs w:val="32"/>
          <w:shd w:val="clear" w:color="auto" w:fill="FFFFFF"/>
        </w:rPr>
        <w:t>一、部门基本概况</w:t>
      </w:r>
      <w:r>
        <w:rPr>
          <w:rFonts w:hint="eastAsia" w:ascii="微软雅黑" w:hAnsi="微软雅黑" w:eastAsia="微软雅黑" w:cs="宋体"/>
          <w:b/>
          <w:bCs/>
          <w:color w:val="000000"/>
          <w:kern w:val="0"/>
          <w:sz w:val="32"/>
          <w:szCs w:val="32"/>
          <w:shd w:val="clear" w:color="auto" w:fill="FFFFFF"/>
        </w:rPr>
        <w:br w:type="textWrapping"/>
      </w:r>
      <w:r>
        <w:rPr>
          <w:rFonts w:eastAsia="楷体_GB2312"/>
          <w:b/>
          <w:sz w:val="32"/>
          <w:szCs w:val="32"/>
        </w:rPr>
        <w:t>（一）职能职责。</w:t>
      </w:r>
    </w:p>
    <w:p>
      <w:pPr>
        <w:keepNext w:val="0"/>
        <w:keepLines w:val="0"/>
        <w:pageBreakBefore w:val="0"/>
        <w:kinsoku/>
        <w:wordWrap/>
        <w:overflowPunct/>
        <w:topLinePunct w:val="0"/>
        <w:autoSpaceDE/>
        <w:autoSpaceDN/>
        <w:bidi w:val="0"/>
        <w:adjustRightInd/>
        <w:snapToGrid w:val="0"/>
        <w:spacing w:line="348" w:lineRule="auto"/>
        <w:textAlignment w:val="auto"/>
        <w:rPr>
          <w:rFonts w:hint="eastAsia" w:ascii="仿宋" w:hAnsi="仿宋" w:eastAsia="仿宋" w:cs="仿宋"/>
          <w:color w:val="000000"/>
          <w:kern w:val="0"/>
          <w:sz w:val="32"/>
          <w:szCs w:val="32"/>
          <w:shd w:val="clear" w:color="auto" w:fill="FFFFFF"/>
        </w:rPr>
      </w:pPr>
      <w:r>
        <w:rPr>
          <w:rFonts w:hint="eastAsia" w:ascii="微软雅黑" w:hAnsi="微软雅黑" w:eastAsia="微软雅黑" w:cs="宋体"/>
          <w:color w:val="000000"/>
          <w:kern w:val="0"/>
          <w:sz w:val="24"/>
          <w:szCs w:val="24"/>
          <w:shd w:val="clear" w:color="auto" w:fill="FFFFFF"/>
        </w:rPr>
        <w:t xml:space="preserve"> </w:t>
      </w:r>
      <w:r>
        <w:rPr>
          <w:rFonts w:hint="eastAsia" w:ascii="仿宋" w:hAnsi="仿宋" w:eastAsia="仿宋" w:cs="仿宋"/>
          <w:color w:val="000000"/>
          <w:kern w:val="0"/>
          <w:sz w:val="32"/>
          <w:szCs w:val="32"/>
          <w:shd w:val="clear" w:color="auto" w:fill="FFFFFF"/>
        </w:rPr>
        <w:t xml:space="preserve">    湖南省委台办在2000年“三定方案”中明确为正厅级机构。2009年，省委、省政府出台《关于对台工作归口管理的意见》中明确：“各级台办是同级党委的工作机构，也是同级党委、政府主管对台工作的办事机构。省台办负责组织、指导、管理、协调全省对台工作。”</w:t>
      </w:r>
    </w:p>
    <w:p>
      <w:pPr>
        <w:keepNext w:val="0"/>
        <w:keepLines w:val="0"/>
        <w:pageBreakBefore w:val="0"/>
        <w:widowControl/>
        <w:kinsoku/>
        <w:wordWrap/>
        <w:overflowPunct/>
        <w:topLinePunct w:val="0"/>
        <w:autoSpaceDE/>
        <w:autoSpaceDN/>
        <w:bidi w:val="0"/>
        <w:adjustRightInd/>
        <w:snapToGrid w:val="0"/>
        <w:spacing w:line="348" w:lineRule="auto"/>
        <w:ind w:firstLine="660"/>
        <w:jc w:val="left"/>
        <w:textAlignment w:val="auto"/>
        <w:rPr>
          <w:rFonts w:eastAsia="楷体_GB2312"/>
          <w:b/>
          <w:sz w:val="32"/>
          <w:szCs w:val="32"/>
        </w:rPr>
      </w:pPr>
      <w:r>
        <w:rPr>
          <w:rFonts w:hint="eastAsia" w:ascii="仿宋" w:hAnsi="仿宋" w:eastAsia="仿宋" w:cs="仿宋"/>
          <w:color w:val="000000"/>
          <w:kern w:val="0"/>
          <w:sz w:val="32"/>
          <w:szCs w:val="32"/>
          <w:shd w:val="clear" w:color="auto" w:fill="FFFFFF"/>
        </w:rPr>
        <w:t>主要职责是：贯彻执行党和国家的对台方针、政策和各项涉台法律、法规，归口管理涉台工作；组织、指导、管理、协调省直各单位和各市、州的对台工作；检查、了解各地区、各单位贯彻执行党和国家对台方针、政策情况；会同省政府有关部门统筹协调指导对台经贸工作和我省与台湾在文化、学术、体育、科技、卫生等各个领域的交流与合作；组织、管理我省的重大涉台活动，处理重大涉台事件；负责省委对台工作领导小组的日常事务性工作；承办省委、省政府交办的其他事项。</w:t>
      </w:r>
      <w:r>
        <w:rPr>
          <w:rFonts w:hint="eastAsia" w:ascii="仿宋" w:hAnsi="仿宋" w:eastAsia="仿宋" w:cs="仿宋"/>
          <w:color w:val="000000"/>
          <w:kern w:val="0"/>
          <w:sz w:val="32"/>
          <w:szCs w:val="32"/>
          <w:shd w:val="clear" w:color="auto" w:fill="FFFFFF"/>
        </w:rPr>
        <w:br w:type="textWrapping"/>
      </w:r>
      <w:r>
        <w:rPr>
          <w:rFonts w:hint="eastAsia" w:ascii="微软雅黑" w:hAnsi="微软雅黑" w:eastAsia="微软雅黑" w:cs="宋体"/>
          <w:color w:val="000000"/>
          <w:kern w:val="0"/>
          <w:sz w:val="24"/>
          <w:szCs w:val="24"/>
          <w:shd w:val="clear" w:color="auto" w:fill="FFFFFF"/>
          <w:lang w:val="en-US" w:eastAsia="zh-CN"/>
        </w:rPr>
        <w:t xml:space="preserve">   </w:t>
      </w:r>
      <w:r>
        <w:rPr>
          <w:rFonts w:eastAsia="楷体_GB2312"/>
          <w:b/>
          <w:sz w:val="32"/>
          <w:szCs w:val="32"/>
        </w:rPr>
        <w:t>（二）机构设置。</w:t>
      </w:r>
    </w:p>
    <w:p>
      <w:pPr>
        <w:keepNext w:val="0"/>
        <w:keepLines w:val="0"/>
        <w:pageBreakBefore w:val="0"/>
        <w:widowControl/>
        <w:kinsoku/>
        <w:wordWrap/>
        <w:overflowPunct/>
        <w:topLinePunct w:val="0"/>
        <w:autoSpaceDE/>
        <w:autoSpaceDN/>
        <w:bidi w:val="0"/>
        <w:adjustRightInd/>
        <w:snapToGrid w:val="0"/>
        <w:spacing w:line="348" w:lineRule="auto"/>
        <w:ind w:firstLine="627" w:firstLineChars="196"/>
        <w:jc w:val="left"/>
        <w:textAlignment w:val="auto"/>
        <w:rPr>
          <w:rFonts w:eastAsia="黑体"/>
          <w:kern w:val="0"/>
          <w:sz w:val="32"/>
          <w:szCs w:val="32"/>
        </w:rPr>
      </w:pPr>
      <w:r>
        <w:rPr>
          <w:rFonts w:hint="eastAsia" w:ascii="仿宋" w:hAnsi="仿宋" w:eastAsia="仿宋" w:cs="仿宋"/>
          <w:color w:val="000000"/>
          <w:kern w:val="0"/>
          <w:sz w:val="32"/>
          <w:szCs w:val="32"/>
          <w:shd w:val="clear" w:color="auto" w:fill="FFFFFF"/>
        </w:rPr>
        <w:t>省</w:t>
      </w:r>
      <w:r>
        <w:rPr>
          <w:rFonts w:hint="eastAsia" w:ascii="仿宋" w:hAnsi="仿宋" w:eastAsia="仿宋" w:cs="仿宋"/>
          <w:color w:val="000000"/>
          <w:kern w:val="0"/>
          <w:sz w:val="32"/>
          <w:szCs w:val="32"/>
          <w:shd w:val="clear" w:color="auto" w:fill="FFFFFF"/>
          <w:lang w:eastAsia="zh-CN"/>
        </w:rPr>
        <w:t>委</w:t>
      </w:r>
      <w:r>
        <w:rPr>
          <w:rFonts w:hint="eastAsia" w:ascii="仿宋" w:hAnsi="仿宋" w:eastAsia="仿宋" w:cs="仿宋"/>
          <w:color w:val="000000"/>
          <w:kern w:val="0"/>
          <w:sz w:val="32"/>
          <w:szCs w:val="32"/>
          <w:shd w:val="clear" w:color="auto" w:fill="FFFFFF"/>
        </w:rPr>
        <w:t>台办现有6个内设职能处室，分别为秘书处、联络（政党）处、交流合作处、经济处、宣传文化处、机关党委（人事处）；2个直属事业单位，分别为湖南省台胞投诉协调中心（参公管理）、湘台交流合作中心。</w:t>
      </w:r>
      <w:r>
        <w:rPr>
          <w:rFonts w:hint="eastAsia" w:ascii="仿宋" w:hAnsi="仿宋" w:eastAsia="仿宋" w:cs="仿宋"/>
          <w:color w:val="000000"/>
          <w:kern w:val="0"/>
          <w:sz w:val="32"/>
          <w:szCs w:val="32"/>
          <w:shd w:val="clear" w:color="auto" w:fill="FFFFFF"/>
        </w:rPr>
        <w:br w:type="textWrapping"/>
      </w:r>
      <w:r>
        <w:rPr>
          <w:rFonts w:hint="eastAsia" w:ascii="仿宋" w:hAnsi="仿宋" w:eastAsia="仿宋" w:cs="仿宋"/>
          <w:color w:val="000000"/>
          <w:kern w:val="0"/>
          <w:sz w:val="32"/>
          <w:szCs w:val="32"/>
          <w:shd w:val="clear" w:color="auto" w:fill="FFFFFF"/>
          <w:lang w:val="en-US" w:eastAsia="zh-CN"/>
        </w:rPr>
        <w:t xml:space="preserve">    </w:t>
      </w:r>
      <w:r>
        <w:rPr>
          <w:rFonts w:eastAsia="黑体"/>
          <w:kern w:val="0"/>
          <w:sz w:val="32"/>
          <w:szCs w:val="32"/>
        </w:rPr>
        <w:t>二、部门预算单位构成</w:t>
      </w:r>
    </w:p>
    <w:p>
      <w:pPr>
        <w:keepNext w:val="0"/>
        <w:keepLines w:val="0"/>
        <w:pageBreakBefore w:val="0"/>
        <w:widowControl/>
        <w:kinsoku/>
        <w:wordWrap/>
        <w:overflowPunct/>
        <w:topLinePunct w:val="0"/>
        <w:autoSpaceDE/>
        <w:autoSpaceDN/>
        <w:bidi w:val="0"/>
        <w:adjustRightInd/>
        <w:snapToGrid w:val="0"/>
        <w:spacing w:line="348" w:lineRule="auto"/>
        <w:ind w:firstLine="627" w:firstLineChars="196"/>
        <w:jc w:val="left"/>
        <w:textAlignment w:val="auto"/>
        <w:rPr>
          <w:rFonts w:eastAsia="黑体"/>
          <w:bCs/>
          <w:kern w:val="0"/>
          <w:sz w:val="32"/>
          <w:szCs w:val="32"/>
        </w:rPr>
      </w:pPr>
      <w:r>
        <w:rPr>
          <w:rFonts w:hint="eastAsia" w:ascii="仿宋" w:hAnsi="仿宋" w:eastAsia="仿宋" w:cs="仿宋"/>
          <w:color w:val="000000"/>
          <w:kern w:val="0"/>
          <w:sz w:val="32"/>
          <w:szCs w:val="32"/>
          <w:shd w:val="clear" w:color="auto" w:fill="FFFFFF"/>
        </w:rPr>
        <w:t>我办只有本级，没有其他二级预算单位。因此，纳入</w:t>
      </w: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年部门预算编制范围的只有湖南省委台办本级</w:t>
      </w:r>
      <w:r>
        <w:rPr>
          <w:rFonts w:hint="eastAsia" w:ascii="仿宋" w:hAnsi="仿宋" w:eastAsia="仿宋" w:cs="仿宋"/>
          <w:color w:val="000000"/>
          <w:kern w:val="0"/>
          <w:sz w:val="32"/>
          <w:szCs w:val="32"/>
          <w:shd w:val="clear" w:color="auto" w:fill="FFFFFF"/>
        </w:rPr>
        <w:br w:type="textWrapping"/>
      </w:r>
      <w:r>
        <w:rPr>
          <w:rFonts w:hint="eastAsia" w:ascii="仿宋" w:hAnsi="仿宋" w:eastAsia="仿宋" w:cs="仿宋"/>
          <w:color w:val="000000"/>
          <w:kern w:val="0"/>
          <w:sz w:val="32"/>
          <w:szCs w:val="32"/>
          <w:shd w:val="clear" w:color="auto" w:fill="FFFFFF"/>
          <w:lang w:val="en-US" w:eastAsia="zh-CN"/>
        </w:rPr>
        <w:t xml:space="preserve">    </w:t>
      </w:r>
      <w:r>
        <w:rPr>
          <w:rFonts w:eastAsia="黑体"/>
          <w:bCs/>
          <w:kern w:val="0"/>
          <w:sz w:val="32"/>
          <w:szCs w:val="32"/>
        </w:rPr>
        <w:t>三、部门收支总体情况</w:t>
      </w:r>
    </w:p>
    <w:p>
      <w:pPr>
        <w:keepNext w:val="0"/>
        <w:keepLines w:val="0"/>
        <w:pageBreakBefore w:val="0"/>
        <w:widowControl/>
        <w:kinsoku/>
        <w:wordWrap/>
        <w:overflowPunct/>
        <w:topLinePunct w:val="0"/>
        <w:autoSpaceDE/>
        <w:autoSpaceDN/>
        <w:bidi w:val="0"/>
        <w:adjustRightInd/>
        <w:snapToGrid w:val="0"/>
        <w:spacing w:line="348" w:lineRule="auto"/>
        <w:ind w:firstLine="660"/>
        <w:jc w:val="left"/>
        <w:textAlignment w:val="auto"/>
        <w:rPr>
          <w:rFonts w:hint="eastAsia" w:ascii="黑体" w:hAnsi="黑体" w:eastAsia="黑体" w:cs="黑体"/>
          <w:color w:val="000000"/>
          <w:kern w:val="0"/>
          <w:sz w:val="32"/>
          <w:szCs w:val="32"/>
          <w:shd w:val="clear" w:color="auto" w:fill="FFFFFF"/>
          <w:lang w:val="en-US" w:eastAsia="zh-CN"/>
        </w:rPr>
      </w:pP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年部门预算只包括一般公共预算。我办没有政府性基金收入，没有纳入专户管理的非税收入、事业单位经营服务收入。支出包括保障本办机关基本运行的经费和开展有关业务工作所需的经费。</w:t>
      </w:r>
      <w:r>
        <w:rPr>
          <w:rFonts w:hint="eastAsia" w:ascii="微软雅黑" w:hAnsi="微软雅黑" w:eastAsia="微软雅黑" w:cs="宋体"/>
          <w:color w:val="000000"/>
          <w:kern w:val="0"/>
          <w:sz w:val="24"/>
          <w:szCs w:val="24"/>
          <w:shd w:val="clear" w:color="auto" w:fill="FFFFFF"/>
        </w:rPr>
        <w:br w:type="textWrapping"/>
      </w:r>
      <w:r>
        <w:rPr>
          <w:rFonts w:hint="eastAsia" w:ascii="微软雅黑" w:hAnsi="微软雅黑" w:eastAsia="微软雅黑" w:cs="宋体"/>
          <w:b/>
          <w:bCs/>
          <w:color w:val="000000"/>
          <w:kern w:val="0"/>
          <w:sz w:val="24"/>
          <w:szCs w:val="24"/>
          <w:shd w:val="clear" w:color="auto" w:fill="FFFFFF"/>
        </w:rPr>
        <w:t xml:space="preserve">   </w:t>
      </w:r>
      <w:r>
        <w:rPr>
          <w:rFonts w:hint="eastAsia" w:ascii="微软雅黑" w:hAnsi="微软雅黑" w:eastAsia="微软雅黑" w:cs="宋体"/>
          <w:b/>
          <w:bCs/>
          <w:color w:val="000000"/>
          <w:kern w:val="0"/>
          <w:sz w:val="32"/>
          <w:szCs w:val="32"/>
          <w:shd w:val="clear" w:color="auto" w:fill="FFFFFF"/>
        </w:rPr>
        <w:t xml:space="preserve"> </w:t>
      </w:r>
      <w:r>
        <w:rPr>
          <w:rFonts w:hint="eastAsia" w:ascii="楷体" w:hAnsi="楷体" w:eastAsia="楷体" w:cs="楷体"/>
          <w:b/>
          <w:bCs/>
          <w:color w:val="000000"/>
          <w:kern w:val="0"/>
          <w:sz w:val="32"/>
          <w:szCs w:val="32"/>
          <w:shd w:val="clear" w:color="auto" w:fill="FFFFFF"/>
        </w:rPr>
        <w:t>（一）收入预算</w:t>
      </w:r>
      <w:r>
        <w:rPr>
          <w:rFonts w:hint="eastAsia" w:ascii="楷体" w:hAnsi="楷体" w:eastAsia="楷体" w:cs="楷体"/>
          <w:b/>
          <w:bCs/>
          <w:color w:val="000000"/>
          <w:kern w:val="0"/>
          <w:sz w:val="32"/>
          <w:szCs w:val="32"/>
          <w:shd w:val="clear" w:color="auto" w:fill="FFFFFF"/>
          <w:lang w:eastAsia="zh-CN"/>
        </w:rPr>
        <w:t>：</w:t>
      </w: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年年初预算数</w:t>
      </w:r>
      <w:r>
        <w:rPr>
          <w:rFonts w:hint="eastAsia" w:ascii="仿宋" w:hAnsi="仿宋" w:eastAsia="仿宋" w:cs="仿宋"/>
          <w:color w:val="000000"/>
          <w:kern w:val="0"/>
          <w:sz w:val="32"/>
          <w:szCs w:val="32"/>
          <w:shd w:val="clear" w:color="auto" w:fill="FFFFFF"/>
          <w:lang w:val="en-US" w:eastAsia="zh-CN"/>
        </w:rPr>
        <w:t>1974.66</w:t>
      </w:r>
      <w:r>
        <w:rPr>
          <w:rFonts w:hint="eastAsia" w:ascii="仿宋" w:hAnsi="仿宋" w:eastAsia="仿宋" w:cs="仿宋"/>
          <w:color w:val="000000"/>
          <w:kern w:val="0"/>
          <w:sz w:val="32"/>
          <w:szCs w:val="32"/>
          <w:shd w:val="clear" w:color="auto" w:fill="FFFFFF"/>
        </w:rPr>
        <w:t>万元，全部为一般公共预算拨款。收入较去年</w:t>
      </w:r>
      <w:r>
        <w:rPr>
          <w:rFonts w:hint="eastAsia" w:ascii="仿宋" w:hAnsi="仿宋" w:eastAsia="仿宋" w:cs="仿宋"/>
          <w:color w:val="000000"/>
          <w:kern w:val="0"/>
          <w:sz w:val="32"/>
          <w:szCs w:val="32"/>
          <w:shd w:val="clear" w:color="auto" w:fill="FFFFFF"/>
          <w:lang w:eastAsia="zh-CN"/>
        </w:rPr>
        <w:t>增加</w:t>
      </w:r>
      <w:r>
        <w:rPr>
          <w:rFonts w:hint="eastAsia" w:ascii="仿宋" w:hAnsi="仿宋" w:eastAsia="仿宋" w:cs="仿宋"/>
          <w:color w:val="000000"/>
          <w:kern w:val="0"/>
          <w:sz w:val="32"/>
          <w:szCs w:val="32"/>
          <w:shd w:val="clear" w:color="auto" w:fill="FFFFFF"/>
          <w:lang w:val="en-US" w:eastAsia="zh-CN"/>
        </w:rPr>
        <w:t>95.01</w:t>
      </w:r>
      <w:r>
        <w:rPr>
          <w:rFonts w:hint="eastAsia" w:ascii="仿宋" w:hAnsi="仿宋" w:eastAsia="仿宋" w:cs="仿宋"/>
          <w:color w:val="000000"/>
          <w:kern w:val="0"/>
          <w:sz w:val="32"/>
          <w:szCs w:val="32"/>
          <w:shd w:val="clear" w:color="auto" w:fill="FFFFFF"/>
        </w:rPr>
        <w:t>万元，主要是</w:t>
      </w:r>
      <w:r>
        <w:rPr>
          <w:rFonts w:hint="eastAsia" w:ascii="仿宋" w:hAnsi="仿宋" w:eastAsia="仿宋" w:cs="仿宋"/>
          <w:color w:val="000000"/>
          <w:kern w:val="0"/>
          <w:sz w:val="32"/>
          <w:szCs w:val="32"/>
          <w:shd w:val="clear" w:color="auto" w:fill="FFFFFF"/>
          <w:lang w:eastAsia="zh-CN"/>
        </w:rPr>
        <w:t>增加项目经费及增人增资经费</w:t>
      </w:r>
      <w:r>
        <w:rPr>
          <w:rFonts w:hint="eastAsia" w:ascii="仿宋" w:hAnsi="仿宋" w:eastAsia="仿宋" w:cs="仿宋"/>
          <w:color w:val="000000"/>
          <w:kern w:val="0"/>
          <w:sz w:val="32"/>
          <w:szCs w:val="32"/>
          <w:shd w:val="clear" w:color="auto" w:fill="FFFFFF"/>
        </w:rPr>
        <w:t>。</w:t>
      </w:r>
      <w:r>
        <w:rPr>
          <w:rFonts w:hint="eastAsia" w:ascii="仿宋" w:hAnsi="仿宋" w:eastAsia="仿宋" w:cs="仿宋"/>
          <w:color w:val="000000"/>
          <w:kern w:val="0"/>
          <w:sz w:val="32"/>
          <w:szCs w:val="32"/>
          <w:shd w:val="clear" w:color="auto" w:fill="FFFFFF"/>
        </w:rPr>
        <w:br w:type="textWrapping"/>
      </w:r>
      <w:r>
        <w:rPr>
          <w:rFonts w:hint="eastAsia" w:ascii="微软雅黑" w:hAnsi="微软雅黑" w:eastAsia="微软雅黑" w:cs="宋体"/>
          <w:b/>
          <w:bCs/>
          <w:color w:val="000000"/>
          <w:kern w:val="0"/>
          <w:sz w:val="32"/>
          <w:szCs w:val="32"/>
          <w:shd w:val="clear" w:color="auto" w:fill="FFFFFF"/>
        </w:rPr>
        <w:t xml:space="preserve">    </w:t>
      </w:r>
      <w:r>
        <w:rPr>
          <w:rFonts w:hint="eastAsia" w:ascii="楷体" w:hAnsi="楷体" w:eastAsia="楷体" w:cs="楷体"/>
          <w:b/>
          <w:bCs/>
          <w:color w:val="000000"/>
          <w:kern w:val="0"/>
          <w:sz w:val="32"/>
          <w:szCs w:val="32"/>
          <w:shd w:val="clear" w:color="auto" w:fill="FFFFFF"/>
        </w:rPr>
        <w:t>（二）支出预算</w:t>
      </w:r>
      <w:r>
        <w:rPr>
          <w:rFonts w:hint="eastAsia" w:ascii="楷体" w:hAnsi="楷体" w:eastAsia="楷体" w:cs="楷体"/>
          <w:b/>
          <w:bCs/>
          <w:color w:val="000000"/>
          <w:kern w:val="0"/>
          <w:sz w:val="32"/>
          <w:szCs w:val="32"/>
          <w:shd w:val="clear" w:color="auto" w:fill="FFFFFF"/>
          <w:lang w:eastAsia="zh-CN"/>
        </w:rPr>
        <w:t>：</w:t>
      </w: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年年初预算数</w:t>
      </w:r>
      <w:r>
        <w:rPr>
          <w:rFonts w:hint="eastAsia" w:ascii="仿宋" w:hAnsi="仿宋" w:eastAsia="仿宋" w:cs="仿宋"/>
          <w:color w:val="000000"/>
          <w:kern w:val="0"/>
          <w:sz w:val="32"/>
          <w:szCs w:val="32"/>
          <w:shd w:val="clear" w:color="auto" w:fill="FFFFFF"/>
          <w:lang w:val="en-US" w:eastAsia="zh-CN"/>
        </w:rPr>
        <w:t>1974.66</w:t>
      </w:r>
      <w:r>
        <w:rPr>
          <w:rFonts w:hint="eastAsia" w:ascii="仿宋" w:hAnsi="仿宋" w:eastAsia="仿宋" w:cs="仿宋"/>
          <w:color w:val="000000"/>
          <w:kern w:val="0"/>
          <w:sz w:val="32"/>
          <w:szCs w:val="32"/>
          <w:shd w:val="clear" w:color="auto" w:fill="FFFFFF"/>
        </w:rPr>
        <w:t>万元，其中，一般公共服务支出</w:t>
      </w:r>
      <w:r>
        <w:rPr>
          <w:rFonts w:hint="eastAsia" w:ascii="仿宋" w:hAnsi="仿宋" w:eastAsia="仿宋" w:cs="仿宋"/>
          <w:color w:val="000000"/>
          <w:kern w:val="0"/>
          <w:sz w:val="32"/>
          <w:szCs w:val="32"/>
          <w:shd w:val="clear" w:color="auto" w:fill="FFFFFF"/>
          <w:lang w:val="en-US" w:eastAsia="zh-CN"/>
        </w:rPr>
        <w:t>1606.66</w:t>
      </w:r>
      <w:r>
        <w:rPr>
          <w:rFonts w:hint="eastAsia" w:ascii="仿宋" w:hAnsi="仿宋" w:eastAsia="仿宋" w:cs="仿宋"/>
          <w:color w:val="000000"/>
          <w:kern w:val="0"/>
          <w:sz w:val="32"/>
          <w:szCs w:val="32"/>
          <w:shd w:val="clear" w:color="auto" w:fill="FFFFFF"/>
        </w:rPr>
        <w:t>万元，社会保障和就业支出</w:t>
      </w:r>
      <w:r>
        <w:rPr>
          <w:rFonts w:hint="eastAsia" w:ascii="仿宋" w:hAnsi="仿宋" w:eastAsia="仿宋" w:cs="仿宋"/>
          <w:color w:val="000000"/>
          <w:kern w:val="0"/>
          <w:sz w:val="32"/>
          <w:szCs w:val="32"/>
          <w:shd w:val="clear" w:color="auto" w:fill="FFFFFF"/>
          <w:lang w:val="en-US" w:eastAsia="zh-CN"/>
        </w:rPr>
        <w:t>128</w:t>
      </w:r>
      <w:r>
        <w:rPr>
          <w:rFonts w:hint="eastAsia" w:ascii="仿宋" w:hAnsi="仿宋" w:eastAsia="仿宋" w:cs="仿宋"/>
          <w:color w:val="000000"/>
          <w:kern w:val="0"/>
          <w:sz w:val="32"/>
          <w:szCs w:val="32"/>
          <w:shd w:val="clear" w:color="auto" w:fill="FFFFFF"/>
        </w:rPr>
        <w:t>万元，</w:t>
      </w:r>
      <w:r>
        <w:rPr>
          <w:rFonts w:hint="eastAsia" w:ascii="仿宋" w:hAnsi="仿宋" w:eastAsia="仿宋" w:cs="仿宋"/>
          <w:color w:val="000000"/>
          <w:kern w:val="0"/>
          <w:sz w:val="32"/>
          <w:szCs w:val="32"/>
          <w:shd w:val="clear" w:color="auto" w:fill="FFFFFF"/>
          <w:lang w:eastAsia="zh-CN"/>
        </w:rPr>
        <w:t>卫生健康支出</w:t>
      </w:r>
      <w:r>
        <w:rPr>
          <w:rFonts w:hint="eastAsia" w:ascii="仿宋" w:hAnsi="仿宋" w:eastAsia="仿宋" w:cs="仿宋"/>
          <w:color w:val="000000"/>
          <w:kern w:val="0"/>
          <w:sz w:val="32"/>
          <w:szCs w:val="32"/>
          <w:shd w:val="clear" w:color="auto" w:fill="FFFFFF"/>
          <w:lang w:val="en-US" w:eastAsia="zh-CN"/>
        </w:rPr>
        <w:t>130万元，</w:t>
      </w:r>
      <w:r>
        <w:rPr>
          <w:rFonts w:hint="eastAsia" w:ascii="仿宋" w:hAnsi="仿宋" w:eastAsia="仿宋" w:cs="仿宋"/>
          <w:color w:val="000000"/>
          <w:kern w:val="0"/>
          <w:sz w:val="32"/>
          <w:szCs w:val="32"/>
          <w:shd w:val="clear" w:color="auto" w:fill="FFFFFF"/>
        </w:rPr>
        <w:t>住房保障支出</w:t>
      </w:r>
      <w:r>
        <w:rPr>
          <w:rFonts w:hint="eastAsia" w:ascii="仿宋" w:hAnsi="仿宋" w:eastAsia="仿宋" w:cs="仿宋"/>
          <w:color w:val="000000"/>
          <w:kern w:val="0"/>
          <w:sz w:val="32"/>
          <w:szCs w:val="32"/>
          <w:shd w:val="clear" w:color="auto" w:fill="FFFFFF"/>
          <w:lang w:val="en-US" w:eastAsia="zh-CN"/>
        </w:rPr>
        <w:t>110</w:t>
      </w:r>
      <w:r>
        <w:rPr>
          <w:rFonts w:hint="eastAsia" w:ascii="仿宋" w:hAnsi="仿宋" w:eastAsia="仿宋" w:cs="仿宋"/>
          <w:color w:val="000000"/>
          <w:kern w:val="0"/>
          <w:sz w:val="32"/>
          <w:szCs w:val="32"/>
          <w:shd w:val="clear" w:color="auto" w:fill="FFFFFF"/>
        </w:rPr>
        <w:t>万元。收入较去年</w:t>
      </w:r>
      <w:r>
        <w:rPr>
          <w:rFonts w:hint="eastAsia" w:ascii="仿宋" w:hAnsi="仿宋" w:eastAsia="仿宋" w:cs="仿宋"/>
          <w:color w:val="000000"/>
          <w:kern w:val="0"/>
          <w:sz w:val="32"/>
          <w:szCs w:val="32"/>
          <w:shd w:val="clear" w:color="auto" w:fill="FFFFFF"/>
          <w:lang w:eastAsia="zh-CN"/>
        </w:rPr>
        <w:t>增加</w:t>
      </w:r>
      <w:r>
        <w:rPr>
          <w:rFonts w:hint="eastAsia" w:ascii="仿宋" w:hAnsi="仿宋" w:eastAsia="仿宋" w:cs="仿宋"/>
          <w:color w:val="000000"/>
          <w:kern w:val="0"/>
          <w:sz w:val="32"/>
          <w:szCs w:val="32"/>
          <w:shd w:val="clear" w:color="auto" w:fill="FFFFFF"/>
          <w:lang w:val="en-US" w:eastAsia="zh-CN"/>
        </w:rPr>
        <w:t>95.01</w:t>
      </w:r>
      <w:r>
        <w:rPr>
          <w:rFonts w:hint="eastAsia" w:ascii="仿宋" w:hAnsi="仿宋" w:eastAsia="仿宋" w:cs="仿宋"/>
          <w:color w:val="000000"/>
          <w:kern w:val="0"/>
          <w:sz w:val="32"/>
          <w:szCs w:val="32"/>
          <w:shd w:val="clear" w:color="auto" w:fill="FFFFFF"/>
        </w:rPr>
        <w:t>万元，主要是</w:t>
      </w:r>
      <w:r>
        <w:rPr>
          <w:rFonts w:hint="eastAsia" w:ascii="仿宋" w:hAnsi="仿宋" w:eastAsia="仿宋" w:cs="仿宋"/>
          <w:color w:val="000000"/>
          <w:kern w:val="0"/>
          <w:sz w:val="32"/>
          <w:szCs w:val="32"/>
          <w:shd w:val="clear" w:color="auto" w:fill="FFFFFF"/>
          <w:lang w:eastAsia="zh-CN"/>
        </w:rPr>
        <w:t>增加项目经费及增人增资经费</w:t>
      </w:r>
      <w:r>
        <w:rPr>
          <w:rFonts w:hint="eastAsia" w:ascii="仿宋" w:hAnsi="仿宋" w:eastAsia="仿宋" w:cs="仿宋"/>
          <w:color w:val="000000"/>
          <w:kern w:val="0"/>
          <w:sz w:val="32"/>
          <w:szCs w:val="32"/>
          <w:shd w:val="clear" w:color="auto" w:fill="FFFFFF"/>
        </w:rPr>
        <w:t>。</w:t>
      </w:r>
      <w:r>
        <w:rPr>
          <w:rFonts w:hint="eastAsia" w:ascii="仿宋" w:hAnsi="仿宋" w:eastAsia="仿宋" w:cs="仿宋"/>
          <w:color w:val="000000"/>
          <w:kern w:val="0"/>
          <w:sz w:val="32"/>
          <w:szCs w:val="32"/>
          <w:shd w:val="clear" w:color="auto" w:fill="FFFFFF"/>
        </w:rPr>
        <w:br w:type="textWrapping"/>
      </w:r>
      <w:r>
        <w:rPr>
          <w:rFonts w:hint="eastAsia" w:ascii="黑体" w:hAnsi="黑体" w:eastAsia="黑体" w:cs="黑体"/>
          <w:color w:val="000000"/>
          <w:kern w:val="0"/>
          <w:sz w:val="32"/>
          <w:szCs w:val="32"/>
          <w:shd w:val="clear" w:color="auto" w:fill="FFFFFF"/>
          <w:lang w:val="en-US" w:eastAsia="zh-CN"/>
        </w:rPr>
        <w:t xml:space="preserve">    </w:t>
      </w:r>
      <w:r>
        <w:rPr>
          <w:rFonts w:hint="eastAsia" w:ascii="黑体" w:hAnsi="黑体" w:eastAsia="黑体" w:cs="黑体"/>
          <w:b/>
          <w:bCs/>
          <w:color w:val="000000"/>
          <w:kern w:val="0"/>
          <w:sz w:val="32"/>
          <w:szCs w:val="32"/>
          <w:shd w:val="clear" w:color="auto" w:fill="FFFFFF"/>
        </w:rPr>
        <w:t>四、一般公共预算拨款支出</w:t>
      </w:r>
      <w:r>
        <w:rPr>
          <w:rFonts w:hint="eastAsia" w:ascii="黑体" w:hAnsi="黑体" w:eastAsia="黑体" w:cs="黑体"/>
          <w:color w:val="000000"/>
          <w:kern w:val="0"/>
          <w:sz w:val="32"/>
          <w:szCs w:val="32"/>
        </w:rPr>
        <w:br w:type="textWrapping"/>
      </w:r>
      <w:r>
        <w:rPr>
          <w:rFonts w:hint="eastAsia" w:ascii="微软雅黑" w:hAnsi="微软雅黑" w:eastAsia="微软雅黑" w:cs="宋体"/>
          <w:color w:val="000000"/>
          <w:kern w:val="0"/>
          <w:sz w:val="32"/>
          <w:szCs w:val="32"/>
          <w:shd w:val="clear" w:color="auto" w:fill="FFFFFF"/>
        </w:rPr>
        <w:t xml:space="preserve">    </w:t>
      </w:r>
      <w:r>
        <w:rPr>
          <w:rFonts w:hint="eastAsia" w:ascii="仿宋" w:hAnsi="仿宋" w:eastAsia="仿宋" w:cs="仿宋"/>
          <w:color w:val="000000"/>
          <w:kern w:val="0"/>
          <w:sz w:val="32"/>
          <w:szCs w:val="32"/>
          <w:shd w:val="clear" w:color="auto" w:fill="FFFFFF"/>
        </w:rPr>
        <w:t> </w:t>
      </w: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年一般公共预算拨款支出预算</w:t>
      </w:r>
      <w:r>
        <w:rPr>
          <w:rFonts w:hint="eastAsia" w:ascii="仿宋" w:hAnsi="仿宋" w:eastAsia="仿宋" w:cs="仿宋"/>
          <w:color w:val="000000"/>
          <w:kern w:val="0"/>
          <w:sz w:val="32"/>
          <w:szCs w:val="32"/>
          <w:shd w:val="clear" w:color="auto" w:fill="FFFFFF"/>
          <w:lang w:val="en-US" w:eastAsia="zh-CN"/>
        </w:rPr>
        <w:t>1974.66</w:t>
      </w:r>
      <w:r>
        <w:rPr>
          <w:rFonts w:hint="eastAsia" w:ascii="仿宋" w:hAnsi="仿宋" w:eastAsia="仿宋" w:cs="仿宋"/>
          <w:color w:val="000000"/>
          <w:kern w:val="0"/>
          <w:sz w:val="32"/>
          <w:szCs w:val="32"/>
          <w:shd w:val="clear" w:color="auto" w:fill="FFFFFF"/>
        </w:rPr>
        <w:t>万元，其中，一般公共服务支出</w:t>
      </w:r>
      <w:r>
        <w:rPr>
          <w:rFonts w:hint="eastAsia" w:ascii="仿宋" w:hAnsi="仿宋" w:eastAsia="仿宋" w:cs="仿宋"/>
          <w:color w:val="000000"/>
          <w:kern w:val="0"/>
          <w:sz w:val="32"/>
          <w:szCs w:val="32"/>
          <w:shd w:val="clear" w:color="auto" w:fill="FFFFFF"/>
          <w:lang w:val="en-US" w:eastAsia="zh-CN"/>
        </w:rPr>
        <w:t>1606.66</w:t>
      </w:r>
      <w:r>
        <w:rPr>
          <w:rFonts w:hint="eastAsia" w:ascii="仿宋" w:hAnsi="仿宋" w:eastAsia="仿宋" w:cs="仿宋"/>
          <w:color w:val="000000"/>
          <w:kern w:val="0"/>
          <w:sz w:val="32"/>
          <w:szCs w:val="32"/>
          <w:shd w:val="clear" w:color="auto" w:fill="FFFFFF"/>
        </w:rPr>
        <w:t>万元，占8</w:t>
      </w:r>
      <w:r>
        <w:rPr>
          <w:rFonts w:hint="eastAsia" w:ascii="仿宋" w:hAnsi="仿宋" w:eastAsia="仿宋" w:cs="仿宋"/>
          <w:color w:val="000000"/>
          <w:kern w:val="0"/>
          <w:sz w:val="32"/>
          <w:szCs w:val="32"/>
          <w:shd w:val="clear" w:color="auto" w:fill="FFFFFF"/>
          <w:lang w:val="en-US" w:eastAsia="zh-CN"/>
        </w:rPr>
        <w:t>1.37</w:t>
      </w:r>
      <w:r>
        <w:rPr>
          <w:rFonts w:hint="eastAsia" w:ascii="仿宋" w:hAnsi="仿宋" w:eastAsia="仿宋" w:cs="仿宋"/>
          <w:color w:val="000000"/>
          <w:kern w:val="0"/>
          <w:sz w:val="32"/>
          <w:szCs w:val="32"/>
          <w:shd w:val="clear" w:color="auto" w:fill="FFFFFF"/>
        </w:rPr>
        <w:t>%；社会保障和就业支出</w:t>
      </w:r>
      <w:r>
        <w:rPr>
          <w:rFonts w:hint="eastAsia" w:ascii="仿宋" w:hAnsi="仿宋" w:eastAsia="仿宋" w:cs="仿宋"/>
          <w:color w:val="000000"/>
          <w:kern w:val="0"/>
          <w:sz w:val="32"/>
          <w:szCs w:val="32"/>
          <w:shd w:val="clear" w:color="auto" w:fill="FFFFFF"/>
          <w:lang w:val="en-US" w:eastAsia="zh-CN"/>
        </w:rPr>
        <w:t>128</w:t>
      </w:r>
      <w:r>
        <w:rPr>
          <w:rFonts w:hint="eastAsia" w:ascii="仿宋" w:hAnsi="仿宋" w:eastAsia="仿宋" w:cs="仿宋"/>
          <w:color w:val="000000"/>
          <w:kern w:val="0"/>
          <w:sz w:val="32"/>
          <w:szCs w:val="32"/>
          <w:shd w:val="clear" w:color="auto" w:fill="FFFFFF"/>
        </w:rPr>
        <w:t>万元，占</w:t>
      </w:r>
      <w:r>
        <w:rPr>
          <w:rFonts w:hint="eastAsia" w:ascii="仿宋" w:hAnsi="仿宋" w:eastAsia="仿宋" w:cs="仿宋"/>
          <w:color w:val="000000"/>
          <w:kern w:val="0"/>
          <w:sz w:val="32"/>
          <w:szCs w:val="32"/>
          <w:shd w:val="clear" w:color="auto" w:fill="FFFFFF"/>
          <w:lang w:val="en-US" w:eastAsia="zh-CN"/>
        </w:rPr>
        <w:t>6.48</w:t>
      </w:r>
      <w:r>
        <w:rPr>
          <w:rFonts w:hint="eastAsia" w:ascii="仿宋" w:hAnsi="仿宋" w:eastAsia="仿宋" w:cs="仿宋"/>
          <w:color w:val="000000"/>
          <w:kern w:val="0"/>
          <w:sz w:val="32"/>
          <w:szCs w:val="32"/>
          <w:shd w:val="clear" w:color="auto" w:fill="FFFFFF"/>
        </w:rPr>
        <w:t>%；</w:t>
      </w:r>
      <w:r>
        <w:rPr>
          <w:rFonts w:hint="eastAsia" w:ascii="仿宋" w:hAnsi="仿宋" w:eastAsia="仿宋" w:cs="仿宋"/>
          <w:color w:val="000000"/>
          <w:kern w:val="0"/>
          <w:sz w:val="32"/>
          <w:szCs w:val="32"/>
          <w:shd w:val="clear" w:color="auto" w:fill="FFFFFF"/>
          <w:lang w:eastAsia="zh-CN"/>
        </w:rPr>
        <w:t>卫生健康支出</w:t>
      </w:r>
      <w:r>
        <w:rPr>
          <w:rFonts w:hint="eastAsia" w:ascii="仿宋" w:hAnsi="仿宋" w:eastAsia="仿宋" w:cs="仿宋"/>
          <w:color w:val="000000"/>
          <w:kern w:val="0"/>
          <w:sz w:val="32"/>
          <w:szCs w:val="32"/>
          <w:shd w:val="clear" w:color="auto" w:fill="FFFFFF"/>
          <w:lang w:val="en-US" w:eastAsia="zh-CN"/>
        </w:rPr>
        <w:t>130万元，</w:t>
      </w:r>
      <w:r>
        <w:rPr>
          <w:rFonts w:hint="eastAsia" w:ascii="仿宋" w:hAnsi="仿宋" w:eastAsia="仿宋" w:cs="仿宋"/>
          <w:color w:val="000000"/>
          <w:kern w:val="0"/>
          <w:sz w:val="32"/>
          <w:szCs w:val="32"/>
          <w:shd w:val="clear" w:color="auto" w:fill="FFFFFF"/>
        </w:rPr>
        <w:t>占</w:t>
      </w:r>
      <w:r>
        <w:rPr>
          <w:rFonts w:hint="eastAsia" w:ascii="仿宋" w:hAnsi="仿宋" w:eastAsia="仿宋" w:cs="仿宋"/>
          <w:color w:val="000000"/>
          <w:kern w:val="0"/>
          <w:sz w:val="32"/>
          <w:szCs w:val="32"/>
          <w:shd w:val="clear" w:color="auto" w:fill="FFFFFF"/>
          <w:lang w:val="en-US" w:eastAsia="zh-CN"/>
        </w:rPr>
        <w:t>6.58</w:t>
      </w:r>
      <w:r>
        <w:rPr>
          <w:rFonts w:hint="eastAsia" w:ascii="仿宋" w:hAnsi="仿宋" w:eastAsia="仿宋" w:cs="仿宋"/>
          <w:color w:val="000000"/>
          <w:kern w:val="0"/>
          <w:sz w:val="32"/>
          <w:szCs w:val="32"/>
          <w:shd w:val="clear" w:color="auto" w:fill="FFFFFF"/>
        </w:rPr>
        <w:t>%；住房保障支出11</w:t>
      </w:r>
      <w:r>
        <w:rPr>
          <w:rFonts w:hint="eastAsia" w:ascii="仿宋" w:hAnsi="仿宋" w:eastAsia="仿宋" w:cs="仿宋"/>
          <w:color w:val="000000"/>
          <w:kern w:val="0"/>
          <w:sz w:val="32"/>
          <w:szCs w:val="32"/>
          <w:shd w:val="clear" w:color="auto" w:fill="FFFFFF"/>
          <w:lang w:val="en-US" w:eastAsia="zh-CN"/>
        </w:rPr>
        <w:t>0</w:t>
      </w:r>
      <w:r>
        <w:rPr>
          <w:rFonts w:hint="eastAsia" w:ascii="仿宋" w:hAnsi="仿宋" w:eastAsia="仿宋" w:cs="仿宋"/>
          <w:color w:val="000000"/>
          <w:kern w:val="0"/>
          <w:sz w:val="32"/>
          <w:szCs w:val="32"/>
          <w:shd w:val="clear" w:color="auto" w:fill="FFFFFF"/>
        </w:rPr>
        <w:t>万元，</w:t>
      </w:r>
      <w:r>
        <w:rPr>
          <w:rFonts w:hint="eastAsia" w:ascii="仿宋" w:hAnsi="仿宋" w:eastAsia="仿宋" w:cs="仿宋"/>
          <w:color w:val="000000"/>
          <w:kern w:val="0"/>
          <w:sz w:val="32"/>
          <w:szCs w:val="32"/>
          <w:shd w:val="clear" w:color="auto" w:fill="FFFFFF"/>
          <w:lang w:eastAsia="zh-CN"/>
        </w:rPr>
        <w:t>占</w:t>
      </w:r>
      <w:r>
        <w:rPr>
          <w:rFonts w:hint="eastAsia" w:ascii="仿宋" w:hAnsi="仿宋" w:eastAsia="仿宋" w:cs="仿宋"/>
          <w:color w:val="000000"/>
          <w:kern w:val="0"/>
          <w:sz w:val="32"/>
          <w:szCs w:val="32"/>
          <w:shd w:val="clear" w:color="auto" w:fill="FFFFFF"/>
          <w:lang w:val="en-US" w:eastAsia="zh-CN"/>
        </w:rPr>
        <w:t>5.57</w:t>
      </w:r>
      <w:r>
        <w:rPr>
          <w:rFonts w:hint="eastAsia" w:ascii="仿宋" w:hAnsi="仿宋" w:eastAsia="仿宋" w:cs="仿宋"/>
          <w:color w:val="000000"/>
          <w:kern w:val="0"/>
          <w:sz w:val="32"/>
          <w:szCs w:val="32"/>
          <w:shd w:val="clear" w:color="auto" w:fill="FFFFFF"/>
        </w:rPr>
        <w:t>%。具体安排情况如下：</w:t>
      </w:r>
      <w:r>
        <w:rPr>
          <w:rFonts w:hint="eastAsia" w:ascii="仿宋" w:hAnsi="仿宋" w:eastAsia="仿宋" w:cs="仿宋"/>
          <w:color w:val="000000"/>
          <w:kern w:val="0"/>
          <w:sz w:val="32"/>
          <w:szCs w:val="32"/>
          <w:shd w:val="clear" w:color="auto" w:fill="FFFFFF"/>
        </w:rPr>
        <w:br w:type="textWrapping"/>
      </w:r>
      <w:r>
        <w:rPr>
          <w:rFonts w:hint="eastAsia" w:ascii="仿宋" w:hAnsi="仿宋" w:eastAsia="仿宋" w:cs="仿宋"/>
          <w:b/>
          <w:bCs/>
          <w:color w:val="000000"/>
          <w:kern w:val="0"/>
          <w:sz w:val="32"/>
          <w:szCs w:val="32"/>
          <w:shd w:val="clear" w:color="auto" w:fill="FFFFFF"/>
        </w:rPr>
        <w:t xml:space="preserve">    （一）基本支出：</w:t>
      </w: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年年初预算数为</w:t>
      </w:r>
      <w:r>
        <w:rPr>
          <w:rFonts w:hint="eastAsia" w:ascii="仿宋" w:hAnsi="仿宋" w:eastAsia="仿宋" w:cs="仿宋"/>
          <w:color w:val="000000"/>
          <w:kern w:val="0"/>
          <w:sz w:val="32"/>
          <w:szCs w:val="32"/>
          <w:shd w:val="clear" w:color="auto" w:fill="FFFFFF"/>
          <w:lang w:val="en-US" w:eastAsia="zh-CN"/>
        </w:rPr>
        <w:t>1396</w:t>
      </w:r>
      <w:r>
        <w:rPr>
          <w:rFonts w:hint="eastAsia" w:ascii="仿宋" w:hAnsi="仿宋" w:eastAsia="仿宋" w:cs="仿宋"/>
          <w:color w:val="000000"/>
          <w:kern w:val="0"/>
          <w:sz w:val="32"/>
          <w:szCs w:val="32"/>
          <w:shd w:val="clear" w:color="auto" w:fill="FFFFFF"/>
        </w:rPr>
        <w:t>万元，是指为保障办机关机构正常运转、完成日常工作任务而发生的各项支出，包括用于基本工资、津贴补贴等人员经费以及办公费、印刷费、水电费、办公设备购置等日常公用经费。</w:t>
      </w:r>
      <w:r>
        <w:rPr>
          <w:rFonts w:hint="eastAsia" w:ascii="仿宋" w:hAnsi="仿宋" w:eastAsia="仿宋" w:cs="仿宋"/>
          <w:color w:val="000000"/>
          <w:kern w:val="0"/>
          <w:sz w:val="32"/>
          <w:szCs w:val="32"/>
          <w:shd w:val="clear" w:color="auto" w:fill="FFFFFF"/>
        </w:rPr>
        <w:br w:type="textWrapping"/>
      </w:r>
      <w:r>
        <w:rPr>
          <w:rFonts w:hint="eastAsia" w:ascii="仿宋" w:hAnsi="仿宋" w:eastAsia="仿宋" w:cs="仿宋"/>
          <w:b/>
          <w:bCs/>
          <w:color w:val="000000"/>
          <w:kern w:val="0"/>
          <w:sz w:val="32"/>
          <w:szCs w:val="32"/>
          <w:shd w:val="clear" w:color="auto" w:fill="FFFFFF"/>
        </w:rPr>
        <w:t xml:space="preserve">    （二）项目支出：</w:t>
      </w: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年年初预算数为</w:t>
      </w:r>
      <w:r>
        <w:rPr>
          <w:rFonts w:hint="eastAsia" w:ascii="仿宋" w:hAnsi="仿宋" w:eastAsia="仿宋" w:cs="仿宋"/>
          <w:color w:val="000000"/>
          <w:kern w:val="0"/>
          <w:sz w:val="32"/>
          <w:szCs w:val="32"/>
          <w:shd w:val="clear" w:color="auto" w:fill="FFFFFF"/>
          <w:lang w:val="en-US" w:eastAsia="zh-CN"/>
        </w:rPr>
        <w:t>578.66</w:t>
      </w:r>
      <w:r>
        <w:rPr>
          <w:rFonts w:hint="eastAsia" w:ascii="仿宋" w:hAnsi="仿宋" w:eastAsia="仿宋" w:cs="仿宋"/>
          <w:color w:val="000000"/>
          <w:kern w:val="0"/>
          <w:sz w:val="32"/>
          <w:szCs w:val="32"/>
          <w:shd w:val="clear" w:color="auto" w:fill="FFFFFF"/>
        </w:rPr>
        <w:t>万元，是指单位为完成特定行政工作任务或事业发展目标而发生的支出，我办主要是业务工作经费。主要用于对台方针政策的学习、宣传、贯彻；切实做好对台经贸合作、交流交往、入岛宣传等各项工作；加强调研，为服务祖国</w:t>
      </w:r>
      <w:r>
        <w:rPr>
          <w:rFonts w:hint="eastAsia" w:ascii="仿宋" w:hAnsi="仿宋" w:eastAsia="仿宋" w:cs="仿宋"/>
          <w:color w:val="000000"/>
          <w:kern w:val="0"/>
          <w:sz w:val="32"/>
          <w:szCs w:val="32"/>
          <w:shd w:val="clear" w:color="auto" w:fill="FFFFFF"/>
          <w:lang w:eastAsia="zh-CN"/>
        </w:rPr>
        <w:t>和平</w:t>
      </w:r>
      <w:r>
        <w:rPr>
          <w:rFonts w:hint="eastAsia" w:ascii="仿宋" w:hAnsi="仿宋" w:eastAsia="仿宋" w:cs="仿宋"/>
          <w:color w:val="000000"/>
          <w:kern w:val="0"/>
          <w:sz w:val="32"/>
          <w:szCs w:val="32"/>
          <w:shd w:val="clear" w:color="auto" w:fill="FFFFFF"/>
        </w:rPr>
        <w:t>统一、服务</w:t>
      </w:r>
      <w:r>
        <w:rPr>
          <w:rFonts w:hint="eastAsia" w:ascii="仿宋" w:hAnsi="仿宋" w:eastAsia="仿宋" w:cs="仿宋"/>
          <w:color w:val="000000"/>
          <w:kern w:val="0"/>
          <w:sz w:val="32"/>
          <w:szCs w:val="32"/>
          <w:shd w:val="clear" w:color="auto" w:fill="FFFFFF"/>
          <w:lang w:eastAsia="zh-CN"/>
        </w:rPr>
        <w:t>我省</w:t>
      </w:r>
      <w:r>
        <w:rPr>
          <w:rFonts w:hint="eastAsia" w:ascii="仿宋" w:hAnsi="仿宋" w:eastAsia="仿宋" w:cs="仿宋"/>
          <w:color w:val="000000"/>
          <w:kern w:val="0"/>
          <w:sz w:val="32"/>
          <w:szCs w:val="32"/>
          <w:shd w:val="clear" w:color="auto" w:fill="FFFFFF"/>
        </w:rPr>
        <w:t>“</w:t>
      </w:r>
      <w:r>
        <w:rPr>
          <w:rFonts w:hint="eastAsia" w:ascii="仿宋" w:hAnsi="仿宋" w:eastAsia="仿宋" w:cs="仿宋"/>
          <w:color w:val="000000"/>
          <w:kern w:val="0"/>
          <w:sz w:val="32"/>
          <w:szCs w:val="32"/>
          <w:shd w:val="clear" w:color="auto" w:fill="FFFFFF"/>
          <w:lang w:eastAsia="zh-CN"/>
        </w:rPr>
        <w:t>三高四新</w:t>
      </w:r>
      <w:r>
        <w:rPr>
          <w:rFonts w:hint="eastAsia" w:ascii="仿宋" w:hAnsi="仿宋" w:eastAsia="仿宋" w:cs="仿宋"/>
          <w:color w:val="000000"/>
          <w:kern w:val="0"/>
          <w:sz w:val="32"/>
          <w:szCs w:val="32"/>
          <w:shd w:val="clear" w:color="auto" w:fill="FFFFFF"/>
        </w:rPr>
        <w:t>”战略提供决策参考</w:t>
      </w:r>
      <w:r>
        <w:rPr>
          <w:rFonts w:hint="eastAsia" w:ascii="仿宋" w:hAnsi="仿宋" w:eastAsia="仿宋" w:cs="仿宋"/>
          <w:color w:val="000000"/>
          <w:kern w:val="0"/>
          <w:sz w:val="32"/>
          <w:szCs w:val="32"/>
          <w:shd w:val="clear" w:color="auto" w:fill="FFFFFF"/>
          <w:lang w:eastAsia="zh-CN"/>
        </w:rPr>
        <w:t>，</w:t>
      </w:r>
      <w:r>
        <w:rPr>
          <w:rFonts w:hint="eastAsia" w:ascii="仿宋" w:hAnsi="仿宋" w:eastAsia="仿宋" w:cs="仿宋"/>
          <w:color w:val="000000"/>
          <w:kern w:val="0"/>
          <w:sz w:val="32"/>
          <w:szCs w:val="32"/>
          <w:shd w:val="clear" w:color="auto" w:fill="FFFFFF"/>
        </w:rPr>
        <w:t>做好投诉协调工作。依法维护台胞台属合法权益。</w:t>
      </w:r>
      <w:r>
        <w:rPr>
          <w:rFonts w:hint="eastAsia" w:ascii="仿宋" w:hAnsi="仿宋" w:eastAsia="仿宋" w:cs="仿宋"/>
          <w:color w:val="000000"/>
          <w:kern w:val="0"/>
          <w:sz w:val="32"/>
          <w:szCs w:val="32"/>
          <w:shd w:val="clear" w:color="auto" w:fill="FFFFFF"/>
        </w:rPr>
        <w:br w:type="textWrapping"/>
      </w:r>
      <w:r>
        <w:rPr>
          <w:rFonts w:hint="eastAsia" w:ascii="仿宋" w:hAnsi="仿宋" w:eastAsia="仿宋" w:cs="仿宋"/>
          <w:color w:val="000000"/>
          <w:kern w:val="0"/>
          <w:sz w:val="32"/>
          <w:szCs w:val="32"/>
          <w:shd w:val="clear" w:color="auto" w:fill="FFFFFF"/>
          <w:lang w:val="en-US" w:eastAsia="zh-CN"/>
        </w:rPr>
        <w:t xml:space="preserve">    </w:t>
      </w:r>
      <w:r>
        <w:rPr>
          <w:rFonts w:hint="eastAsia" w:ascii="黑体" w:hAnsi="黑体" w:eastAsia="黑体" w:cs="黑体"/>
          <w:color w:val="000000"/>
          <w:kern w:val="0"/>
          <w:sz w:val="32"/>
          <w:szCs w:val="32"/>
          <w:shd w:val="clear" w:color="auto" w:fill="FFFFFF"/>
          <w:lang w:val="en-US" w:eastAsia="zh-CN"/>
        </w:rPr>
        <w:t>五、政府性基金预算支出</w:t>
      </w:r>
      <w:r>
        <w:rPr>
          <w:rFonts w:hint="eastAsia" w:ascii="黑体" w:hAnsi="黑体" w:eastAsia="黑体" w:cs="黑体"/>
          <w:color w:val="000000"/>
          <w:kern w:val="0"/>
          <w:sz w:val="32"/>
          <w:szCs w:val="32"/>
          <w:shd w:val="clear" w:color="auto" w:fill="FFFFFF"/>
          <w:lang w:val="en-US" w:eastAsia="zh-CN"/>
        </w:rPr>
        <w:br w:type="textWrapping"/>
      </w:r>
      <w:r>
        <w:rPr>
          <w:rFonts w:hint="eastAsia" w:ascii="仿宋" w:hAnsi="仿宋" w:eastAsia="仿宋" w:cs="仿宋"/>
          <w:color w:val="000000"/>
          <w:kern w:val="0"/>
          <w:sz w:val="32"/>
          <w:szCs w:val="32"/>
          <w:shd w:val="clear" w:color="auto" w:fill="FFFFFF"/>
        </w:rPr>
        <w:t>       </w:t>
      </w:r>
      <w:r>
        <w:rPr>
          <w:rFonts w:hint="eastAsia" w:ascii="仿宋" w:hAnsi="仿宋" w:eastAsia="仿宋" w:cs="仿宋"/>
          <w:color w:val="000000"/>
          <w:kern w:val="0"/>
          <w:sz w:val="32"/>
          <w:szCs w:val="32"/>
          <w:shd w:val="clear" w:color="auto" w:fill="FFFFFF"/>
          <w:lang w:eastAsia="zh-CN"/>
        </w:rPr>
        <w:t>我办</w:t>
      </w:r>
      <w:r>
        <w:rPr>
          <w:rFonts w:hint="eastAsia" w:ascii="仿宋" w:hAnsi="仿宋" w:eastAsia="仿宋" w:cs="仿宋"/>
          <w:color w:val="000000"/>
          <w:kern w:val="0"/>
          <w:sz w:val="32"/>
          <w:szCs w:val="32"/>
          <w:shd w:val="clear" w:color="auto" w:fill="FFFFFF"/>
        </w:rPr>
        <w:t>无政府性基金安排的支出。</w:t>
      </w:r>
      <w:r>
        <w:rPr>
          <w:rFonts w:hint="eastAsia" w:ascii="仿宋" w:hAnsi="仿宋" w:eastAsia="仿宋" w:cs="仿宋"/>
          <w:color w:val="000000"/>
          <w:kern w:val="0"/>
          <w:sz w:val="32"/>
          <w:szCs w:val="32"/>
          <w:shd w:val="clear" w:color="auto" w:fill="FFFFFF"/>
        </w:rPr>
        <w:br w:type="textWrapping"/>
      </w:r>
      <w:r>
        <w:rPr>
          <w:rFonts w:hint="eastAsia" w:ascii="仿宋" w:hAnsi="仿宋" w:eastAsia="仿宋" w:cs="仿宋"/>
          <w:color w:val="000000"/>
          <w:kern w:val="0"/>
          <w:sz w:val="32"/>
          <w:szCs w:val="32"/>
          <w:shd w:val="clear" w:color="auto" w:fill="FFFFFF"/>
          <w:lang w:val="en-US" w:eastAsia="zh-CN"/>
        </w:rPr>
        <w:t xml:space="preserve">    </w:t>
      </w:r>
      <w:r>
        <w:rPr>
          <w:rFonts w:hint="eastAsia" w:ascii="黑体" w:hAnsi="黑体" w:eastAsia="黑体" w:cs="黑体"/>
          <w:color w:val="000000"/>
          <w:kern w:val="0"/>
          <w:sz w:val="32"/>
          <w:szCs w:val="32"/>
          <w:shd w:val="clear" w:color="auto" w:fill="FFFFFF"/>
          <w:lang w:val="en-US" w:eastAsia="zh-CN"/>
        </w:rPr>
        <w:t>六、其他重要事项的情况说明</w:t>
      </w:r>
    </w:p>
    <w:p>
      <w:pPr>
        <w:keepNext w:val="0"/>
        <w:keepLines w:val="0"/>
        <w:pageBreakBefore w:val="0"/>
        <w:widowControl/>
        <w:numPr>
          <w:ilvl w:val="0"/>
          <w:numId w:val="1"/>
        </w:numPr>
        <w:kinsoku/>
        <w:wordWrap/>
        <w:overflowPunct/>
        <w:topLinePunct w:val="0"/>
        <w:autoSpaceDE/>
        <w:autoSpaceDN/>
        <w:bidi w:val="0"/>
        <w:adjustRightInd/>
        <w:snapToGrid w:val="0"/>
        <w:spacing w:line="348" w:lineRule="auto"/>
        <w:ind w:firstLine="660"/>
        <w:jc w:val="left"/>
        <w:textAlignment w:val="auto"/>
        <w:rPr>
          <w:rFonts w:hint="eastAsia" w:ascii="仿宋" w:hAnsi="仿宋" w:eastAsia="仿宋" w:cs="仿宋"/>
          <w:color w:val="000000"/>
          <w:kern w:val="0"/>
          <w:sz w:val="32"/>
          <w:szCs w:val="32"/>
          <w:shd w:val="clear" w:color="auto" w:fill="FFFFFF"/>
        </w:rPr>
      </w:pPr>
      <w:r>
        <w:rPr>
          <w:rFonts w:hint="eastAsia" w:ascii="仿宋" w:hAnsi="仿宋" w:eastAsia="仿宋" w:cs="仿宋"/>
          <w:b/>
          <w:sz w:val="32"/>
          <w:szCs w:val="32"/>
        </w:rPr>
        <w:t>机关运行经费：</w:t>
      </w: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年我办本级机关运行经费一般公共预算拨款280万元，</w:t>
      </w:r>
      <w:r>
        <w:rPr>
          <w:rFonts w:hint="eastAsia" w:ascii="仿宋" w:hAnsi="仿宋" w:eastAsia="仿宋" w:cs="仿宋"/>
          <w:color w:val="000000"/>
          <w:kern w:val="0"/>
          <w:sz w:val="32"/>
          <w:szCs w:val="32"/>
          <w:shd w:val="clear" w:color="auto" w:fill="FFFFFF"/>
          <w:lang w:eastAsia="zh-CN"/>
        </w:rPr>
        <w:t>与</w:t>
      </w:r>
      <w:r>
        <w:rPr>
          <w:rFonts w:hint="eastAsia" w:ascii="仿宋" w:hAnsi="仿宋" w:eastAsia="仿宋" w:cs="仿宋"/>
          <w:color w:val="000000"/>
          <w:kern w:val="0"/>
          <w:sz w:val="32"/>
          <w:szCs w:val="32"/>
          <w:shd w:val="clear" w:color="auto" w:fill="FFFFFF"/>
          <w:lang w:val="en-US" w:eastAsia="zh-CN"/>
        </w:rPr>
        <w:t>2021年持平</w:t>
      </w:r>
      <w:r>
        <w:rPr>
          <w:rFonts w:hint="eastAsia" w:ascii="仿宋" w:hAnsi="仿宋" w:eastAsia="仿宋" w:cs="仿宋"/>
          <w:color w:val="000000"/>
          <w:kern w:val="0"/>
          <w:sz w:val="32"/>
          <w:szCs w:val="32"/>
          <w:shd w:val="clear" w:color="auto" w:fill="FFFFFF"/>
        </w:rPr>
        <w:t>。</w:t>
      </w:r>
      <w:r>
        <w:rPr>
          <w:rFonts w:hint="eastAsia" w:ascii="仿宋" w:hAnsi="仿宋" w:eastAsia="仿宋" w:cs="仿宋"/>
          <w:color w:val="000000"/>
          <w:kern w:val="0"/>
          <w:sz w:val="32"/>
          <w:szCs w:val="32"/>
          <w:shd w:val="clear" w:color="auto" w:fill="FFFFFF"/>
        </w:rPr>
        <w:br w:type="textWrapping"/>
      </w:r>
      <w:r>
        <w:rPr>
          <w:rFonts w:hint="eastAsia" w:ascii="仿宋" w:hAnsi="仿宋" w:eastAsia="仿宋" w:cs="仿宋"/>
          <w:color w:val="000000"/>
          <w:kern w:val="0"/>
          <w:sz w:val="32"/>
          <w:szCs w:val="32"/>
          <w:shd w:val="clear" w:color="auto" w:fill="FFFFFF"/>
          <w:lang w:val="en-US" w:eastAsia="zh-CN"/>
        </w:rPr>
        <w:t xml:space="preserve">    </w:t>
      </w:r>
      <w:r>
        <w:rPr>
          <w:rFonts w:hint="eastAsia" w:ascii="仿宋" w:hAnsi="仿宋" w:eastAsia="仿宋" w:cs="仿宋"/>
          <w:b/>
          <w:sz w:val="32"/>
          <w:szCs w:val="32"/>
        </w:rPr>
        <w:t>（二）“三公”经费预算：</w:t>
      </w: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年“三公”经费预算为</w:t>
      </w:r>
      <w:r>
        <w:rPr>
          <w:rFonts w:hint="eastAsia" w:ascii="仿宋" w:hAnsi="仿宋" w:eastAsia="仿宋" w:cs="仿宋"/>
          <w:color w:val="000000"/>
          <w:kern w:val="0"/>
          <w:sz w:val="32"/>
          <w:szCs w:val="32"/>
          <w:shd w:val="clear" w:color="auto" w:fill="FFFFFF"/>
          <w:lang w:val="en-US" w:eastAsia="zh-CN"/>
        </w:rPr>
        <w:t>90</w:t>
      </w:r>
      <w:r>
        <w:rPr>
          <w:rFonts w:hint="eastAsia" w:ascii="仿宋" w:hAnsi="仿宋" w:eastAsia="仿宋" w:cs="仿宋"/>
          <w:color w:val="000000"/>
          <w:kern w:val="0"/>
          <w:sz w:val="32"/>
          <w:szCs w:val="32"/>
          <w:shd w:val="clear" w:color="auto" w:fill="FFFFFF"/>
        </w:rPr>
        <w:t>万元，其中公务接待费</w:t>
      </w:r>
      <w:r>
        <w:rPr>
          <w:rFonts w:hint="eastAsia" w:ascii="仿宋" w:hAnsi="仿宋" w:eastAsia="仿宋" w:cs="仿宋"/>
          <w:color w:val="000000"/>
          <w:kern w:val="0"/>
          <w:sz w:val="32"/>
          <w:szCs w:val="32"/>
          <w:shd w:val="clear" w:color="auto" w:fill="FFFFFF"/>
          <w:lang w:val="en-US" w:eastAsia="zh-CN"/>
        </w:rPr>
        <w:t>62</w:t>
      </w:r>
      <w:r>
        <w:rPr>
          <w:rFonts w:hint="eastAsia" w:ascii="仿宋" w:hAnsi="仿宋" w:eastAsia="仿宋" w:cs="仿宋"/>
          <w:color w:val="000000"/>
          <w:kern w:val="0"/>
          <w:sz w:val="32"/>
          <w:szCs w:val="32"/>
          <w:shd w:val="clear" w:color="auto" w:fill="FFFFFF"/>
        </w:rPr>
        <w:t>万元，公务用车运行费</w:t>
      </w:r>
      <w:r>
        <w:rPr>
          <w:rFonts w:hint="eastAsia" w:ascii="仿宋" w:hAnsi="仿宋" w:eastAsia="仿宋" w:cs="仿宋"/>
          <w:color w:val="000000"/>
          <w:kern w:val="0"/>
          <w:sz w:val="32"/>
          <w:szCs w:val="32"/>
          <w:shd w:val="clear" w:color="auto" w:fill="FFFFFF"/>
          <w:lang w:val="en-US" w:eastAsia="zh-CN"/>
        </w:rPr>
        <w:t>20</w:t>
      </w:r>
      <w:r>
        <w:rPr>
          <w:rFonts w:hint="eastAsia" w:ascii="仿宋" w:hAnsi="仿宋" w:eastAsia="仿宋" w:cs="仿宋"/>
          <w:color w:val="000000"/>
          <w:kern w:val="0"/>
          <w:sz w:val="32"/>
          <w:szCs w:val="32"/>
          <w:shd w:val="clear" w:color="auto" w:fill="FFFFFF"/>
        </w:rPr>
        <w:t>万元</w:t>
      </w:r>
      <w:r>
        <w:rPr>
          <w:rFonts w:hint="eastAsia" w:ascii="仿宋" w:hAnsi="仿宋" w:eastAsia="仿宋" w:cs="仿宋"/>
          <w:color w:val="000000"/>
          <w:kern w:val="0"/>
          <w:sz w:val="32"/>
          <w:szCs w:val="32"/>
          <w:shd w:val="clear" w:color="auto" w:fill="FFFFFF"/>
          <w:lang w:eastAsia="zh-CN"/>
        </w:rPr>
        <w:t>，因公出国（境）费</w:t>
      </w:r>
      <w:r>
        <w:rPr>
          <w:rFonts w:hint="eastAsia" w:ascii="仿宋" w:hAnsi="仿宋" w:eastAsia="仿宋" w:cs="仿宋"/>
          <w:color w:val="000000"/>
          <w:kern w:val="0"/>
          <w:sz w:val="32"/>
          <w:szCs w:val="32"/>
          <w:shd w:val="clear" w:color="auto" w:fill="FFFFFF"/>
          <w:lang w:val="en-US" w:eastAsia="zh-CN"/>
        </w:rPr>
        <w:t>8万元。</w:t>
      </w: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年“三公”经费预算比202</w:t>
      </w:r>
      <w:r>
        <w:rPr>
          <w:rFonts w:hint="eastAsia" w:ascii="仿宋" w:hAnsi="仿宋" w:eastAsia="仿宋" w:cs="仿宋"/>
          <w:color w:val="000000"/>
          <w:kern w:val="0"/>
          <w:sz w:val="32"/>
          <w:szCs w:val="32"/>
          <w:shd w:val="clear" w:color="auto" w:fill="FFFFFF"/>
          <w:lang w:val="en-US" w:eastAsia="zh-CN"/>
        </w:rPr>
        <w:t>1</w:t>
      </w:r>
      <w:r>
        <w:rPr>
          <w:rFonts w:hint="eastAsia" w:ascii="仿宋" w:hAnsi="仿宋" w:eastAsia="仿宋" w:cs="仿宋"/>
          <w:color w:val="000000"/>
          <w:kern w:val="0"/>
          <w:sz w:val="32"/>
          <w:szCs w:val="32"/>
          <w:shd w:val="clear" w:color="auto" w:fill="FFFFFF"/>
        </w:rPr>
        <w:t>年预算减少</w:t>
      </w:r>
      <w:r>
        <w:rPr>
          <w:rFonts w:hint="eastAsia" w:ascii="仿宋" w:hAnsi="仿宋" w:eastAsia="仿宋" w:cs="仿宋"/>
          <w:color w:val="000000"/>
          <w:kern w:val="0"/>
          <w:sz w:val="32"/>
          <w:szCs w:val="32"/>
          <w:shd w:val="clear" w:color="auto" w:fill="FFFFFF"/>
          <w:lang w:val="en-US" w:eastAsia="zh-CN"/>
        </w:rPr>
        <w:t>0.35</w:t>
      </w:r>
      <w:r>
        <w:rPr>
          <w:rFonts w:hint="eastAsia" w:ascii="仿宋" w:hAnsi="仿宋" w:eastAsia="仿宋" w:cs="仿宋"/>
          <w:color w:val="000000"/>
          <w:kern w:val="0"/>
          <w:sz w:val="32"/>
          <w:szCs w:val="32"/>
          <w:shd w:val="clear" w:color="auto" w:fill="FFFFFF"/>
        </w:rPr>
        <w:t>万</w:t>
      </w:r>
      <w:r>
        <w:rPr>
          <w:rFonts w:hint="eastAsia" w:ascii="仿宋" w:hAnsi="仿宋" w:eastAsia="仿宋" w:cs="仿宋"/>
          <w:color w:val="000000"/>
          <w:kern w:val="0"/>
          <w:sz w:val="32"/>
          <w:szCs w:val="32"/>
          <w:shd w:val="clear" w:color="auto" w:fill="FFFFFF"/>
          <w:lang w:eastAsia="zh-CN"/>
        </w:rPr>
        <w:t>，主要原因是贯彻落实压减一般性支出的要求。</w:t>
      </w:r>
    </w:p>
    <w:p>
      <w:pPr>
        <w:keepNext w:val="0"/>
        <w:keepLines w:val="0"/>
        <w:pageBreakBefore w:val="0"/>
        <w:widowControl/>
        <w:numPr>
          <w:ilvl w:val="0"/>
          <w:numId w:val="0"/>
        </w:numPr>
        <w:kinsoku/>
        <w:wordWrap/>
        <w:overflowPunct/>
        <w:topLinePunct w:val="0"/>
        <w:autoSpaceDE/>
        <w:autoSpaceDN/>
        <w:bidi w:val="0"/>
        <w:adjustRightInd/>
        <w:snapToGrid w:val="0"/>
        <w:spacing w:line="348" w:lineRule="auto"/>
        <w:ind w:firstLine="642"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b/>
          <w:sz w:val="32"/>
          <w:szCs w:val="32"/>
        </w:rPr>
        <w:t>（三）一般性支出情况：</w:t>
      </w: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w:t>
      </w:r>
      <w:r>
        <w:rPr>
          <w:rFonts w:hint="eastAsia" w:ascii="仿宋" w:hAnsi="仿宋" w:eastAsia="仿宋" w:cs="仿宋"/>
          <w:color w:val="000000"/>
          <w:kern w:val="0"/>
          <w:sz w:val="32"/>
          <w:szCs w:val="32"/>
          <w:shd w:val="clear" w:color="auto" w:fill="FFFFFF"/>
          <w:lang w:eastAsia="zh-CN"/>
        </w:rPr>
        <w:t>我办</w:t>
      </w:r>
      <w:r>
        <w:rPr>
          <w:rFonts w:hint="eastAsia" w:ascii="仿宋" w:hAnsi="仿宋" w:eastAsia="仿宋" w:cs="仿宋"/>
          <w:color w:val="000000"/>
          <w:kern w:val="0"/>
          <w:sz w:val="32"/>
          <w:szCs w:val="32"/>
          <w:shd w:val="clear" w:color="auto" w:fill="FFFFFF"/>
        </w:rPr>
        <w:t>会议费预算</w:t>
      </w:r>
      <w:r>
        <w:rPr>
          <w:rFonts w:hint="eastAsia" w:ascii="仿宋" w:hAnsi="仿宋" w:eastAsia="仿宋" w:cs="仿宋"/>
          <w:color w:val="000000"/>
          <w:kern w:val="0"/>
          <w:sz w:val="32"/>
          <w:szCs w:val="32"/>
          <w:shd w:val="clear" w:color="auto" w:fill="FFFFFF"/>
          <w:lang w:val="en-US" w:eastAsia="zh-CN"/>
        </w:rPr>
        <w:t>5</w:t>
      </w:r>
      <w:r>
        <w:rPr>
          <w:rFonts w:hint="eastAsia" w:ascii="仿宋" w:hAnsi="仿宋" w:eastAsia="仿宋" w:cs="仿宋"/>
          <w:color w:val="000000"/>
          <w:kern w:val="0"/>
          <w:sz w:val="32"/>
          <w:szCs w:val="32"/>
          <w:shd w:val="clear" w:color="auto" w:fill="FFFFFF"/>
        </w:rPr>
        <w:t>万元，拟召开</w:t>
      </w:r>
      <w:r>
        <w:rPr>
          <w:rFonts w:hint="eastAsia" w:ascii="仿宋" w:hAnsi="仿宋" w:eastAsia="仿宋" w:cs="仿宋"/>
          <w:color w:val="000000"/>
          <w:kern w:val="0"/>
          <w:sz w:val="32"/>
          <w:szCs w:val="32"/>
          <w:shd w:val="clear" w:color="auto" w:fill="FFFFFF"/>
          <w:lang w:val="en-US" w:eastAsia="zh-CN"/>
        </w:rPr>
        <w:t>1</w:t>
      </w:r>
      <w:r>
        <w:rPr>
          <w:rFonts w:hint="eastAsia" w:ascii="仿宋" w:hAnsi="仿宋" w:eastAsia="仿宋" w:cs="仿宋"/>
          <w:color w:val="000000"/>
          <w:kern w:val="0"/>
          <w:sz w:val="32"/>
          <w:szCs w:val="32"/>
          <w:shd w:val="clear" w:color="auto" w:fill="FFFFFF"/>
        </w:rPr>
        <w:t>次会议，人数约200人，内容为全省台办主任会议。</w:t>
      </w:r>
      <w:r>
        <w:rPr>
          <w:rFonts w:hint="eastAsia" w:ascii="仿宋" w:hAnsi="仿宋" w:eastAsia="仿宋" w:cs="仿宋"/>
          <w:color w:val="000000"/>
          <w:kern w:val="0"/>
          <w:sz w:val="32"/>
          <w:szCs w:val="32"/>
          <w:shd w:val="clear" w:color="auto" w:fill="FFFFFF"/>
        </w:rPr>
        <w:br w:type="textWrapping"/>
      </w:r>
      <w:r>
        <w:rPr>
          <w:rFonts w:hint="eastAsia" w:ascii="仿宋" w:hAnsi="仿宋" w:eastAsia="仿宋" w:cs="仿宋"/>
          <w:color w:val="000000"/>
          <w:kern w:val="0"/>
          <w:sz w:val="32"/>
          <w:szCs w:val="32"/>
          <w:shd w:val="clear" w:color="auto" w:fill="FFFFFF"/>
          <w:lang w:val="en-US" w:eastAsia="zh-CN"/>
        </w:rPr>
        <w:t xml:space="preserve">    </w:t>
      </w:r>
      <w:r>
        <w:rPr>
          <w:rFonts w:hint="eastAsia" w:ascii="仿宋" w:hAnsi="仿宋" w:eastAsia="仿宋" w:cs="仿宋"/>
          <w:b/>
          <w:sz w:val="32"/>
          <w:szCs w:val="32"/>
        </w:rPr>
        <w:t>（四）政府采购情况：</w:t>
      </w:r>
      <w:r>
        <w:rPr>
          <w:rFonts w:hint="eastAsia" w:ascii="仿宋" w:hAnsi="仿宋" w:eastAsia="仿宋" w:cs="仿宋"/>
          <w:sz w:val="32"/>
          <w:szCs w:val="32"/>
        </w:rPr>
        <w:t>2022年</w:t>
      </w:r>
      <w:r>
        <w:rPr>
          <w:rFonts w:hint="eastAsia" w:ascii="仿宋" w:hAnsi="仿宋" w:eastAsia="仿宋" w:cs="仿宋"/>
          <w:sz w:val="32"/>
          <w:szCs w:val="32"/>
          <w:lang w:eastAsia="zh-CN"/>
        </w:rPr>
        <w:t>我办</w:t>
      </w:r>
      <w:r>
        <w:rPr>
          <w:rFonts w:hint="eastAsia" w:ascii="仿宋" w:hAnsi="仿宋" w:eastAsia="仿宋" w:cs="仿宋"/>
          <w:sz w:val="32"/>
          <w:szCs w:val="32"/>
        </w:rPr>
        <w:t>政府采购预算总额</w:t>
      </w:r>
      <w:r>
        <w:rPr>
          <w:rFonts w:hint="eastAsia" w:ascii="仿宋" w:hAnsi="仿宋" w:eastAsia="仿宋" w:cs="仿宋"/>
          <w:sz w:val="32"/>
          <w:szCs w:val="32"/>
          <w:u w:val="none"/>
          <w:lang w:val="en-US" w:eastAsia="zh-CN"/>
        </w:rPr>
        <w:t>5.5</w:t>
      </w:r>
      <w:r>
        <w:rPr>
          <w:rFonts w:hint="eastAsia" w:ascii="仿宋" w:hAnsi="仿宋" w:eastAsia="仿宋" w:cs="仿宋"/>
          <w:sz w:val="32"/>
          <w:szCs w:val="32"/>
        </w:rPr>
        <w:t>万元，其中，货物类采购预算</w:t>
      </w:r>
      <w:r>
        <w:rPr>
          <w:rFonts w:hint="eastAsia" w:ascii="仿宋" w:hAnsi="仿宋" w:eastAsia="仿宋" w:cs="仿宋"/>
          <w:sz w:val="32"/>
          <w:szCs w:val="32"/>
          <w:u w:val="none"/>
          <w:lang w:val="en-US" w:eastAsia="zh-CN"/>
        </w:rPr>
        <w:t>5.5</w:t>
      </w:r>
      <w:r>
        <w:rPr>
          <w:rFonts w:hint="eastAsia" w:ascii="仿宋" w:hAnsi="仿宋" w:eastAsia="仿宋" w:cs="仿宋"/>
          <w:sz w:val="32"/>
          <w:szCs w:val="32"/>
        </w:rPr>
        <w:t>万元</w:t>
      </w:r>
      <w:r>
        <w:rPr>
          <w:rFonts w:hint="eastAsia" w:ascii="仿宋" w:hAnsi="仿宋" w:eastAsia="仿宋" w:cs="仿宋"/>
          <w:sz w:val="32"/>
          <w:szCs w:val="32"/>
          <w:lang w:eastAsia="zh-CN"/>
        </w:rPr>
        <w:t>，工程类采购预算</w:t>
      </w:r>
      <w:r>
        <w:rPr>
          <w:rFonts w:hint="eastAsia" w:ascii="仿宋" w:hAnsi="仿宋" w:eastAsia="仿宋" w:cs="仿宋"/>
          <w:sz w:val="32"/>
          <w:szCs w:val="32"/>
          <w:lang w:val="en-US" w:eastAsia="zh-CN"/>
        </w:rPr>
        <w:t>0万元，服务类采购预算0万元。</w:t>
      </w:r>
    </w:p>
    <w:p>
      <w:pPr>
        <w:keepNext w:val="0"/>
        <w:keepLines w:val="0"/>
        <w:pageBreakBefore w:val="0"/>
        <w:widowControl/>
        <w:kinsoku/>
        <w:wordWrap/>
        <w:overflowPunct/>
        <w:topLinePunct w:val="0"/>
        <w:autoSpaceDE/>
        <w:autoSpaceDN/>
        <w:bidi w:val="0"/>
        <w:adjustRightInd/>
        <w:snapToGrid w:val="0"/>
        <w:spacing w:line="348" w:lineRule="auto"/>
        <w:ind w:firstLine="660"/>
        <w:jc w:val="left"/>
        <w:textAlignment w:val="auto"/>
        <w:rPr>
          <w:rFonts w:eastAsia="仿宋_GB2312"/>
          <w:bCs/>
          <w:kern w:val="0"/>
          <w:sz w:val="32"/>
          <w:szCs w:val="32"/>
        </w:rPr>
      </w:pPr>
      <w:r>
        <w:rPr>
          <w:rFonts w:hint="eastAsia" w:ascii="仿宋" w:hAnsi="仿宋" w:eastAsia="仿宋" w:cs="仿宋"/>
          <w:b/>
          <w:sz w:val="32"/>
          <w:szCs w:val="32"/>
        </w:rPr>
        <w:t>（五）国有资产占用使用及新增资产配置情况：</w:t>
      </w:r>
      <w:r>
        <w:rPr>
          <w:rFonts w:hint="eastAsia" w:ascii="仿宋" w:hAnsi="仿宋" w:eastAsia="仿宋" w:cs="仿宋"/>
          <w:sz w:val="32"/>
          <w:szCs w:val="32"/>
        </w:rPr>
        <w:t>截至2021年12月底，</w:t>
      </w:r>
      <w:r>
        <w:rPr>
          <w:rFonts w:hint="eastAsia" w:ascii="仿宋" w:hAnsi="仿宋" w:eastAsia="仿宋" w:cs="仿宋"/>
          <w:sz w:val="32"/>
          <w:szCs w:val="32"/>
          <w:lang w:eastAsia="zh-CN"/>
        </w:rPr>
        <w:t>我办</w:t>
      </w:r>
      <w:r>
        <w:rPr>
          <w:rFonts w:hint="eastAsia" w:ascii="仿宋" w:hAnsi="仿宋" w:eastAsia="仿宋" w:cs="仿宋"/>
          <w:bCs/>
          <w:kern w:val="0"/>
          <w:sz w:val="32"/>
          <w:szCs w:val="32"/>
        </w:rPr>
        <w:t>共有公务用车</w:t>
      </w:r>
      <w:r>
        <w:rPr>
          <w:rFonts w:hint="eastAsia" w:ascii="仿宋" w:hAnsi="仿宋" w:eastAsia="仿宋" w:cs="仿宋"/>
          <w:bCs/>
          <w:kern w:val="0"/>
          <w:sz w:val="32"/>
          <w:szCs w:val="32"/>
          <w:lang w:val="en-US" w:eastAsia="zh-CN"/>
        </w:rPr>
        <w:t>5</w:t>
      </w:r>
      <w:r>
        <w:rPr>
          <w:rFonts w:hint="eastAsia" w:ascii="仿宋" w:hAnsi="仿宋" w:eastAsia="仿宋" w:cs="仿宋"/>
          <w:bCs/>
          <w:kern w:val="0"/>
          <w:sz w:val="32"/>
          <w:szCs w:val="32"/>
        </w:rPr>
        <w:t>辆，其中，机要通信用车</w:t>
      </w:r>
      <w:r>
        <w:rPr>
          <w:rFonts w:hint="eastAsia" w:ascii="仿宋" w:hAnsi="仿宋" w:eastAsia="仿宋" w:cs="仿宋"/>
          <w:bCs/>
          <w:kern w:val="0"/>
          <w:sz w:val="32"/>
          <w:szCs w:val="32"/>
          <w:u w:val="none"/>
          <w:lang w:val="en-US" w:eastAsia="zh-CN"/>
        </w:rPr>
        <w:t>1</w:t>
      </w:r>
      <w:r>
        <w:rPr>
          <w:rFonts w:hint="eastAsia" w:ascii="仿宋" w:hAnsi="仿宋" w:eastAsia="仿宋" w:cs="仿宋"/>
          <w:bCs/>
          <w:kern w:val="0"/>
          <w:sz w:val="32"/>
          <w:szCs w:val="32"/>
        </w:rPr>
        <w:t>辆，应急保障用车</w:t>
      </w:r>
      <w:r>
        <w:rPr>
          <w:rFonts w:hint="eastAsia" w:ascii="仿宋" w:hAnsi="仿宋" w:eastAsia="仿宋" w:cs="仿宋"/>
          <w:bCs/>
          <w:kern w:val="0"/>
          <w:sz w:val="32"/>
          <w:szCs w:val="32"/>
          <w:u w:val="none"/>
          <w:lang w:val="en-US" w:eastAsia="zh-CN"/>
        </w:rPr>
        <w:t>1</w:t>
      </w:r>
      <w:r>
        <w:rPr>
          <w:rFonts w:hint="eastAsia" w:ascii="仿宋" w:hAnsi="仿宋" w:eastAsia="仿宋" w:cs="仿宋"/>
          <w:bCs/>
          <w:kern w:val="0"/>
          <w:sz w:val="32"/>
          <w:szCs w:val="32"/>
        </w:rPr>
        <w:t>辆，其他按照规定配备的公务用车</w:t>
      </w:r>
      <w:r>
        <w:rPr>
          <w:rFonts w:hint="eastAsia" w:ascii="仿宋" w:hAnsi="仿宋" w:eastAsia="仿宋" w:cs="仿宋"/>
          <w:bCs/>
          <w:kern w:val="0"/>
          <w:sz w:val="32"/>
          <w:szCs w:val="32"/>
          <w:u w:val="none"/>
          <w:lang w:val="en-US" w:eastAsia="zh-CN"/>
        </w:rPr>
        <w:t>3</w:t>
      </w:r>
      <w:r>
        <w:rPr>
          <w:rFonts w:hint="eastAsia" w:ascii="仿宋" w:hAnsi="仿宋" w:eastAsia="仿宋" w:cs="仿宋"/>
          <w:bCs/>
          <w:kern w:val="0"/>
          <w:sz w:val="32"/>
          <w:szCs w:val="32"/>
        </w:rPr>
        <w:t>辆</w:t>
      </w:r>
      <w:r>
        <w:rPr>
          <w:rFonts w:hint="eastAsia" w:ascii="仿宋" w:hAnsi="仿宋" w:eastAsia="仿宋" w:cs="仿宋"/>
          <w:bCs/>
          <w:kern w:val="0"/>
          <w:sz w:val="32"/>
          <w:szCs w:val="32"/>
          <w:lang w:val="en-US" w:eastAsia="zh-CN"/>
        </w:rPr>
        <w:t>。</w:t>
      </w:r>
      <w:r>
        <w:rPr>
          <w:rFonts w:hint="eastAsia" w:ascii="仿宋" w:hAnsi="仿宋" w:eastAsia="仿宋" w:cs="仿宋"/>
          <w:color w:val="000000"/>
          <w:kern w:val="0"/>
          <w:sz w:val="32"/>
          <w:szCs w:val="32"/>
          <w:shd w:val="clear" w:color="auto" w:fill="FFFFFF"/>
        </w:rPr>
        <w:t>单位无价值50万元以上通用设备和100万以上专用设备。</w:t>
      </w:r>
      <w:r>
        <w:rPr>
          <w:rFonts w:hint="eastAsia" w:ascii="仿宋" w:hAnsi="仿宋" w:eastAsia="仿宋" w:cs="仿宋"/>
          <w:color w:val="000000"/>
          <w:kern w:val="0"/>
          <w:sz w:val="32"/>
          <w:szCs w:val="32"/>
          <w:shd w:val="clear" w:color="auto" w:fill="FFFFFF"/>
        </w:rPr>
        <w:br w:type="textWrapping"/>
      </w:r>
      <w:r>
        <w:rPr>
          <w:rFonts w:hint="eastAsia" w:ascii="仿宋" w:hAnsi="仿宋" w:eastAsia="仿宋" w:cs="仿宋"/>
          <w:color w:val="000000"/>
          <w:kern w:val="0"/>
          <w:sz w:val="32"/>
          <w:szCs w:val="32"/>
          <w:shd w:val="clear" w:color="auto" w:fill="FFFFFF"/>
        </w:rPr>
        <w:t xml:space="preserve">    </w:t>
      </w:r>
      <w:r>
        <w:rPr>
          <w:rFonts w:hint="eastAsia" w:ascii="仿宋" w:hAnsi="仿宋" w:eastAsia="仿宋" w:cs="仿宋"/>
          <w:b/>
          <w:bCs/>
          <w:kern w:val="0"/>
          <w:sz w:val="32"/>
          <w:szCs w:val="32"/>
        </w:rPr>
        <w:t>（六）预算绩效目标说明：</w:t>
      </w:r>
      <w:r>
        <w:rPr>
          <w:rFonts w:hint="eastAsia" w:ascii="仿宋" w:hAnsi="仿宋" w:eastAsia="仿宋" w:cs="仿宋"/>
          <w:color w:val="000000"/>
          <w:kern w:val="0"/>
          <w:sz w:val="32"/>
          <w:szCs w:val="32"/>
          <w:shd w:val="clear" w:color="auto" w:fill="FFFFFF"/>
        </w:rPr>
        <w:t>我办整体支出和项目支出实行绩效目标管理，纳入</w:t>
      </w:r>
      <w:r>
        <w:rPr>
          <w:rFonts w:hint="eastAsia" w:ascii="仿宋" w:hAnsi="仿宋" w:eastAsia="仿宋" w:cs="仿宋"/>
          <w:color w:val="000000"/>
          <w:kern w:val="0"/>
          <w:sz w:val="32"/>
          <w:szCs w:val="32"/>
          <w:shd w:val="clear" w:color="auto" w:fill="FFFFFF"/>
          <w:lang w:eastAsia="zh-CN"/>
        </w:rPr>
        <w:t>2022</w:t>
      </w:r>
      <w:r>
        <w:rPr>
          <w:rFonts w:hint="eastAsia" w:ascii="仿宋" w:hAnsi="仿宋" w:eastAsia="仿宋" w:cs="仿宋"/>
          <w:color w:val="000000"/>
          <w:kern w:val="0"/>
          <w:sz w:val="32"/>
          <w:szCs w:val="32"/>
          <w:shd w:val="clear" w:color="auto" w:fill="FFFFFF"/>
        </w:rPr>
        <w:t>年部门整体绩效目标的金额为</w:t>
      </w:r>
      <w:r>
        <w:rPr>
          <w:rFonts w:hint="eastAsia" w:ascii="仿宋" w:hAnsi="仿宋" w:eastAsia="仿宋" w:cs="仿宋"/>
          <w:color w:val="000000"/>
          <w:kern w:val="0"/>
          <w:sz w:val="32"/>
          <w:szCs w:val="32"/>
          <w:shd w:val="clear" w:color="auto" w:fill="FFFFFF"/>
          <w:lang w:val="en-US" w:eastAsia="zh-CN"/>
        </w:rPr>
        <w:t>1974.66</w:t>
      </w:r>
      <w:r>
        <w:rPr>
          <w:rFonts w:hint="eastAsia" w:ascii="仿宋" w:hAnsi="仿宋" w:eastAsia="仿宋" w:cs="仿宋"/>
          <w:color w:val="000000"/>
          <w:kern w:val="0"/>
          <w:sz w:val="32"/>
          <w:szCs w:val="32"/>
          <w:shd w:val="clear" w:color="auto" w:fill="FFFFFF"/>
        </w:rPr>
        <w:t>万元，其中，基本支出为</w:t>
      </w:r>
      <w:r>
        <w:rPr>
          <w:rFonts w:hint="eastAsia" w:ascii="仿宋" w:hAnsi="仿宋" w:eastAsia="仿宋" w:cs="仿宋"/>
          <w:color w:val="000000"/>
          <w:kern w:val="0"/>
          <w:sz w:val="32"/>
          <w:szCs w:val="32"/>
          <w:shd w:val="clear" w:color="auto" w:fill="FFFFFF"/>
          <w:lang w:val="en-US" w:eastAsia="zh-CN"/>
        </w:rPr>
        <w:t>1396</w:t>
      </w:r>
      <w:r>
        <w:rPr>
          <w:rFonts w:hint="eastAsia" w:ascii="仿宋" w:hAnsi="仿宋" w:eastAsia="仿宋" w:cs="仿宋"/>
          <w:color w:val="000000"/>
          <w:kern w:val="0"/>
          <w:sz w:val="32"/>
          <w:szCs w:val="32"/>
          <w:shd w:val="clear" w:color="auto" w:fill="FFFFFF"/>
        </w:rPr>
        <w:t>万元，项目支出为</w:t>
      </w:r>
      <w:r>
        <w:rPr>
          <w:rFonts w:hint="eastAsia" w:ascii="仿宋" w:hAnsi="仿宋" w:eastAsia="仿宋" w:cs="仿宋"/>
          <w:color w:val="000000"/>
          <w:kern w:val="0"/>
          <w:sz w:val="32"/>
          <w:szCs w:val="32"/>
          <w:shd w:val="clear" w:color="auto" w:fill="FFFFFF"/>
          <w:lang w:val="en-US" w:eastAsia="zh-CN"/>
        </w:rPr>
        <w:t>578.66</w:t>
      </w:r>
      <w:r>
        <w:rPr>
          <w:rFonts w:hint="eastAsia" w:ascii="仿宋" w:hAnsi="仿宋" w:eastAsia="仿宋" w:cs="仿宋"/>
          <w:color w:val="000000"/>
          <w:kern w:val="0"/>
          <w:sz w:val="32"/>
          <w:szCs w:val="32"/>
          <w:shd w:val="clear" w:color="auto" w:fill="FFFFFF"/>
        </w:rPr>
        <w:t>万元。</w:t>
      </w:r>
      <w:r>
        <w:rPr>
          <w:rFonts w:eastAsia="仿宋_GB2312"/>
          <w:bCs/>
          <w:kern w:val="0"/>
          <w:sz w:val="32"/>
          <w:szCs w:val="32"/>
        </w:rPr>
        <w:t>具体绩效目标详见报表。</w:t>
      </w:r>
    </w:p>
    <w:p>
      <w:pPr>
        <w:keepNext w:val="0"/>
        <w:keepLines w:val="0"/>
        <w:pageBreakBefore w:val="0"/>
        <w:kinsoku/>
        <w:wordWrap/>
        <w:overflowPunct/>
        <w:topLinePunct w:val="0"/>
        <w:autoSpaceDE/>
        <w:autoSpaceDN/>
        <w:bidi w:val="0"/>
        <w:adjustRightInd/>
        <w:snapToGrid w:val="0"/>
        <w:spacing w:line="348" w:lineRule="auto"/>
        <w:textAlignment w:val="auto"/>
        <w:rPr>
          <w:sz w:val="32"/>
          <w:szCs w:val="32"/>
        </w:rPr>
      </w:pPr>
      <w:r>
        <w:rPr>
          <w:rFonts w:hint="eastAsia" w:ascii="仿宋" w:hAnsi="仿宋" w:eastAsia="仿宋" w:cs="仿宋"/>
          <w:color w:val="000000"/>
          <w:kern w:val="0"/>
          <w:sz w:val="32"/>
          <w:szCs w:val="32"/>
          <w:shd w:val="clear" w:color="auto" w:fill="FFFFFF"/>
          <w:lang w:val="en-US" w:eastAsia="zh-CN"/>
        </w:rPr>
        <w:t xml:space="preserve">  </w:t>
      </w:r>
      <w:r>
        <w:rPr>
          <w:rFonts w:hint="eastAsia" w:ascii="黑体" w:hAnsi="黑体" w:eastAsia="黑体" w:cs="黑体"/>
          <w:color w:val="000000"/>
          <w:kern w:val="0"/>
          <w:sz w:val="32"/>
          <w:szCs w:val="32"/>
          <w:shd w:val="clear" w:color="auto" w:fill="FFFFFF"/>
          <w:lang w:val="en-US" w:eastAsia="zh-CN"/>
        </w:rPr>
        <w:t xml:space="preserve">  </w:t>
      </w:r>
      <w:r>
        <w:rPr>
          <w:rFonts w:hint="eastAsia" w:ascii="黑体" w:hAnsi="黑体" w:eastAsia="黑体" w:cs="黑体"/>
          <w:b/>
          <w:bCs/>
          <w:color w:val="000000"/>
          <w:kern w:val="0"/>
          <w:sz w:val="32"/>
          <w:szCs w:val="32"/>
          <w:shd w:val="clear" w:color="auto" w:fill="FFFFFF"/>
          <w:lang w:eastAsia="zh-CN"/>
        </w:rPr>
        <w:t>七</w:t>
      </w:r>
      <w:r>
        <w:rPr>
          <w:rFonts w:hint="eastAsia" w:ascii="黑体" w:hAnsi="黑体" w:eastAsia="黑体" w:cs="黑体"/>
          <w:b/>
          <w:bCs/>
          <w:color w:val="000000"/>
          <w:kern w:val="0"/>
          <w:sz w:val="32"/>
          <w:szCs w:val="32"/>
          <w:shd w:val="clear" w:color="auto" w:fill="FFFFFF"/>
        </w:rPr>
        <w:t>、名词解释</w:t>
      </w:r>
      <w:r>
        <w:rPr>
          <w:rFonts w:hint="eastAsia" w:ascii="黑体" w:hAnsi="黑体" w:eastAsia="黑体" w:cs="黑体"/>
          <w:color w:val="000000"/>
          <w:kern w:val="0"/>
          <w:sz w:val="32"/>
          <w:szCs w:val="32"/>
          <w:shd w:val="clear" w:color="auto" w:fill="FFFFFF"/>
        </w:rPr>
        <w:br w:type="textWrapping"/>
      </w:r>
      <w:r>
        <w:rPr>
          <w:rFonts w:hint="eastAsia" w:ascii="仿宋" w:hAnsi="仿宋" w:eastAsia="仿宋" w:cs="仿宋"/>
          <w:color w:val="000000"/>
          <w:kern w:val="0"/>
          <w:sz w:val="32"/>
          <w:szCs w:val="32"/>
          <w:shd w:val="clear" w:color="auto" w:fill="FFFFFF"/>
        </w:rPr>
        <w:t xml:space="preserve">    1、机关运行经费：是指各部门的公用经费，包括办公及印刷费、邮电费、差旅费、会议费、福利费、日常维修费、专用资料及一般设备购置费、办公用房水电费、办公用房取暖费、办公用房物业管</w:t>
      </w:r>
      <w:bookmarkStart w:id="0" w:name="_GoBack"/>
      <w:bookmarkEnd w:id="0"/>
      <w:r>
        <w:rPr>
          <w:rFonts w:hint="eastAsia" w:ascii="仿宋" w:hAnsi="仿宋" w:eastAsia="仿宋" w:cs="仿宋"/>
          <w:color w:val="000000"/>
          <w:kern w:val="0"/>
          <w:sz w:val="32"/>
          <w:szCs w:val="32"/>
          <w:shd w:val="clear" w:color="auto" w:fill="FFFFFF"/>
        </w:rPr>
        <w:t>理费、公务用车运行维护费以及其他费用。</w:t>
      </w:r>
      <w:r>
        <w:rPr>
          <w:rFonts w:hint="eastAsia" w:ascii="仿宋" w:hAnsi="仿宋" w:eastAsia="仿宋" w:cs="仿宋"/>
          <w:color w:val="000000"/>
          <w:kern w:val="0"/>
          <w:sz w:val="32"/>
          <w:szCs w:val="32"/>
          <w:shd w:val="clear" w:color="auto" w:fill="FFFFFF"/>
        </w:rPr>
        <w:br w:type="textWrapping"/>
      </w:r>
      <w:r>
        <w:rPr>
          <w:rFonts w:hint="eastAsia" w:ascii="仿宋" w:hAnsi="仿宋" w:eastAsia="仿宋" w:cs="仿宋"/>
          <w:color w:val="000000"/>
          <w:kern w:val="0"/>
          <w:sz w:val="32"/>
          <w:szCs w:val="32"/>
          <w:shd w:val="clear" w:color="auto" w:fill="FFFFFF"/>
        </w:rPr>
        <w:t xml:space="preserve">    2、“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Book Antiqua">
    <w:panose1 w:val="02040602050305030304"/>
    <w:charset w:val="00"/>
    <w:family w:val="auto"/>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4F2540"/>
    <w:multiLevelType w:val="singleLevel"/>
    <w:tmpl w:val="C44F254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1D7C77"/>
    <w:rsid w:val="03692B38"/>
    <w:rsid w:val="06314701"/>
    <w:rsid w:val="14A223C7"/>
    <w:rsid w:val="16724026"/>
    <w:rsid w:val="1C7F3E9F"/>
    <w:rsid w:val="280F03F3"/>
    <w:rsid w:val="2AE84A1E"/>
    <w:rsid w:val="2B1D7C77"/>
    <w:rsid w:val="36305D12"/>
    <w:rsid w:val="4CE25D0A"/>
    <w:rsid w:val="51165F8C"/>
    <w:rsid w:val="5ED0645E"/>
    <w:rsid w:val="65502B54"/>
    <w:rsid w:val="6B563CDB"/>
    <w:rsid w:val="7E7F1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129</TotalTime>
  <ScaleCrop>false</ScaleCrop>
  <LinksUpToDate>false</LinksUpToDate>
  <CharactersWithSpaces>0</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2022-02-11T10:40:00Z</dcterms:created>
  <dc:creator>Administrator</dc:creator>
  <cp:lastModifiedBy>greatwall</cp:lastModifiedBy>
  <cp:lastPrinted>2022-02-14T18:09:00Z</cp:lastPrinted>
  <dcterms:modified xsi:type="dcterms:W3CDTF">2023-10-08T18:11:03Z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E05A5422859DF1CB37802265B706A882</vt:lpwstr>
  </property>
</Properties>
</file>