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4D" w:rsidRDefault="0016274D" w:rsidP="0016274D">
      <w:pPr>
        <w:pStyle w:val="a3"/>
        <w:ind w:firstLine="480"/>
        <w:jc w:val="center"/>
      </w:pPr>
      <w:r>
        <w:t>2020年中共湖南省委党校（湖南行政学院）部门预算</w:t>
      </w:r>
    </w:p>
    <w:p w:rsidR="0016274D" w:rsidRDefault="0016274D" w:rsidP="0016274D">
      <w:pPr>
        <w:pStyle w:val="a3"/>
        <w:ind w:firstLine="480"/>
        <w:jc w:val="center"/>
      </w:pPr>
      <w:r>
        <w:t> </w:t>
      </w:r>
    </w:p>
    <w:p w:rsidR="0016274D" w:rsidRDefault="0016274D" w:rsidP="0016274D">
      <w:pPr>
        <w:pStyle w:val="a3"/>
        <w:ind w:firstLine="480"/>
        <w:jc w:val="center"/>
      </w:pPr>
      <w:r>
        <w:t>目 录</w:t>
      </w:r>
    </w:p>
    <w:p w:rsidR="0016274D" w:rsidRDefault="0016274D" w:rsidP="0016274D">
      <w:pPr>
        <w:pStyle w:val="a3"/>
        <w:ind w:firstLine="480"/>
      </w:pPr>
      <w:r>
        <w:t> </w:t>
      </w:r>
    </w:p>
    <w:p w:rsidR="0016274D" w:rsidRDefault="0016274D" w:rsidP="0016274D">
      <w:pPr>
        <w:pStyle w:val="a3"/>
        <w:ind w:firstLine="480"/>
      </w:pPr>
      <w:r>
        <w:t>第一部分 2020年部门预算说明</w:t>
      </w:r>
    </w:p>
    <w:p w:rsidR="0016274D" w:rsidRDefault="0016274D" w:rsidP="0016274D">
      <w:pPr>
        <w:pStyle w:val="a3"/>
        <w:ind w:firstLine="480"/>
      </w:pPr>
      <w:r>
        <w:t>一、部门基本概况</w:t>
      </w:r>
    </w:p>
    <w:p w:rsidR="0016274D" w:rsidRDefault="0016274D" w:rsidP="0016274D">
      <w:pPr>
        <w:pStyle w:val="a3"/>
        <w:ind w:firstLine="480"/>
      </w:pPr>
      <w:r>
        <w:t>二、部门预算单位构成</w:t>
      </w:r>
    </w:p>
    <w:p w:rsidR="0016274D" w:rsidRDefault="0016274D" w:rsidP="0016274D">
      <w:pPr>
        <w:pStyle w:val="a3"/>
        <w:ind w:firstLine="480"/>
      </w:pPr>
      <w:r>
        <w:t>三、部门收支总体情况</w:t>
      </w:r>
    </w:p>
    <w:p w:rsidR="0016274D" w:rsidRDefault="0016274D" w:rsidP="0016274D">
      <w:pPr>
        <w:pStyle w:val="a3"/>
        <w:ind w:firstLine="480"/>
      </w:pPr>
      <w:r>
        <w:t>四、一般公共预算拨款支出</w:t>
      </w:r>
    </w:p>
    <w:p w:rsidR="0016274D" w:rsidRDefault="0016274D" w:rsidP="0016274D">
      <w:pPr>
        <w:pStyle w:val="a3"/>
        <w:ind w:firstLine="480"/>
      </w:pPr>
      <w:r>
        <w:t>五、政府性基金预算支出</w:t>
      </w:r>
    </w:p>
    <w:p w:rsidR="0016274D" w:rsidRDefault="0016274D" w:rsidP="0016274D">
      <w:pPr>
        <w:pStyle w:val="a3"/>
        <w:ind w:firstLine="480"/>
      </w:pPr>
      <w:r>
        <w:t>六、其他重要事项的情况说明</w:t>
      </w:r>
    </w:p>
    <w:p w:rsidR="0016274D" w:rsidRDefault="0016274D" w:rsidP="0016274D">
      <w:pPr>
        <w:pStyle w:val="a3"/>
        <w:ind w:firstLine="480"/>
      </w:pPr>
      <w:r>
        <w:t>七、名词解释</w:t>
      </w:r>
    </w:p>
    <w:p w:rsidR="0016274D" w:rsidRDefault="0016274D" w:rsidP="0016274D">
      <w:pPr>
        <w:pStyle w:val="a3"/>
        <w:ind w:firstLine="480"/>
      </w:pPr>
      <w:r>
        <w:t>第二部分 2020年部门预算表</w:t>
      </w:r>
    </w:p>
    <w:p w:rsidR="0016274D" w:rsidRDefault="0016274D" w:rsidP="0016274D">
      <w:pPr>
        <w:pStyle w:val="a3"/>
        <w:ind w:firstLine="480"/>
      </w:pPr>
      <w:r>
        <w:t>1、部门收支总体情况表</w:t>
      </w:r>
    </w:p>
    <w:p w:rsidR="0016274D" w:rsidRDefault="0016274D" w:rsidP="0016274D">
      <w:pPr>
        <w:pStyle w:val="a3"/>
        <w:ind w:firstLine="480"/>
      </w:pPr>
      <w:r>
        <w:t>2、部门收入总体情况表</w:t>
      </w:r>
    </w:p>
    <w:p w:rsidR="0016274D" w:rsidRDefault="0016274D" w:rsidP="0016274D">
      <w:pPr>
        <w:pStyle w:val="a3"/>
        <w:ind w:firstLine="480"/>
      </w:pPr>
      <w:r>
        <w:t>3、部门支出总体情况表</w:t>
      </w:r>
    </w:p>
    <w:p w:rsidR="0016274D" w:rsidRDefault="0016274D" w:rsidP="0016274D">
      <w:pPr>
        <w:pStyle w:val="a3"/>
        <w:ind w:firstLine="480"/>
      </w:pPr>
      <w:r>
        <w:t>4、部门支出总表（按部门预算经济分类）</w:t>
      </w:r>
    </w:p>
    <w:p w:rsidR="0016274D" w:rsidRDefault="0016274D" w:rsidP="0016274D">
      <w:pPr>
        <w:pStyle w:val="a3"/>
        <w:ind w:firstLine="480"/>
      </w:pPr>
      <w:r>
        <w:t>5、部门支出总表（按政府预算经济分类）</w:t>
      </w:r>
    </w:p>
    <w:p w:rsidR="0016274D" w:rsidRDefault="0016274D" w:rsidP="0016274D">
      <w:pPr>
        <w:pStyle w:val="a3"/>
        <w:ind w:firstLine="480"/>
      </w:pPr>
      <w:r>
        <w:t>6、省级基本支出预算明细表-工资福利支出（按部门预算经济分类）</w:t>
      </w:r>
    </w:p>
    <w:p w:rsidR="0016274D" w:rsidRDefault="0016274D" w:rsidP="0016274D">
      <w:pPr>
        <w:pStyle w:val="a3"/>
        <w:ind w:firstLine="480"/>
      </w:pPr>
      <w:r>
        <w:t>7、省级基本支出预算明细表-工资福利支出（按政府预算经济分类）</w:t>
      </w:r>
    </w:p>
    <w:p w:rsidR="0016274D" w:rsidRDefault="0016274D" w:rsidP="0016274D">
      <w:pPr>
        <w:pStyle w:val="a3"/>
        <w:ind w:firstLine="480"/>
      </w:pPr>
      <w:r>
        <w:t>8、省级基本支出预算明细表-商品和服务支出（按部门预算经济分类）</w:t>
      </w:r>
    </w:p>
    <w:p w:rsidR="0016274D" w:rsidRDefault="0016274D" w:rsidP="0016274D">
      <w:pPr>
        <w:pStyle w:val="a3"/>
        <w:ind w:firstLine="480"/>
      </w:pPr>
      <w:r>
        <w:t>9、省级基本支出预算明细表-商品和服务支出（按政府预算经济分类）</w:t>
      </w:r>
    </w:p>
    <w:p w:rsidR="0016274D" w:rsidRDefault="0016274D" w:rsidP="0016274D">
      <w:pPr>
        <w:pStyle w:val="a3"/>
        <w:ind w:firstLine="480"/>
      </w:pPr>
      <w:r>
        <w:t>10、省级基本支出预算明细表-对个人和家庭的补助（按部门预算经济分类）</w:t>
      </w:r>
    </w:p>
    <w:p w:rsidR="0016274D" w:rsidRDefault="0016274D" w:rsidP="0016274D">
      <w:pPr>
        <w:pStyle w:val="a3"/>
        <w:ind w:firstLine="480"/>
      </w:pPr>
      <w:r>
        <w:t>11、省级基本支出预算明细表-对个人和家庭的补助（按政府预算经济分类）</w:t>
      </w:r>
    </w:p>
    <w:p w:rsidR="0016274D" w:rsidRDefault="0016274D" w:rsidP="0016274D">
      <w:pPr>
        <w:pStyle w:val="a3"/>
        <w:ind w:firstLine="480"/>
      </w:pPr>
      <w:r>
        <w:lastRenderedPageBreak/>
        <w:t>12、财政拨款收支总体情况表</w:t>
      </w:r>
    </w:p>
    <w:p w:rsidR="0016274D" w:rsidRDefault="0016274D" w:rsidP="0016274D">
      <w:pPr>
        <w:pStyle w:val="a3"/>
        <w:ind w:firstLine="480"/>
      </w:pPr>
      <w:r>
        <w:t>13、一般公共预算支出情况表</w:t>
      </w:r>
    </w:p>
    <w:p w:rsidR="0016274D" w:rsidRDefault="0016274D" w:rsidP="0016274D">
      <w:pPr>
        <w:pStyle w:val="a3"/>
        <w:ind w:firstLine="480"/>
      </w:pPr>
      <w:r>
        <w:t>14、一般公共预算基本支出情况表</w:t>
      </w:r>
    </w:p>
    <w:p w:rsidR="0016274D" w:rsidRDefault="0016274D" w:rsidP="0016274D">
      <w:pPr>
        <w:pStyle w:val="a3"/>
        <w:ind w:firstLine="480"/>
      </w:pPr>
      <w:r>
        <w:t>15、一般公共预算省级基本支出预算明细表-工资福利支出（按部门预算经济分类）</w:t>
      </w:r>
    </w:p>
    <w:p w:rsidR="0016274D" w:rsidRDefault="0016274D" w:rsidP="0016274D">
      <w:pPr>
        <w:pStyle w:val="a3"/>
        <w:ind w:firstLine="480"/>
      </w:pPr>
      <w:r>
        <w:t>16、一般公共预算省级基本支出预算明细表-工资福利支出（按政府预算经济分类）</w:t>
      </w:r>
    </w:p>
    <w:p w:rsidR="0016274D" w:rsidRDefault="0016274D" w:rsidP="0016274D">
      <w:pPr>
        <w:pStyle w:val="a3"/>
        <w:ind w:firstLine="480"/>
      </w:pPr>
      <w:r>
        <w:t>17、一般公共预算省级基本支出预算明细表-商品和服务支出（按部门预算经济分类）</w:t>
      </w:r>
    </w:p>
    <w:p w:rsidR="0016274D" w:rsidRDefault="0016274D" w:rsidP="0016274D">
      <w:pPr>
        <w:pStyle w:val="a3"/>
        <w:ind w:firstLine="480"/>
      </w:pPr>
      <w:r>
        <w:t>18、一般公共预算省级基本支出预算明细表-商品和服务支出（按政府预算经济分类）</w:t>
      </w:r>
    </w:p>
    <w:p w:rsidR="0016274D" w:rsidRDefault="0016274D" w:rsidP="0016274D">
      <w:pPr>
        <w:pStyle w:val="a3"/>
        <w:ind w:firstLine="480"/>
      </w:pPr>
      <w:r>
        <w:t>19、一般公共预算省级基本支出预算明细表-对个人和家庭的补助（按部门预算经济分类）</w:t>
      </w:r>
    </w:p>
    <w:p w:rsidR="0016274D" w:rsidRDefault="0016274D" w:rsidP="0016274D">
      <w:pPr>
        <w:pStyle w:val="a3"/>
        <w:ind w:firstLine="480"/>
      </w:pPr>
      <w:r>
        <w:t>20、一般公共预算省级基本支出预算明细表-对个人和家庭的补助（按政府预算经济分类）</w:t>
      </w:r>
    </w:p>
    <w:p w:rsidR="0016274D" w:rsidRDefault="0016274D" w:rsidP="0016274D">
      <w:pPr>
        <w:pStyle w:val="a3"/>
        <w:ind w:firstLine="480"/>
      </w:pPr>
      <w:r>
        <w:t>21、政府性基金预算支出情况表（按部门预算经济分类）</w:t>
      </w:r>
    </w:p>
    <w:p w:rsidR="0016274D" w:rsidRDefault="0016274D" w:rsidP="0016274D">
      <w:pPr>
        <w:pStyle w:val="a3"/>
        <w:ind w:firstLine="480"/>
      </w:pPr>
      <w:r>
        <w:t>22、政府性基金预算支出情况表（按政府预算经济分类）</w:t>
      </w:r>
    </w:p>
    <w:p w:rsidR="0016274D" w:rsidRDefault="0016274D" w:rsidP="0016274D">
      <w:pPr>
        <w:pStyle w:val="a3"/>
        <w:ind w:firstLine="480"/>
      </w:pPr>
      <w:r>
        <w:t>23、纳入专户管理的非税收入拨款预算分类汇总表（按部门预算经济分类）</w:t>
      </w:r>
    </w:p>
    <w:p w:rsidR="0016274D" w:rsidRDefault="0016274D" w:rsidP="0016274D">
      <w:pPr>
        <w:pStyle w:val="a3"/>
        <w:ind w:firstLine="480"/>
      </w:pPr>
      <w:r>
        <w:t>24、纳入专户管理的非税收入拨款预算分类汇总表（按政府预算经济分类）</w:t>
      </w:r>
    </w:p>
    <w:p w:rsidR="0016274D" w:rsidRDefault="0016274D" w:rsidP="0016274D">
      <w:pPr>
        <w:pStyle w:val="a3"/>
        <w:ind w:firstLine="480"/>
      </w:pPr>
      <w:r>
        <w:t>25、一般公共预算拨款--经费拨款预算表（按部门预算经济分类）</w:t>
      </w:r>
    </w:p>
    <w:p w:rsidR="0016274D" w:rsidRDefault="0016274D" w:rsidP="0016274D">
      <w:pPr>
        <w:pStyle w:val="a3"/>
        <w:ind w:firstLine="480"/>
      </w:pPr>
      <w:r>
        <w:t>26、一般公共预算拨款--经费拨款预算表（按政府预算经济分类）</w:t>
      </w:r>
    </w:p>
    <w:p w:rsidR="0016274D" w:rsidRDefault="0016274D" w:rsidP="0016274D">
      <w:pPr>
        <w:pStyle w:val="a3"/>
        <w:ind w:firstLine="480"/>
      </w:pPr>
      <w:r>
        <w:t>27、省级专项资金预算汇总表</w:t>
      </w:r>
    </w:p>
    <w:p w:rsidR="0016274D" w:rsidRDefault="0016274D" w:rsidP="0016274D">
      <w:pPr>
        <w:pStyle w:val="a3"/>
        <w:ind w:firstLine="480"/>
      </w:pPr>
      <w:r>
        <w:t>28、一般公共预算“三公”经费预算表</w:t>
      </w:r>
    </w:p>
    <w:p w:rsidR="0016274D" w:rsidRDefault="0016274D" w:rsidP="0016274D">
      <w:pPr>
        <w:pStyle w:val="a3"/>
        <w:ind w:firstLine="480"/>
      </w:pPr>
      <w:r>
        <w:t>29、项目支出绩效目标表</w:t>
      </w:r>
    </w:p>
    <w:p w:rsidR="0016274D" w:rsidRDefault="0016274D" w:rsidP="0016274D">
      <w:pPr>
        <w:pStyle w:val="a3"/>
        <w:ind w:firstLine="480"/>
      </w:pPr>
      <w:r>
        <w:t>30、整体支出绩效目标表</w:t>
      </w:r>
    </w:p>
    <w:p w:rsidR="0016274D" w:rsidRDefault="0016274D" w:rsidP="0016274D">
      <w:pPr>
        <w:pStyle w:val="a3"/>
        <w:ind w:firstLine="480"/>
      </w:pPr>
      <w:r>
        <w:t> </w:t>
      </w:r>
    </w:p>
    <w:p w:rsidR="0016274D" w:rsidRDefault="0016274D" w:rsidP="0016274D">
      <w:pPr>
        <w:pStyle w:val="a3"/>
        <w:ind w:firstLine="480"/>
      </w:pPr>
      <w:r>
        <w:lastRenderedPageBreak/>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第一部分 2020年部门预算说明</w:t>
      </w:r>
    </w:p>
    <w:p w:rsidR="0016274D" w:rsidRDefault="0016274D" w:rsidP="0016274D">
      <w:pPr>
        <w:pStyle w:val="a3"/>
        <w:ind w:firstLine="480"/>
      </w:pPr>
      <w:r>
        <w:t> </w:t>
      </w:r>
    </w:p>
    <w:p w:rsidR="0016274D" w:rsidRDefault="0016274D" w:rsidP="0016274D">
      <w:pPr>
        <w:pStyle w:val="a3"/>
        <w:ind w:firstLine="480"/>
      </w:pPr>
      <w:r>
        <w:t>一、部门基本概况</w:t>
      </w:r>
    </w:p>
    <w:p w:rsidR="0016274D" w:rsidRDefault="0016274D" w:rsidP="0016274D">
      <w:pPr>
        <w:pStyle w:val="a3"/>
        <w:ind w:firstLine="480"/>
      </w:pPr>
      <w:r>
        <w:t>（一）职能职责</w:t>
      </w:r>
    </w:p>
    <w:p w:rsidR="0016274D" w:rsidRDefault="0016274D" w:rsidP="0016274D">
      <w:pPr>
        <w:pStyle w:val="a3"/>
        <w:ind w:firstLine="480"/>
      </w:pPr>
      <w:r>
        <w:t>中共湖南省委党校（湖南行政学院）是党领导的培养党的领导干部的学校，是党委的重要部门，是</w:t>
      </w:r>
      <w:proofErr w:type="gramStart"/>
      <w:r>
        <w:t>培训党</w:t>
      </w:r>
      <w:proofErr w:type="gramEnd"/>
      <w:r>
        <w:t>的各级领导干部的主渠道，是党的思想理论建设的重要阵地，是党和国家的哲学社会科学研究机构和重要智库。主要职责包括：</w:t>
      </w:r>
    </w:p>
    <w:p w:rsidR="0016274D" w:rsidRDefault="0016274D" w:rsidP="0016274D">
      <w:pPr>
        <w:pStyle w:val="a3"/>
        <w:ind w:firstLine="480"/>
      </w:pPr>
      <w:r>
        <w:t>1、培训各级党政领导干部、公务员、国有企业领导人员、事业单位领导人员、年轻干部、理论宣传骨干、高层次人才、基层干部、党员，开展党校（行政学院）系统师资培训；</w:t>
      </w:r>
    </w:p>
    <w:p w:rsidR="0016274D" w:rsidRDefault="0016274D" w:rsidP="0016274D">
      <w:pPr>
        <w:pStyle w:val="a3"/>
        <w:ind w:firstLine="480"/>
      </w:pPr>
      <w:r>
        <w:t>2、加强马克思主义基本理论研究，重点研究宣传习近平新时代中国特色社会主义思想；</w:t>
      </w:r>
    </w:p>
    <w:p w:rsidR="0016274D" w:rsidRDefault="0016274D" w:rsidP="0016274D">
      <w:pPr>
        <w:pStyle w:val="a3"/>
        <w:ind w:firstLine="480"/>
      </w:pPr>
      <w:r>
        <w:t>3、承办党委和政府以及相关部门举办的专题研讨班；</w:t>
      </w:r>
    </w:p>
    <w:p w:rsidR="0016274D" w:rsidRDefault="0016274D" w:rsidP="0016274D">
      <w:pPr>
        <w:pStyle w:val="a3"/>
        <w:ind w:firstLine="480"/>
      </w:pPr>
      <w:r>
        <w:t>4、开展重大理论和现实问题研究，承担党委和政府决策咨询服务；</w:t>
      </w:r>
    </w:p>
    <w:p w:rsidR="0016274D" w:rsidRDefault="0016274D" w:rsidP="0016274D">
      <w:pPr>
        <w:pStyle w:val="a3"/>
        <w:ind w:firstLine="480"/>
      </w:pPr>
      <w:r>
        <w:t>5、以培养马克思主义理论人才为主要目标，在国家批准的学科和专业学位类别内开展学位研究生教育；</w:t>
      </w:r>
    </w:p>
    <w:p w:rsidR="0016274D" w:rsidRDefault="0016274D" w:rsidP="0016274D">
      <w:pPr>
        <w:pStyle w:val="a3"/>
        <w:ind w:firstLine="480"/>
      </w:pPr>
      <w:r>
        <w:t>6、开展同国（境）内外有关机构和组织的合作与交流；</w:t>
      </w:r>
    </w:p>
    <w:p w:rsidR="0016274D" w:rsidRDefault="0016274D" w:rsidP="0016274D">
      <w:pPr>
        <w:pStyle w:val="a3"/>
        <w:ind w:firstLine="480"/>
      </w:pPr>
      <w:r>
        <w:t>7、参与党委关于党校（行政学院）工作政策以及干部培训计划的制定工作；</w:t>
      </w:r>
    </w:p>
    <w:p w:rsidR="0016274D" w:rsidRDefault="0016274D" w:rsidP="0016274D">
      <w:pPr>
        <w:pStyle w:val="a3"/>
        <w:ind w:firstLine="480"/>
      </w:pPr>
      <w:r>
        <w:lastRenderedPageBreak/>
        <w:t>8、负责湖南省共青团干部学校、湖南省妇女干部</w:t>
      </w:r>
      <w:r w:rsidR="00994FA8">
        <w:rPr>
          <w:rFonts w:hint="eastAsia"/>
        </w:rPr>
        <w:t>学</w:t>
      </w:r>
      <w:r>
        <w:t>校、湖南省民族干部学校的干部培训工作；</w:t>
      </w:r>
    </w:p>
    <w:p w:rsidR="0016274D" w:rsidRDefault="0016274D" w:rsidP="0016274D">
      <w:pPr>
        <w:pStyle w:val="a3"/>
        <w:ind w:firstLine="480"/>
      </w:pPr>
      <w:r>
        <w:t>9、完成党委和政府交办的其他任务。</w:t>
      </w:r>
    </w:p>
    <w:p w:rsidR="0016274D" w:rsidRDefault="0016274D" w:rsidP="0016274D">
      <w:pPr>
        <w:pStyle w:val="a3"/>
        <w:ind w:firstLine="480"/>
      </w:pPr>
      <w:r>
        <w:t>（二）机构设置</w:t>
      </w:r>
    </w:p>
    <w:p w:rsidR="0016274D" w:rsidRDefault="0016274D" w:rsidP="0016274D">
      <w:pPr>
        <w:pStyle w:val="a3"/>
        <w:ind w:firstLine="480"/>
      </w:pPr>
      <w:r>
        <w:t>2019年3月中共湖南省委直属机关党校并入。根据</w:t>
      </w:r>
      <w:proofErr w:type="gramStart"/>
      <w:r>
        <w:t>湘编[</w:t>
      </w:r>
      <w:proofErr w:type="gramEnd"/>
      <w:r>
        <w:t>2019]7号文件，核定中共湖南省委党校（湖南行政学院）事业编制610名，其中：党政管理人员编制245名，专业技术人员编制300名，后勤服务人员编制65名。内设党政管理机构15个，教学科研机构17个，暂时保留后勤服务中心。实有在职人员571人，离休人员18人，退休人员464人。</w:t>
      </w:r>
    </w:p>
    <w:p w:rsidR="0016274D" w:rsidRDefault="0016274D" w:rsidP="0016274D">
      <w:pPr>
        <w:pStyle w:val="a3"/>
        <w:ind w:firstLine="480"/>
      </w:pPr>
      <w:r>
        <w:t>二、部门预算单位构成</w:t>
      </w:r>
    </w:p>
    <w:p w:rsidR="0016274D" w:rsidRDefault="0016274D" w:rsidP="0016274D">
      <w:pPr>
        <w:pStyle w:val="a3"/>
        <w:ind w:firstLine="480"/>
      </w:pPr>
      <w:r>
        <w:t>中共湖南省委党校（湖南行政学院）只有本级，没有其他二级预算单位，2020年暂时代管韶山干部学院开办经费。因此，纳入2020年部门预算编制范围的只有中共湖南省委党校（湖南行政学院）部门本级（包括韶山班干部学院开办经费）。</w:t>
      </w:r>
    </w:p>
    <w:p w:rsidR="0016274D" w:rsidRDefault="0016274D" w:rsidP="0016274D">
      <w:pPr>
        <w:pStyle w:val="a3"/>
        <w:ind w:firstLine="480"/>
      </w:pPr>
      <w:r>
        <w:t>三、部门收支总体情况</w:t>
      </w:r>
    </w:p>
    <w:p w:rsidR="0016274D" w:rsidRDefault="0016274D" w:rsidP="0016274D">
      <w:pPr>
        <w:pStyle w:val="a3"/>
        <w:ind w:firstLine="480"/>
      </w:pPr>
      <w:r>
        <w:t>2020年部门预算编报范围为中共湖南省委党校（湖南行政学院）本级。收入既包括一般公共预算收入、政府性基金收入，又包括纳入专户管理的非税收入、事业单位经营服务收入等；支出包括保障校（院）基本运行的经费，也包括保证教学科研决策咨询使用的专项经费。2020年校（院）没有政府性基金拨款。也没有使用政府性基金预算拨款安排的支出。因此政府性基金预算支出情况表（按部门预算经济分类）、政府性基金预算支出情况表（按政府预算经济分类）为空数据。</w:t>
      </w:r>
    </w:p>
    <w:p w:rsidR="0016274D" w:rsidRDefault="0016274D" w:rsidP="0016274D">
      <w:pPr>
        <w:pStyle w:val="a3"/>
        <w:ind w:firstLine="480"/>
      </w:pPr>
      <w:r>
        <w:t>（一）收入预算：2020年年初预算数20874.29万元，其中，一般公共预算拨款18313.66万元，政府性基金预算拨款0万元，纳入专户管理的非税收入2560.63万元（不含韶山干部学院纳入专户管理的非税收入）。收入较去年增加4619.66万元，主要是：1、新增原中共湖南省委直属机关党校人员及运行经费预算；2、新增信息系统整体升级改造经费预算1627.53万元；3、新增代管韶山干部学院开办经费预算300万元；4、新增锅炉节能改造经费预算150万元；5、核减人员经费预算及压缩一般性支出预算经费404.3万元。</w:t>
      </w:r>
    </w:p>
    <w:p w:rsidR="0016274D" w:rsidRDefault="0016274D" w:rsidP="0016274D">
      <w:pPr>
        <w:pStyle w:val="a3"/>
        <w:ind w:firstLine="480"/>
      </w:pPr>
      <w:r>
        <w:t>（二）支出预算：2020年年初预算数20874.29万元，其中，教育支出15983.69万元，社会保障和就业支出1913万元，卫生健康支出1496万元，住房保障支出1331.6万元，节能环保支出150万元。支出较去年增加4619.66万元，主要是增加并入的原中共湖南省委直属机关党校人员及运行经费支出、新增信息系统整体升级改造支出、韶山干部学院开办经费支出、锅炉节能改造支出等。</w:t>
      </w:r>
    </w:p>
    <w:p w:rsidR="0016274D" w:rsidRDefault="0016274D" w:rsidP="0016274D">
      <w:pPr>
        <w:pStyle w:val="a3"/>
        <w:ind w:firstLine="480"/>
      </w:pPr>
      <w:r>
        <w:t>四、一般公共预算拨款支出</w:t>
      </w:r>
    </w:p>
    <w:p w:rsidR="0016274D" w:rsidRDefault="0016274D" w:rsidP="0016274D">
      <w:pPr>
        <w:pStyle w:val="a3"/>
        <w:ind w:firstLine="480"/>
      </w:pPr>
      <w:r>
        <w:lastRenderedPageBreak/>
        <w:t>2020年一般公共预算拨款支出预算18313.66万元，其中，教育支出14025.66万元，占76.59%；社会保障和就业支出1475万元，占8.06 %；卫生健康支出1331.4万元，占7.26 %；住房保障支出1331.6万元，占7.27 %；节能环保支出150万元，占0.82%。具体安排情况如下：</w:t>
      </w:r>
    </w:p>
    <w:p w:rsidR="0016274D" w:rsidRDefault="0016274D" w:rsidP="0016274D">
      <w:pPr>
        <w:pStyle w:val="a3"/>
        <w:ind w:firstLine="480"/>
      </w:pPr>
      <w:r>
        <w:t>（一）基本支出：2020年基本支出年初预算数为14377.98万元，是指为保障单位机构正常运转、完成日常工作任务而发生的各项支出，主要包括用于基本工资、津贴补贴、社会保障等人员经费以及办公费、印刷费、水电费、办公设备购置等公用经费。</w:t>
      </w:r>
    </w:p>
    <w:p w:rsidR="0016274D" w:rsidRDefault="0016274D" w:rsidP="0016274D">
      <w:pPr>
        <w:pStyle w:val="a3"/>
        <w:ind w:firstLine="480"/>
      </w:pPr>
      <w:r>
        <w:t>（二）项目支出：2020年项目支出年初预算数为3935.68万元，是指单位为完成特定行政工作任务或事业发展目标而发生的支出，包括有关事业发展专项、专项业务费、基本建设支出等。其中：业务工作经费支出2158.15万元，主要用于主体班培训、研究生培养、教学科研咨询创新和人才引进、骨干教师出国培训、教学科研奖励、固定资产购置以及团校、妇校、韶山干部学院工作经费等方面；运行发展经费支出1777.53万元，主要用于信息系统整体升级改造和锅炉节能改造等方面。</w:t>
      </w:r>
    </w:p>
    <w:p w:rsidR="0016274D" w:rsidRDefault="0016274D" w:rsidP="0016274D">
      <w:pPr>
        <w:pStyle w:val="a3"/>
        <w:ind w:firstLine="480"/>
      </w:pPr>
      <w:r>
        <w:t>五、政府性基金预算支出</w:t>
      </w:r>
    </w:p>
    <w:p w:rsidR="0016274D" w:rsidRDefault="0016274D" w:rsidP="0016274D">
      <w:pPr>
        <w:pStyle w:val="a3"/>
        <w:ind w:firstLine="480"/>
      </w:pPr>
      <w:r>
        <w:t>2020年校（院）无政府性基金安排的支出。</w:t>
      </w:r>
    </w:p>
    <w:p w:rsidR="0016274D" w:rsidRDefault="0016274D" w:rsidP="0016274D">
      <w:pPr>
        <w:pStyle w:val="a3"/>
        <w:ind w:firstLine="480"/>
      </w:pPr>
      <w:r>
        <w:t>六、其他重要事项的情况说明</w:t>
      </w:r>
    </w:p>
    <w:p w:rsidR="0016274D" w:rsidRDefault="0016274D" w:rsidP="0016274D">
      <w:pPr>
        <w:pStyle w:val="a3"/>
        <w:ind w:firstLine="480"/>
      </w:pPr>
      <w:r>
        <w:t>1、机关运行经费：2020年校（院）本级机关运行经费当年一般公共预算拨款1824.98万元，比2019年预算减少913.41万元，下降33.36%，主要是：树立过“紧日子”思想，积极开展厉行节约，大力压缩一般性支出预算等；此外，收入预算严重不足，机关运行经费存在巨大缺口。</w:t>
      </w:r>
    </w:p>
    <w:p w:rsidR="0016274D" w:rsidRDefault="0016274D" w:rsidP="0016274D">
      <w:pPr>
        <w:pStyle w:val="a3"/>
        <w:ind w:firstLine="480"/>
      </w:pPr>
      <w:r>
        <w:t>2、“三公”经费预算：2020年“三公”经费预算数为202万元（一般公共预算财政拨款支出106万元，纳入专户管理的非税收入拨款支出96万元），其中，公务接待费20万元，公务用车购置及运行费82万元（其中，公务用车购置费0万元，公务用车运行费82万元），因公出国（境）费100万元。2020年“三公”经费预算较2019年增加13.5万元，主要是增加原中共湖南省委直属机关党校3台公务用车运行经费。（不含韶山干部学院的公车运行费等“三公”经费和车辆购置费）</w:t>
      </w:r>
    </w:p>
    <w:p w:rsidR="0016274D" w:rsidRDefault="0016274D" w:rsidP="0016274D">
      <w:pPr>
        <w:pStyle w:val="a3"/>
        <w:ind w:firstLine="480"/>
      </w:pPr>
      <w:r>
        <w:t>3、一般性支出情况：2020年本部门会议费预算20万元，（1）拟召开全省党校（行政学院）校（院）长会议，人数约200人，内容为传达《中国共产党党校（行政学院）工作条例》精神，传达2019年12月召开的中央全国党校校长会议精神；（2）拟召开全省党校（行政学院）系统业务指导工作会议，人数约50人，内容为安排部署如何做好党校行政学院系统业务指导工作;（3）拟举办学习《中国共产党党校（行政学院）工作条例》专题研讨班，人数约150人，内容为研究讨论如何贯彻《中国共产党党校（行政学院）工作条例》，提高办学质量和水平;（4）拟召开县级党校建设标准研讨会议，人数约150人，内容为讨论如何</w:t>
      </w:r>
      <w:r>
        <w:lastRenderedPageBreak/>
        <w:t>加强县级党校的标准化建设；（5）拟召开全省党校（行政学院）系统理论研讨会议，人数约180人，内容为进行科研交流和学术理论讨论；（6）拟召开全省党校（行政学院）常务副校（院）长座谈会议，人数约60人，内容为就如何严格教学管理、加强学科建设、提高培训水平等工作进行经验交流；2020年校（院）培训费预算20万元：（1）拟开展省内培训，人数30人，内容为党性教育培训、科干培训和专业技术人员继续教育等；（2）拟开展省外培训，人数100人，内容为骨干培训、中央党校和浦东干部学院等培训机构的调训参训。</w:t>
      </w:r>
    </w:p>
    <w:p w:rsidR="0016274D" w:rsidRPr="00F62BA8" w:rsidRDefault="0016274D" w:rsidP="0016274D">
      <w:pPr>
        <w:pStyle w:val="a3"/>
        <w:ind w:firstLine="480"/>
      </w:pPr>
      <w:r>
        <w:t>4、政府采购情况：2020年本部门政府采购预算总额1811.79万元，其中，货物采购预算1811.79万元；服务采购预算0万元；工程采购预算0万元；政府购买服务预算0万元。</w:t>
      </w:r>
    </w:p>
    <w:p w:rsidR="0016274D" w:rsidRDefault="0016274D" w:rsidP="00F62BA8">
      <w:pPr>
        <w:pStyle w:val="a3"/>
        <w:spacing w:before="75" w:beforeAutospacing="0" w:after="75" w:afterAutospacing="0"/>
        <w:ind w:firstLine="420"/>
      </w:pPr>
      <w:r w:rsidRPr="00F62BA8">
        <w:t>5、国有资产占用使用及新增资产配置情况：</w:t>
      </w:r>
      <w:r w:rsidR="00F62BA8">
        <w:t>截止2019年12月31日，校（院）共有车辆14台，其中，领导干部用车1辆、机要通信用车1辆、应急保障用车4辆、离退休干部用车6辆、其他用车2辆，其他用车是电动巡逻车；单位价值50万元以上通用设备9台（套）；单位价值100万元以上专用设备5台（套）。</w:t>
      </w:r>
      <w:r>
        <w:t>2020年拟新增配置公务用车0辆，其中，领导干部用车0辆，一般公务用车0辆，一般执法执勤用车0辆，特种专业技术用车0辆，其他用车0辆。新增配备单位价值50万元以上通用设备0台，单位价值100万元以上专用设备0台。</w:t>
      </w:r>
    </w:p>
    <w:p w:rsidR="0016274D" w:rsidRDefault="0016274D" w:rsidP="0016274D">
      <w:pPr>
        <w:pStyle w:val="a3"/>
        <w:ind w:firstLine="480"/>
      </w:pPr>
      <w:r>
        <w:t>6、预算绩效目标说明：本部门整体支出和项目支出实行绩效目标管理，纳入2020年部门整体支出绩效目标的金额为   20874.29万元，其中，基本支出15855.41万元，项目支出5018.88万元。</w:t>
      </w:r>
    </w:p>
    <w:p w:rsidR="0016274D" w:rsidRDefault="0016274D" w:rsidP="0016274D">
      <w:pPr>
        <w:pStyle w:val="a3"/>
        <w:ind w:firstLine="480"/>
      </w:pPr>
      <w:r>
        <w:t>七、名词解释</w:t>
      </w:r>
    </w:p>
    <w:p w:rsidR="0016274D" w:rsidRDefault="0016274D" w:rsidP="0016274D">
      <w:pPr>
        <w:pStyle w:val="a3"/>
        <w:ind w:firstLine="480"/>
      </w:pPr>
      <w: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16274D" w:rsidRDefault="0016274D" w:rsidP="0016274D">
      <w:pPr>
        <w:pStyle w:val="a3"/>
        <w:ind w:firstLine="480"/>
      </w:pPr>
      <w:r>
        <w:t>2、“三公”经费：纳入省（市/县）财政预算管理的</w:t>
      </w:r>
      <w:proofErr w:type="gramStart"/>
      <w:r>
        <w:t>“</w:t>
      </w:r>
      <w:proofErr w:type="gramEnd"/>
      <w: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pPr>
      <w:r>
        <w:t> </w:t>
      </w:r>
    </w:p>
    <w:p w:rsidR="0016274D" w:rsidRDefault="0016274D" w:rsidP="0016274D">
      <w:pPr>
        <w:pStyle w:val="a3"/>
        <w:ind w:firstLine="480"/>
        <w:jc w:val="right"/>
      </w:pPr>
      <w:r>
        <w:lastRenderedPageBreak/>
        <w:t>                                   中共湖南省委党校</w:t>
      </w:r>
    </w:p>
    <w:p w:rsidR="0016274D" w:rsidRDefault="0016274D" w:rsidP="0016274D">
      <w:pPr>
        <w:pStyle w:val="a3"/>
        <w:ind w:firstLine="480"/>
        <w:jc w:val="right"/>
      </w:pPr>
      <w:r>
        <w:t>                                 湖南行政学院</w:t>
      </w:r>
    </w:p>
    <w:p w:rsidR="0016274D" w:rsidRDefault="0016274D" w:rsidP="0016274D">
      <w:pPr>
        <w:pStyle w:val="a3"/>
        <w:ind w:firstLine="480"/>
        <w:jc w:val="right"/>
      </w:pPr>
      <w:r>
        <w:t>                                2020年2月25日</w:t>
      </w:r>
    </w:p>
    <w:p w:rsidR="0090737D" w:rsidRDefault="0090737D"/>
    <w:sectPr w:rsidR="0090737D" w:rsidSect="00907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BA8" w:rsidRDefault="00F62BA8" w:rsidP="00F62BA8">
      <w:r>
        <w:separator/>
      </w:r>
    </w:p>
  </w:endnote>
  <w:endnote w:type="continuationSeparator" w:id="1">
    <w:p w:rsidR="00F62BA8" w:rsidRDefault="00F62BA8" w:rsidP="00F62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BA8" w:rsidRDefault="00F62BA8" w:rsidP="00F62BA8">
      <w:r>
        <w:separator/>
      </w:r>
    </w:p>
  </w:footnote>
  <w:footnote w:type="continuationSeparator" w:id="1">
    <w:p w:rsidR="00F62BA8" w:rsidRDefault="00F62BA8" w:rsidP="00F62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74D"/>
    <w:rsid w:val="000A7D5E"/>
    <w:rsid w:val="0016274D"/>
    <w:rsid w:val="00374759"/>
    <w:rsid w:val="007D1354"/>
    <w:rsid w:val="00897E90"/>
    <w:rsid w:val="0090737D"/>
    <w:rsid w:val="00987647"/>
    <w:rsid w:val="00994FA8"/>
    <w:rsid w:val="00D3696A"/>
    <w:rsid w:val="00F6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7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62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62BA8"/>
    <w:rPr>
      <w:sz w:val="18"/>
      <w:szCs w:val="18"/>
    </w:rPr>
  </w:style>
  <w:style w:type="paragraph" w:styleId="a5">
    <w:name w:val="footer"/>
    <w:basedOn w:val="a"/>
    <w:link w:val="Char0"/>
    <w:uiPriority w:val="99"/>
    <w:semiHidden/>
    <w:unhideWhenUsed/>
    <w:rsid w:val="00F62B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62BA8"/>
    <w:rPr>
      <w:sz w:val="18"/>
      <w:szCs w:val="18"/>
    </w:rPr>
  </w:style>
</w:styles>
</file>

<file path=word/webSettings.xml><?xml version="1.0" encoding="utf-8"?>
<w:webSettings xmlns:r="http://schemas.openxmlformats.org/officeDocument/2006/relationships" xmlns:w="http://schemas.openxmlformats.org/wordprocessingml/2006/main">
  <w:divs>
    <w:div w:id="5716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713</Words>
  <Characters>4067</Characters>
  <Application>Microsoft Office Word</Application>
  <DocSecurity>0</DocSecurity>
  <Lines>33</Lines>
  <Paragraphs>9</Paragraphs>
  <ScaleCrop>false</ScaleCrop>
  <Company>微软中国</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2021-05-26T09:43:00Z</cp:lastPrinted>
  <dcterms:created xsi:type="dcterms:W3CDTF">2021-05-26T09:30:00Z</dcterms:created>
  <dcterms:modified xsi:type="dcterms:W3CDTF">2021-05-27T03:36:00Z</dcterms:modified>
</cp:coreProperties>
</file>