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center"/>
        <w:rPr>
          <w:rFonts w:eastAsia="方正小标宋_GBK"/>
          <w:bCs/>
          <w:kern w:val="0"/>
          <w:sz w:val="44"/>
          <w:szCs w:val="44"/>
        </w:rPr>
      </w:pPr>
      <w:r>
        <w:rPr>
          <w:rFonts w:eastAsia="黑体"/>
          <w:sz w:val="32"/>
          <w:szCs w:val="32"/>
        </w:rPr>
        <w:t xml:space="preserve"> </w:t>
      </w:r>
      <w:r>
        <w:rPr>
          <w:rFonts w:eastAsia="方正小标宋_GBK"/>
          <w:bCs/>
          <w:kern w:val="0"/>
          <w:sz w:val="44"/>
          <w:szCs w:val="44"/>
        </w:rPr>
        <w:t>202</w:t>
      </w:r>
      <w:r>
        <w:rPr>
          <w:rFonts w:hint="eastAsia" w:eastAsia="方正小标宋_GBK"/>
          <w:bCs/>
          <w:kern w:val="0"/>
          <w:sz w:val="44"/>
          <w:szCs w:val="44"/>
          <w:lang w:val="en-US" w:eastAsia="zh-CN"/>
        </w:rPr>
        <w:t>3</w:t>
      </w:r>
      <w:r>
        <w:rPr>
          <w:rFonts w:eastAsia="方正小标宋_GBK"/>
          <w:bCs/>
          <w:kern w:val="0"/>
          <w:sz w:val="44"/>
          <w:szCs w:val="44"/>
        </w:rPr>
        <w:t>年</w:t>
      </w:r>
      <w:r>
        <w:rPr>
          <w:rFonts w:hint="eastAsia" w:eastAsia="方正小标宋_GBK"/>
          <w:bCs/>
          <w:kern w:val="0"/>
          <w:sz w:val="44"/>
          <w:szCs w:val="44"/>
        </w:rPr>
        <w:t>民主党派湖南省委机关</w:t>
      </w:r>
      <w:r>
        <w:rPr>
          <w:rFonts w:eastAsia="方正小标宋_GBK"/>
          <w:bCs/>
          <w:kern w:val="0"/>
          <w:sz w:val="44"/>
          <w:szCs w:val="44"/>
        </w:rPr>
        <w:t>预算</w:t>
      </w: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36" w:firstLineChars="200"/>
        <w:rPr>
          <w:rFonts w:hint="eastAsia" w:ascii="方正黑体简体" w:hAnsi="方正黑体简体" w:eastAsia="方正黑体简体" w:cs="方正黑体简体"/>
          <w:b w:val="0"/>
          <w:bCs w:val="0"/>
          <w:kern w:val="0"/>
          <w:sz w:val="32"/>
          <w:szCs w:val="32"/>
        </w:rPr>
      </w:pPr>
      <w:r>
        <w:rPr>
          <w:rFonts w:hint="eastAsia" w:ascii="方正黑体简体" w:hAnsi="方正黑体简体" w:eastAsia="方正黑体简体" w:cs="方正黑体简体"/>
          <w:b w:val="0"/>
          <w:bCs w:val="0"/>
          <w:kern w:val="0"/>
          <w:sz w:val="32"/>
          <w:szCs w:val="32"/>
        </w:rPr>
        <w:t>第一部分 202</w:t>
      </w:r>
      <w:r>
        <w:rPr>
          <w:rFonts w:hint="eastAsia" w:ascii="方正黑体简体" w:hAnsi="方正黑体简体" w:eastAsia="方正黑体简体" w:cs="方正黑体简体"/>
          <w:b w:val="0"/>
          <w:bCs w:val="0"/>
          <w:kern w:val="0"/>
          <w:sz w:val="32"/>
          <w:szCs w:val="32"/>
          <w:lang w:val="en-US" w:eastAsia="zh-CN"/>
        </w:rPr>
        <w:t>3</w:t>
      </w:r>
      <w:r>
        <w:rPr>
          <w:rFonts w:hint="eastAsia" w:ascii="方正黑体简体" w:hAnsi="方正黑体简体" w:eastAsia="方正黑体简体" w:cs="方正黑体简体"/>
          <w:b w:val="0"/>
          <w:bCs w:val="0"/>
          <w:kern w:val="0"/>
          <w:sz w:val="32"/>
          <w:szCs w:val="32"/>
        </w:rPr>
        <w:t>年部门预算说明</w:t>
      </w:r>
    </w:p>
    <w:p>
      <w:pPr>
        <w:widowControl/>
        <w:spacing w:line="600" w:lineRule="exact"/>
        <w:ind w:firstLine="636" w:firstLineChars="200"/>
        <w:jc w:val="left"/>
        <w:rPr>
          <w:rFonts w:hint="eastAsia" w:ascii="方正黑体简体" w:hAnsi="方正黑体简体" w:eastAsia="方正黑体简体" w:cs="方正黑体简体"/>
          <w:b w:val="0"/>
          <w:bCs w:val="0"/>
          <w:kern w:val="0"/>
          <w:sz w:val="32"/>
          <w:szCs w:val="32"/>
        </w:rPr>
      </w:pPr>
      <w:r>
        <w:rPr>
          <w:rFonts w:hint="eastAsia" w:ascii="方正黑体简体" w:hAnsi="方正黑体简体" w:eastAsia="方正黑体简体" w:cs="方正黑体简体"/>
          <w:b w:val="0"/>
          <w:bCs w:val="0"/>
          <w:kern w:val="0"/>
          <w:sz w:val="32"/>
          <w:szCs w:val="32"/>
        </w:rPr>
        <w:t>第二部分 202</w:t>
      </w:r>
      <w:r>
        <w:rPr>
          <w:rFonts w:hint="eastAsia" w:ascii="方正黑体简体" w:hAnsi="方正黑体简体" w:eastAsia="方正黑体简体" w:cs="方正黑体简体"/>
          <w:b w:val="0"/>
          <w:bCs w:val="0"/>
          <w:kern w:val="0"/>
          <w:sz w:val="32"/>
          <w:szCs w:val="32"/>
          <w:lang w:val="en-US" w:eastAsia="zh-CN"/>
        </w:rPr>
        <w:t>3</w:t>
      </w:r>
      <w:r>
        <w:rPr>
          <w:rFonts w:hint="eastAsia" w:ascii="方正黑体简体" w:hAnsi="方正黑体简体" w:eastAsia="方正黑体简体" w:cs="方正黑体简体"/>
          <w:b w:val="0"/>
          <w:bCs w:val="0"/>
          <w:kern w:val="0"/>
          <w:sz w:val="32"/>
          <w:szCs w:val="32"/>
        </w:rPr>
        <w:t>年部门预算表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1、收支总表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2、收入总表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3、支出总表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4、支出预算分类汇总表（按政府预算经济分类）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5、支出预算分类汇总表（按部门预算经济分类）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6、财政拨款收支总表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7、一般公共预算支出表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8、一般公共预算基本支出表-人员经费（工资福利支出）（按政府预算经济分类）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9、一般公共预算基本支出表-人员经费（工资福利支出）（按部门预算经济分类）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10、一般公共预算基本支出表-人员经费（对个人和家庭的补助）（按政府预算经济分类）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11、一般公共预算基本支出表-人员经费（对个人和家庭的补助）（按部门预算经济分类）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12、一般公共预算基本支出表-公用经费（商品和服务支出）（按政府预算经济分类）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13、一般公共预算基本支出表-公用经费（商品和服务支出）（按部门预算经济分类）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14、一般公共预算“三公”经费支出表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15、政府性基金预算支出表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16、政府性基金预算支出分类汇总表（按政府预算经济分类）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17、政府性基金预算支出分类汇总表（按部门预算经济分类）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18、国有资本经营预算支出表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19、财政专户管理资金预算支出表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20、省级专项资金预算汇总表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21、省级专项资金绩效目标表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22、其他项目支出绩效目标表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23、部门整体支出绩效目标表</w:t>
      </w:r>
    </w:p>
    <w:p>
      <w:pPr>
        <w:widowControl/>
        <w:spacing w:line="600" w:lineRule="exact"/>
        <w:ind w:firstLine="636" w:firstLineChars="200"/>
        <w:rPr>
          <w:rFonts w:hint="eastAsia" w:ascii="方正仿宋简体" w:hAnsi="方正仿宋简体" w:eastAsia="方正仿宋简体" w:cs="方正仿宋简体"/>
          <w:bCs/>
          <w:kern w:val="0"/>
          <w:sz w:val="32"/>
          <w:szCs w:val="32"/>
        </w:rPr>
      </w:pPr>
      <w:r>
        <w:rPr>
          <w:rFonts w:hint="eastAsia" w:ascii="方正仿宋简体" w:hAnsi="方正仿宋简体" w:eastAsia="方正仿宋简体" w:cs="方正仿宋简体"/>
          <w:bCs/>
          <w:kern w:val="0"/>
          <w:sz w:val="32"/>
          <w:szCs w:val="32"/>
        </w:rPr>
        <w:t>注：以上部门预算报表中，空表表示本部门无相关收支情况。</w:t>
      </w:r>
    </w:p>
    <w:p>
      <w:pPr>
        <w:widowControl/>
        <w:spacing w:line="600" w:lineRule="exact"/>
        <w:ind w:firstLine="636"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r>
        <w:rPr>
          <w:rFonts w:eastAsia="方正小标宋_GBK"/>
          <w:bCs/>
          <w:kern w:val="0"/>
          <w:sz w:val="36"/>
          <w:szCs w:val="36"/>
        </w:rPr>
        <w:t>第一部分 202</w:t>
      </w:r>
      <w:r>
        <w:rPr>
          <w:rFonts w:hint="eastAsia" w:eastAsia="方正小标宋_GBK"/>
          <w:bCs/>
          <w:kern w:val="0"/>
          <w:sz w:val="36"/>
          <w:szCs w:val="36"/>
          <w:lang w:val="en-US" w:eastAsia="zh-CN"/>
        </w:rPr>
        <w:t>3</w:t>
      </w:r>
      <w:r>
        <w:rPr>
          <w:rFonts w:eastAsia="方正小标宋_GBK"/>
          <w:bCs/>
          <w:kern w:val="0"/>
          <w:sz w:val="36"/>
          <w:szCs w:val="36"/>
        </w:rPr>
        <w:t>年部门预算说明</w:t>
      </w:r>
    </w:p>
    <w:p>
      <w:pPr>
        <w:widowControl/>
        <w:spacing w:line="600" w:lineRule="exact"/>
        <w:jc w:val="left"/>
        <w:rPr>
          <w:rFonts w:eastAsia="仿宋_GB2312"/>
          <w:b/>
          <w:bCs/>
          <w:kern w:val="0"/>
          <w:sz w:val="32"/>
          <w:szCs w:val="32"/>
        </w:rPr>
      </w:pPr>
    </w:p>
    <w:p>
      <w:pPr>
        <w:widowControl/>
        <w:spacing w:line="600" w:lineRule="exact"/>
        <w:ind w:firstLine="624" w:firstLineChars="196"/>
        <w:jc w:val="left"/>
        <w:rPr>
          <w:rFonts w:eastAsia="黑体"/>
          <w:bCs/>
          <w:kern w:val="0"/>
          <w:sz w:val="32"/>
          <w:szCs w:val="32"/>
        </w:rPr>
      </w:pPr>
      <w:r>
        <w:rPr>
          <w:rFonts w:eastAsia="黑体"/>
          <w:bCs/>
          <w:kern w:val="0"/>
          <w:sz w:val="32"/>
          <w:szCs w:val="32"/>
        </w:rPr>
        <w:t>一、部门基本概况</w:t>
      </w:r>
    </w:p>
    <w:p>
      <w:pPr>
        <w:spacing w:line="640" w:lineRule="exact"/>
        <w:ind w:firstLine="636" w:firstLineChars="200"/>
        <w:rPr>
          <w:rFonts w:hint="eastAsia" w:ascii="方正仿宋简体" w:eastAsia="方正仿宋简体"/>
          <w:sz w:val="32"/>
          <w:lang w:val="en-US" w:eastAsia="zh-CN"/>
        </w:rPr>
      </w:pPr>
      <w:r>
        <w:rPr>
          <w:rFonts w:hint="eastAsia" w:ascii="方正仿宋简体" w:eastAsia="方正仿宋简体"/>
          <w:sz w:val="32"/>
          <w:lang w:eastAsia="zh-CN"/>
        </w:rPr>
        <w:t>（</w:t>
      </w:r>
      <w:r>
        <w:rPr>
          <w:rFonts w:hint="eastAsia" w:ascii="方正仿宋简体" w:eastAsia="方正仿宋简体"/>
          <w:sz w:val="32"/>
          <w:lang w:val="en-US" w:eastAsia="zh-CN"/>
        </w:rPr>
        <w:t>一</w:t>
      </w:r>
      <w:r>
        <w:rPr>
          <w:rFonts w:hint="eastAsia" w:ascii="方正仿宋简体" w:eastAsia="方正仿宋简体"/>
          <w:sz w:val="32"/>
          <w:lang w:eastAsia="zh-CN"/>
        </w:rPr>
        <w:t>）</w:t>
      </w:r>
      <w:r>
        <w:rPr>
          <w:rFonts w:hint="eastAsia" w:ascii="方正仿宋简体" w:eastAsia="方正仿宋简体"/>
          <w:sz w:val="32"/>
          <w:lang w:val="en-US" w:eastAsia="zh-CN"/>
        </w:rPr>
        <w:t>职能职责</w:t>
      </w:r>
    </w:p>
    <w:p>
      <w:pPr>
        <w:widowControl/>
        <w:spacing w:line="600" w:lineRule="exact"/>
        <w:ind w:firstLine="624" w:firstLineChars="196"/>
        <w:jc w:val="left"/>
        <w:rPr>
          <w:rFonts w:hint="eastAsia" w:eastAsia="仿宋_GB2312"/>
          <w:sz w:val="32"/>
          <w:szCs w:val="32"/>
        </w:rPr>
      </w:pPr>
      <w:r>
        <w:rPr>
          <w:rFonts w:hint="eastAsia" w:eastAsia="仿宋_GB2312"/>
          <w:sz w:val="32"/>
          <w:szCs w:val="32"/>
        </w:rPr>
        <w:t>各民主党派湖南省委</w:t>
      </w:r>
      <w:r>
        <w:rPr>
          <w:rFonts w:hint="eastAsia" w:eastAsia="仿宋_GB2312"/>
          <w:sz w:val="32"/>
          <w:szCs w:val="32"/>
          <w:lang w:val="en-US" w:eastAsia="zh-CN"/>
        </w:rPr>
        <w:t>会</w:t>
      </w:r>
      <w:r>
        <w:rPr>
          <w:rFonts w:hint="eastAsia" w:eastAsia="仿宋_GB2312"/>
          <w:sz w:val="32"/>
          <w:szCs w:val="32"/>
        </w:rPr>
        <w:t>的主要工作任务是履行参政党职能，发挥参政党作用，主要职责有参政议政、民主监督、在中国共产党领导下的政治协商。积极开展组织发展、机关建设、社会服务，组织成员中各级政协委员、人大代表开展调查研究，撰写提案议案、社情民意信息。根据我省形成的“省委出题、党派调研、政府采纳、部门落实”参政议政模式，积极开展调查研究，为省委、省政府的决策提供重要的参考意见。</w:t>
      </w:r>
    </w:p>
    <w:p>
      <w:pPr>
        <w:pStyle w:val="2"/>
        <w:rPr>
          <w:rFonts w:hint="eastAsia"/>
          <w:lang w:val="en-US" w:eastAsia="zh-CN"/>
        </w:rPr>
      </w:pPr>
    </w:p>
    <w:p>
      <w:pPr>
        <w:spacing w:line="640" w:lineRule="exact"/>
        <w:ind w:firstLine="636" w:firstLineChars="200"/>
        <w:rPr>
          <w:rFonts w:hint="eastAsia" w:ascii="方正仿宋简体" w:eastAsia="方正仿宋简体"/>
          <w:sz w:val="32"/>
        </w:rPr>
      </w:pPr>
      <w:r>
        <w:rPr>
          <w:rFonts w:hint="eastAsia" w:ascii="方正仿宋简体" w:eastAsia="方正仿宋简体"/>
          <w:sz w:val="32"/>
        </w:rPr>
        <w:t>各民主党派省委</w:t>
      </w:r>
      <w:r>
        <w:rPr>
          <w:rFonts w:hint="eastAsia" w:ascii="方正仿宋简体" w:eastAsia="方正仿宋简体"/>
          <w:sz w:val="32"/>
          <w:lang w:val="en-US" w:eastAsia="zh-CN"/>
        </w:rPr>
        <w:t>会</w:t>
      </w:r>
      <w:r>
        <w:rPr>
          <w:rFonts w:hint="eastAsia" w:ascii="方正仿宋简体" w:eastAsia="方正仿宋简体"/>
          <w:sz w:val="32"/>
        </w:rPr>
        <w:t>机关独立履行其工作职责，行政事务管理和后勤保障由</w:t>
      </w:r>
      <w:r>
        <w:rPr>
          <w:rFonts w:hint="eastAsia" w:ascii="方正仿宋简体" w:eastAsia="方正仿宋简体"/>
          <w:sz w:val="32"/>
          <w:lang w:val="en-US" w:eastAsia="zh-CN"/>
        </w:rPr>
        <w:t>民主党派湖南省委机关</w:t>
      </w:r>
      <w:r>
        <w:rPr>
          <w:rFonts w:hint="eastAsia" w:ascii="方正仿宋简体" w:eastAsia="方正仿宋简体"/>
          <w:sz w:val="32"/>
        </w:rPr>
        <w:t>行管办统一负责，涉及大院建设等公共事务由民主党派湖南省委机关管理委员会协调解决(以下简称管委会)</w:t>
      </w:r>
      <w:r>
        <w:rPr>
          <w:rFonts w:hint="eastAsia" w:ascii="方正仿宋简体" w:eastAsia="方正仿宋简体"/>
          <w:sz w:val="32"/>
          <w:lang w:eastAsia="zh-CN"/>
        </w:rPr>
        <w:t>。</w:t>
      </w:r>
    </w:p>
    <w:p>
      <w:pPr>
        <w:pStyle w:val="2"/>
        <w:rPr>
          <w:rFonts w:hint="default"/>
          <w:lang w:val="en-US" w:eastAsia="zh-CN"/>
        </w:rPr>
      </w:pPr>
    </w:p>
    <w:p>
      <w:pPr>
        <w:spacing w:line="640" w:lineRule="exact"/>
        <w:ind w:firstLine="636" w:firstLineChars="200"/>
        <w:rPr>
          <w:rFonts w:hint="eastAsia" w:ascii="方正仿宋简体" w:eastAsia="方正仿宋简体"/>
          <w:sz w:val="32"/>
        </w:rPr>
      </w:pPr>
      <w:r>
        <w:rPr>
          <w:rFonts w:hint="eastAsia" w:ascii="方正仿宋简体" w:eastAsia="方正仿宋简体"/>
          <w:sz w:val="32"/>
          <w:lang w:eastAsia="zh-CN"/>
        </w:rPr>
        <w:t>（</w:t>
      </w:r>
      <w:r>
        <w:rPr>
          <w:rFonts w:hint="eastAsia" w:ascii="方正仿宋简体" w:eastAsia="方正仿宋简体"/>
          <w:sz w:val="32"/>
          <w:lang w:val="en-US" w:eastAsia="zh-CN"/>
        </w:rPr>
        <w:t>二</w:t>
      </w:r>
      <w:r>
        <w:rPr>
          <w:rFonts w:hint="eastAsia" w:ascii="方正仿宋简体" w:eastAsia="方正仿宋简体"/>
          <w:sz w:val="32"/>
          <w:lang w:eastAsia="zh-CN"/>
        </w:rPr>
        <w:t>）</w:t>
      </w:r>
      <w:r>
        <w:rPr>
          <w:rFonts w:hint="eastAsia" w:ascii="方正仿宋简体" w:eastAsia="方正仿宋简体"/>
          <w:sz w:val="32"/>
          <w:lang w:val="en-US" w:eastAsia="zh-CN"/>
        </w:rPr>
        <w:t>机构设置</w:t>
      </w:r>
    </w:p>
    <w:p>
      <w:pPr>
        <w:spacing w:line="640" w:lineRule="exact"/>
        <w:ind w:firstLine="636" w:firstLineChars="200"/>
        <w:rPr>
          <w:rFonts w:hint="eastAsia" w:ascii="方正仿宋简体" w:eastAsia="方正仿宋简体"/>
          <w:sz w:val="32"/>
        </w:rPr>
      </w:pPr>
      <w:r>
        <w:rPr>
          <w:rFonts w:hint="eastAsia" w:ascii="方正仿宋简体" w:eastAsia="方正仿宋简体"/>
          <w:sz w:val="32"/>
        </w:rPr>
        <w:t>民主党派湖南省委机关是省直一级预算管理的行政单位，由中国国民党革命委员会湖南省委员会机关(以下简称民革省委机关)、中国民主同盟湖南省委员会机关(以下简称民盟省委机关)、中国民主促进会湖南省委员会机关(以下简称民进省委机关)、中国农工民主党湖南省委员会机关(以下简称农工党省委机关)、中国致公党湖南省委员会机关(以下简称致公党省委机关)、九三学社湖南省委员会机关(以下简称九三学社省委机关)和民主党派省委机关行政事务管理办公室(正处级，以下简称行管办)七个独立编制法人单位组成，并合署一院办公。各民主党派省委机关内设办公室(人事处)、组织处、参政议政处、宣传联络处、社会服务处5个职能处室；行管办内设秘书科、财务科、行保科、人事科4个职能科室。大院内的7个法人单位的法人代表组成管委会。</w:t>
      </w:r>
    </w:p>
    <w:p>
      <w:pPr>
        <w:pStyle w:val="2"/>
        <w:rPr>
          <w:rFonts w:hint="default" w:eastAsia="方正仿宋简体"/>
          <w:lang w:val="en-US" w:eastAsia="zh-CN"/>
        </w:rPr>
      </w:pP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机关各单位编制合计16</w:t>
      </w:r>
      <w:r>
        <w:rPr>
          <w:rFonts w:hint="eastAsia" w:ascii="方正仿宋简体" w:eastAsia="方正仿宋简体"/>
          <w:sz w:val="32"/>
          <w:szCs w:val="32"/>
          <w:lang w:val="en-US" w:eastAsia="zh-CN"/>
        </w:rPr>
        <w:t>5</w:t>
      </w:r>
      <w:r>
        <w:rPr>
          <w:rFonts w:hint="eastAsia" w:ascii="方正仿宋简体" w:eastAsia="方正仿宋简体"/>
          <w:sz w:val="32"/>
          <w:szCs w:val="32"/>
        </w:rPr>
        <w:t>人，其中行政编制为15</w:t>
      </w:r>
      <w:r>
        <w:rPr>
          <w:rFonts w:hint="eastAsia" w:ascii="方正仿宋简体" w:eastAsia="方正仿宋简体"/>
          <w:sz w:val="32"/>
          <w:szCs w:val="32"/>
          <w:lang w:val="en-US" w:eastAsia="zh-CN"/>
        </w:rPr>
        <w:t>3</w:t>
      </w:r>
      <w:r>
        <w:rPr>
          <w:rFonts w:hint="eastAsia" w:ascii="方正仿宋简体" w:eastAsia="方正仿宋简体"/>
          <w:sz w:val="32"/>
          <w:szCs w:val="32"/>
        </w:rPr>
        <w:t>人，工勤编制</w:t>
      </w:r>
      <w:r>
        <w:rPr>
          <w:rFonts w:hint="eastAsia" w:ascii="方正仿宋简体" w:eastAsia="方正仿宋简体"/>
          <w:sz w:val="32"/>
          <w:szCs w:val="32"/>
          <w:lang w:val="en-US" w:eastAsia="zh-CN"/>
        </w:rPr>
        <w:t>12</w:t>
      </w:r>
      <w:r>
        <w:rPr>
          <w:rFonts w:hint="eastAsia" w:ascii="方正仿宋简体" w:eastAsia="方正仿宋简体"/>
          <w:sz w:val="32"/>
          <w:szCs w:val="32"/>
        </w:rPr>
        <w:t>人，机关各单位20</w:t>
      </w:r>
      <w:r>
        <w:rPr>
          <w:rFonts w:hint="eastAsia" w:ascii="方正仿宋简体" w:eastAsia="方正仿宋简体"/>
          <w:sz w:val="32"/>
          <w:szCs w:val="32"/>
          <w:lang w:val="en-US" w:eastAsia="zh-CN"/>
        </w:rPr>
        <w:t>22</w:t>
      </w:r>
      <w:r>
        <w:rPr>
          <w:rFonts w:hint="eastAsia" w:ascii="方正仿宋简体" w:eastAsia="方正仿宋简体"/>
          <w:sz w:val="32"/>
          <w:szCs w:val="32"/>
        </w:rPr>
        <w:t>年年末实有在职人员</w:t>
      </w:r>
      <w:r>
        <w:rPr>
          <w:rFonts w:hint="eastAsia" w:ascii="方正仿宋简体" w:eastAsia="方正仿宋简体"/>
          <w:sz w:val="32"/>
          <w:szCs w:val="32"/>
          <w:lang w:val="en-US" w:eastAsia="zh-CN"/>
        </w:rPr>
        <w:t>150</w:t>
      </w:r>
      <w:r>
        <w:rPr>
          <w:rFonts w:hint="eastAsia" w:ascii="方正仿宋简体" w:eastAsia="方正仿宋简体"/>
          <w:sz w:val="32"/>
          <w:szCs w:val="32"/>
        </w:rPr>
        <w:t>人，</w:t>
      </w:r>
      <w:r>
        <w:rPr>
          <w:rFonts w:hint="eastAsia" w:ascii="方正仿宋简体" w:eastAsia="方正仿宋简体"/>
          <w:sz w:val="32"/>
          <w:szCs w:val="32"/>
          <w:lang w:val="en-US" w:eastAsia="zh-CN"/>
        </w:rPr>
        <w:t>退休人员117 人，</w:t>
      </w:r>
      <w:r>
        <w:rPr>
          <w:rFonts w:hint="eastAsia" w:ascii="方正仿宋简体" w:eastAsia="方正仿宋简体"/>
          <w:sz w:val="32"/>
          <w:szCs w:val="32"/>
        </w:rPr>
        <w:t>离休老干部</w:t>
      </w:r>
      <w:r>
        <w:rPr>
          <w:rFonts w:hint="eastAsia" w:ascii="方正仿宋简体" w:eastAsia="方正仿宋简体"/>
          <w:sz w:val="32"/>
          <w:szCs w:val="32"/>
          <w:lang w:val="en-US" w:eastAsia="zh-CN"/>
        </w:rPr>
        <w:t>1</w:t>
      </w:r>
      <w:r>
        <w:rPr>
          <w:rFonts w:hint="eastAsia" w:ascii="方正仿宋简体" w:eastAsia="方正仿宋简体"/>
          <w:sz w:val="32"/>
          <w:szCs w:val="32"/>
        </w:rPr>
        <w:t>人，合计</w:t>
      </w:r>
      <w:r>
        <w:rPr>
          <w:rFonts w:hint="eastAsia" w:ascii="方正仿宋简体" w:eastAsia="方正仿宋简体"/>
          <w:sz w:val="32"/>
          <w:szCs w:val="32"/>
          <w:lang w:val="en-US" w:eastAsia="zh-CN"/>
        </w:rPr>
        <w:t>268</w:t>
      </w:r>
      <w:r>
        <w:rPr>
          <w:rFonts w:hint="eastAsia" w:ascii="方正仿宋简体" w:eastAsia="方正仿宋简体"/>
          <w:sz w:val="32"/>
          <w:szCs w:val="32"/>
        </w:rPr>
        <w:t>人。</w:t>
      </w:r>
    </w:p>
    <w:p>
      <w:pPr>
        <w:pStyle w:val="2"/>
        <w:rPr>
          <w:rFonts w:hint="eastAsia"/>
        </w:rPr>
      </w:pPr>
    </w:p>
    <w:p>
      <w:pPr>
        <w:widowControl/>
        <w:spacing w:line="600" w:lineRule="exact"/>
        <w:ind w:firstLine="636" w:firstLineChars="200"/>
        <w:jc w:val="left"/>
        <w:rPr>
          <w:rFonts w:eastAsia="黑体"/>
          <w:kern w:val="0"/>
          <w:sz w:val="32"/>
          <w:szCs w:val="32"/>
        </w:rPr>
      </w:pPr>
      <w:r>
        <w:rPr>
          <w:rFonts w:hint="eastAsia" w:ascii="方正黑体简体" w:hAnsi="方正黑体简体" w:eastAsia="方正黑体简体" w:cs="方正黑体简体"/>
          <w:kern w:val="0"/>
          <w:sz w:val="32"/>
          <w:szCs w:val="32"/>
        </w:rPr>
        <w:t>二、部门预算单位构成</w:t>
      </w: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民主党派省委机关无二级预算单位。</w:t>
      </w:r>
    </w:p>
    <w:p>
      <w:pPr>
        <w:widowControl/>
        <w:spacing w:line="600" w:lineRule="exact"/>
        <w:ind w:firstLine="636" w:firstLineChars="200"/>
        <w:jc w:val="left"/>
        <w:rPr>
          <w:rFonts w:eastAsia="黑体"/>
          <w:bCs/>
          <w:kern w:val="0"/>
          <w:sz w:val="32"/>
          <w:szCs w:val="32"/>
        </w:rPr>
      </w:pPr>
      <w:r>
        <w:rPr>
          <w:rFonts w:hint="eastAsia" w:ascii="方正黑体简体" w:hAnsi="方正黑体简体" w:eastAsia="方正黑体简体" w:cs="方正黑体简体"/>
          <w:bCs/>
          <w:kern w:val="0"/>
          <w:sz w:val="32"/>
          <w:szCs w:val="32"/>
        </w:rPr>
        <w:t>三、部门收支总体情况</w:t>
      </w:r>
    </w:p>
    <w:p>
      <w:pPr>
        <w:widowControl/>
        <w:spacing w:line="600" w:lineRule="exact"/>
        <w:ind w:left="0" w:leftChars="0" w:firstLine="547" w:firstLineChars="172"/>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（一）收入预算：</w:t>
      </w:r>
      <w:r>
        <w:rPr>
          <w:rFonts w:hint="eastAsia" w:ascii="方正仿宋简体" w:hAnsi="方正仿宋简体" w:eastAsia="方正仿宋简体" w:cs="方正仿宋简体"/>
          <w:sz w:val="32"/>
          <w:szCs w:val="32"/>
        </w:rPr>
        <w:t>包括一般公共预算、政府性基金、国有资本经营预算等财政拨款收入，以及经营收入、事业收入等单位资金。202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年本部门收入预算</w:t>
      </w:r>
      <w:r>
        <w:rPr>
          <w:rFonts w:hint="eastAsia" w:ascii="方正仿宋简体" w:hAnsi="方正仿宋简体" w:eastAsia="方正仿宋简体" w:cs="方正仿宋简体"/>
          <w:sz w:val="32"/>
          <w:szCs w:val="32"/>
          <w:u w:val="single"/>
          <w:lang w:val="en-US" w:eastAsia="zh-CN"/>
        </w:rPr>
        <w:t>6546.4</w:t>
      </w:r>
      <w:r>
        <w:rPr>
          <w:rFonts w:hint="eastAsia" w:ascii="方正仿宋简体" w:hAnsi="方正仿宋简体" w:eastAsia="方正仿宋简体" w:cs="方正仿宋简体"/>
          <w:sz w:val="32"/>
          <w:szCs w:val="32"/>
        </w:rPr>
        <w:t>万元，其中，一般公共预算拨款</w:t>
      </w:r>
      <w:r>
        <w:rPr>
          <w:rFonts w:hint="eastAsia" w:ascii="方正仿宋简体" w:hAnsi="方正仿宋简体" w:eastAsia="方正仿宋简体" w:cs="方正仿宋简体"/>
          <w:sz w:val="32"/>
          <w:szCs w:val="32"/>
          <w:u w:val="single"/>
          <w:lang w:val="en-US" w:eastAsia="zh-CN"/>
        </w:rPr>
        <w:t>5994.82</w:t>
      </w:r>
      <w:r>
        <w:rPr>
          <w:rFonts w:hint="eastAsia" w:ascii="方正仿宋简体" w:hAnsi="方正仿宋简体" w:eastAsia="方正仿宋简体" w:cs="方正仿宋简体"/>
          <w:sz w:val="32"/>
          <w:szCs w:val="32"/>
        </w:rPr>
        <w:t>万元，政府性基金预算拨款</w:t>
      </w:r>
      <w:r>
        <w:rPr>
          <w:rFonts w:hint="eastAsia" w:ascii="方正仿宋简体" w:hAnsi="方正仿宋简体" w:eastAsia="方正仿宋简体" w:cs="方正仿宋简体"/>
          <w:sz w:val="32"/>
          <w:szCs w:val="32"/>
          <w:u w:val="single"/>
        </w:rPr>
        <w:t xml:space="preserve"> 0</w:t>
      </w:r>
      <w:r>
        <w:rPr>
          <w:rFonts w:hint="eastAsia" w:ascii="方正仿宋简体" w:hAnsi="方正仿宋简体" w:eastAsia="方正仿宋简体" w:cs="方正仿宋简体"/>
          <w:sz w:val="32"/>
          <w:szCs w:val="32"/>
        </w:rPr>
        <w:t>万元，国有资本经营预算拨款</w:t>
      </w:r>
      <w:r>
        <w:rPr>
          <w:rFonts w:hint="eastAsia" w:ascii="方正仿宋简体" w:hAnsi="方正仿宋简体" w:eastAsia="方正仿宋简体" w:cs="方正仿宋简体"/>
          <w:sz w:val="32"/>
          <w:szCs w:val="32"/>
          <w:u w:val="single"/>
        </w:rPr>
        <w:t>0</w:t>
      </w:r>
      <w:r>
        <w:rPr>
          <w:rFonts w:hint="eastAsia" w:ascii="方正仿宋简体" w:hAnsi="方正仿宋简体" w:eastAsia="方正仿宋简体" w:cs="方正仿宋简体"/>
          <w:sz w:val="32"/>
          <w:szCs w:val="32"/>
        </w:rPr>
        <w:t>万元，纳入专户管理的非税收入</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35</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万元，上年结转结余</w:t>
      </w:r>
      <w:r>
        <w:rPr>
          <w:rFonts w:hint="eastAsia" w:ascii="方正仿宋简体" w:hAnsi="方正仿宋简体" w:eastAsia="方正仿宋简体" w:cs="方正仿宋简体"/>
          <w:sz w:val="32"/>
          <w:szCs w:val="32"/>
          <w:u w:val="single"/>
          <w:lang w:val="en-US" w:eastAsia="zh-CN"/>
        </w:rPr>
        <w:t>516.58</w:t>
      </w:r>
      <w:r>
        <w:rPr>
          <w:rFonts w:hint="eastAsia" w:ascii="方正仿宋简体" w:hAnsi="方正仿宋简体" w:eastAsia="方正仿宋简体" w:cs="方正仿宋简体"/>
          <w:sz w:val="32"/>
          <w:szCs w:val="32"/>
        </w:rPr>
        <w:t>万元。收入较去年增加</w:t>
      </w:r>
      <w:r>
        <w:rPr>
          <w:rFonts w:hint="eastAsia" w:ascii="方正仿宋简体" w:hAnsi="方正仿宋简体" w:eastAsia="方正仿宋简体" w:cs="方正仿宋简体"/>
          <w:sz w:val="32"/>
          <w:szCs w:val="32"/>
          <w:u w:val="single"/>
          <w:lang w:val="en-US" w:eastAsia="zh-CN"/>
        </w:rPr>
        <w:t>766.26</w:t>
      </w:r>
      <w:r>
        <w:rPr>
          <w:rFonts w:hint="eastAsia" w:ascii="方正仿宋简体" w:hAnsi="方正仿宋简体" w:eastAsia="方正仿宋简体" w:cs="方正仿宋简体"/>
          <w:sz w:val="32"/>
          <w:szCs w:val="32"/>
        </w:rPr>
        <w:t>万元，主要是</w:t>
      </w:r>
      <w:r>
        <w:rPr>
          <w:rFonts w:hint="eastAsia" w:ascii="方正仿宋简体" w:hAnsi="方正仿宋简体" w:eastAsia="方正仿宋简体" w:cs="方正仿宋简体"/>
          <w:sz w:val="32"/>
          <w:szCs w:val="32"/>
          <w:lang w:val="en-US" w:eastAsia="zh-CN"/>
        </w:rPr>
        <w:t>增加了人员经费</w:t>
      </w:r>
      <w:r>
        <w:rPr>
          <w:rFonts w:hint="eastAsia" w:ascii="方正仿宋简体" w:hAnsi="方正仿宋简体" w:eastAsia="方正仿宋简体" w:cs="方正仿宋简体"/>
          <w:sz w:val="32"/>
          <w:szCs w:val="32"/>
        </w:rPr>
        <w:t>。</w:t>
      </w:r>
    </w:p>
    <w:p>
      <w:pPr>
        <w:widowControl/>
        <w:spacing w:line="600" w:lineRule="exact"/>
        <w:ind w:firstLine="624" w:firstLineChars="196"/>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sz w:val="32"/>
          <w:szCs w:val="32"/>
        </w:rPr>
        <w:t>（二）支出预算：</w:t>
      </w: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年本部门支出预算</w:t>
      </w:r>
      <w:r>
        <w:rPr>
          <w:rFonts w:hint="eastAsia" w:ascii="方正仿宋简体" w:hAnsi="方正仿宋简体" w:eastAsia="方正仿宋简体" w:cs="方正仿宋简体"/>
          <w:b w:val="0"/>
          <w:bCs w:val="0"/>
          <w:sz w:val="32"/>
          <w:szCs w:val="32"/>
          <w:u w:val="single"/>
          <w:lang w:val="en-US" w:eastAsia="zh-CN"/>
        </w:rPr>
        <w:t>6546.4</w:t>
      </w:r>
      <w:r>
        <w:rPr>
          <w:rFonts w:hint="eastAsia" w:ascii="方正仿宋简体" w:hAnsi="方正仿宋简体" w:eastAsia="方正仿宋简体" w:cs="方正仿宋简体"/>
          <w:b w:val="0"/>
          <w:bCs w:val="0"/>
          <w:sz w:val="32"/>
          <w:szCs w:val="32"/>
        </w:rPr>
        <w:t>万元，其中，一般公共服务</w:t>
      </w:r>
      <w:r>
        <w:rPr>
          <w:rFonts w:hint="eastAsia" w:ascii="方正仿宋简体" w:hAnsi="方正仿宋简体" w:eastAsia="方正仿宋简体" w:cs="方正仿宋简体"/>
          <w:b w:val="0"/>
          <w:bCs w:val="0"/>
          <w:sz w:val="32"/>
          <w:szCs w:val="32"/>
          <w:u w:val="single"/>
          <w:lang w:val="en-US" w:eastAsia="zh-CN"/>
        </w:rPr>
        <w:t>4840.59</w:t>
      </w:r>
      <w:r>
        <w:rPr>
          <w:rFonts w:hint="eastAsia" w:ascii="方正仿宋简体" w:hAnsi="方正仿宋简体" w:eastAsia="方正仿宋简体" w:cs="方正仿宋简体"/>
          <w:b w:val="0"/>
          <w:bCs w:val="0"/>
          <w:sz w:val="32"/>
          <w:szCs w:val="32"/>
        </w:rPr>
        <w:t>万元，社会保障和就业</w:t>
      </w:r>
      <w:r>
        <w:rPr>
          <w:rFonts w:hint="eastAsia" w:ascii="方正仿宋简体" w:hAnsi="方正仿宋简体" w:eastAsia="方正仿宋简体" w:cs="方正仿宋简体"/>
          <w:b w:val="0"/>
          <w:bCs w:val="0"/>
          <w:sz w:val="32"/>
          <w:szCs w:val="32"/>
          <w:u w:val="single"/>
          <w:lang w:val="en-US" w:eastAsia="zh-CN"/>
        </w:rPr>
        <w:t>866.16</w:t>
      </w:r>
      <w:r>
        <w:rPr>
          <w:rFonts w:hint="eastAsia" w:ascii="方正仿宋简体" w:hAnsi="方正仿宋简体" w:eastAsia="方正仿宋简体" w:cs="方正仿宋简体"/>
          <w:b w:val="0"/>
          <w:bCs w:val="0"/>
          <w:sz w:val="32"/>
          <w:szCs w:val="32"/>
        </w:rPr>
        <w:t>万元，卫生健康支出</w:t>
      </w:r>
      <w:r>
        <w:rPr>
          <w:rFonts w:hint="eastAsia" w:ascii="方正仿宋简体" w:hAnsi="方正仿宋简体" w:eastAsia="方正仿宋简体" w:cs="方正仿宋简体"/>
          <w:b w:val="0"/>
          <w:bCs w:val="0"/>
          <w:sz w:val="32"/>
          <w:szCs w:val="32"/>
          <w:u w:val="single"/>
          <w:lang w:val="en-US" w:eastAsia="zh-CN"/>
        </w:rPr>
        <w:t>366.6</w:t>
      </w:r>
      <w:r>
        <w:rPr>
          <w:rFonts w:hint="eastAsia" w:ascii="方正仿宋简体" w:hAnsi="方正仿宋简体" w:eastAsia="方正仿宋简体" w:cs="方正仿宋简体"/>
          <w:b w:val="0"/>
          <w:bCs w:val="0"/>
          <w:sz w:val="32"/>
          <w:szCs w:val="32"/>
        </w:rPr>
        <w:t>万元，住房保障支出</w:t>
      </w:r>
      <w:r>
        <w:rPr>
          <w:rFonts w:hint="eastAsia" w:ascii="方正仿宋简体" w:hAnsi="方正仿宋简体" w:eastAsia="方正仿宋简体" w:cs="方正仿宋简体"/>
          <w:b w:val="0"/>
          <w:bCs w:val="0"/>
          <w:sz w:val="32"/>
          <w:szCs w:val="32"/>
          <w:u w:val="single"/>
          <w:lang w:val="en-US" w:eastAsia="zh-CN"/>
        </w:rPr>
        <w:t>473.05</w:t>
      </w:r>
      <w:r>
        <w:rPr>
          <w:rFonts w:hint="eastAsia" w:ascii="方正仿宋简体" w:hAnsi="方正仿宋简体" w:eastAsia="方正仿宋简体" w:cs="方正仿宋简体"/>
          <w:b w:val="0"/>
          <w:bCs w:val="0"/>
          <w:sz w:val="32"/>
          <w:szCs w:val="32"/>
        </w:rPr>
        <w:t>万元。支出较去年增加</w:t>
      </w:r>
      <w:r>
        <w:rPr>
          <w:rFonts w:hint="eastAsia" w:ascii="方正仿宋简体" w:hAnsi="方正仿宋简体" w:eastAsia="方正仿宋简体" w:cs="方正仿宋简体"/>
          <w:b w:val="0"/>
          <w:bCs w:val="0"/>
          <w:sz w:val="32"/>
          <w:szCs w:val="32"/>
          <w:u w:val="single"/>
          <w:lang w:val="en-US" w:eastAsia="zh-CN"/>
        </w:rPr>
        <w:t>766.26</w:t>
      </w:r>
      <w:r>
        <w:rPr>
          <w:rFonts w:hint="eastAsia" w:ascii="方正仿宋简体" w:hAnsi="方正仿宋简体" w:eastAsia="方正仿宋简体" w:cs="方正仿宋简体"/>
          <w:b w:val="0"/>
          <w:bCs w:val="0"/>
          <w:sz w:val="32"/>
          <w:szCs w:val="32"/>
        </w:rPr>
        <w:t>万元，主要是</w:t>
      </w:r>
      <w:r>
        <w:rPr>
          <w:rFonts w:hint="eastAsia" w:ascii="方正仿宋简体" w:hAnsi="方正仿宋简体" w:eastAsia="方正仿宋简体" w:cs="方正仿宋简体"/>
          <w:b w:val="0"/>
          <w:bCs w:val="0"/>
          <w:sz w:val="32"/>
          <w:szCs w:val="32"/>
          <w:lang w:val="en-US" w:eastAsia="zh-CN"/>
        </w:rPr>
        <w:t>增加了人员经费支出</w:t>
      </w:r>
      <w:bookmarkStart w:id="0" w:name="_GoBack"/>
      <w:bookmarkEnd w:id="0"/>
      <w:r>
        <w:rPr>
          <w:rFonts w:hint="eastAsia" w:ascii="方正仿宋简体" w:hAnsi="方正仿宋简体" w:eastAsia="方正仿宋简体" w:cs="方正仿宋简体"/>
          <w:b w:val="0"/>
          <w:bCs w:val="0"/>
          <w:sz w:val="32"/>
          <w:szCs w:val="32"/>
        </w:rPr>
        <w:t>。</w:t>
      </w:r>
    </w:p>
    <w:p>
      <w:pPr>
        <w:widowControl/>
        <w:spacing w:line="600" w:lineRule="exact"/>
        <w:ind w:firstLine="636"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四、一般公共预算拨款支出</w:t>
      </w:r>
    </w:p>
    <w:p>
      <w:pPr>
        <w:widowControl/>
        <w:spacing w:line="600" w:lineRule="exact"/>
        <w:ind w:firstLine="6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年本部门一般公共预算拨款支出预算</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6546.4</w:t>
      </w:r>
      <w:r>
        <w:rPr>
          <w:rFonts w:hint="eastAsia" w:ascii="方正仿宋简体" w:hAnsi="方正仿宋简体" w:eastAsia="方正仿宋简体" w:cs="方正仿宋简体"/>
          <w:sz w:val="32"/>
          <w:szCs w:val="32"/>
        </w:rPr>
        <w:t>万元，其中，一般公共服务支出</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4840.59</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lang w:val="en-US" w:eastAsia="zh-CN"/>
        </w:rPr>
        <w:t>73.74</w:t>
      </w:r>
      <w:r>
        <w:rPr>
          <w:rFonts w:hint="eastAsia" w:ascii="方正仿宋简体" w:hAnsi="方正仿宋简体" w:eastAsia="方正仿宋简体" w:cs="方正仿宋简体"/>
          <w:sz w:val="32"/>
          <w:szCs w:val="32"/>
        </w:rPr>
        <w:t xml:space="preserve"> %；社会保障和就业支出</w:t>
      </w:r>
      <w:r>
        <w:rPr>
          <w:rFonts w:hint="eastAsia" w:ascii="方正仿宋简体" w:hAnsi="方正仿宋简体" w:eastAsia="方正仿宋简体" w:cs="方正仿宋简体"/>
          <w:sz w:val="32"/>
          <w:szCs w:val="32"/>
          <w:u w:val="single"/>
          <w:lang w:val="en-US" w:eastAsia="zh-CN"/>
        </w:rPr>
        <w:t>866.16</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lang w:val="en-US" w:eastAsia="zh-CN"/>
        </w:rPr>
        <w:t>13.19</w:t>
      </w:r>
      <w:r>
        <w:rPr>
          <w:rFonts w:hint="eastAsia" w:ascii="方正仿宋简体" w:hAnsi="方正仿宋简体" w:eastAsia="方正仿宋简体" w:cs="方正仿宋简体"/>
          <w:sz w:val="32"/>
          <w:szCs w:val="32"/>
          <w:u w:val="single"/>
        </w:rPr>
        <w:t>%</w:t>
      </w:r>
      <w:r>
        <w:rPr>
          <w:rFonts w:hint="eastAsia" w:ascii="方正仿宋简体" w:hAnsi="方正仿宋简体" w:eastAsia="方正仿宋简体" w:cs="方正仿宋简体"/>
          <w:sz w:val="32"/>
          <w:szCs w:val="32"/>
        </w:rPr>
        <w:t>；卫生健康支出</w:t>
      </w:r>
      <w:r>
        <w:rPr>
          <w:rFonts w:hint="eastAsia" w:ascii="方正仿宋简体" w:hAnsi="方正仿宋简体" w:eastAsia="方正仿宋简体" w:cs="方正仿宋简体"/>
          <w:sz w:val="32"/>
          <w:szCs w:val="32"/>
          <w:u w:val="single"/>
          <w:lang w:val="en-US" w:eastAsia="zh-CN"/>
        </w:rPr>
        <w:t>366.6</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5.58</w:t>
      </w:r>
      <w:r>
        <w:rPr>
          <w:rFonts w:hint="eastAsia" w:ascii="方正仿宋简体" w:hAnsi="方正仿宋简体" w:eastAsia="方正仿宋简体" w:cs="方正仿宋简体"/>
          <w:sz w:val="32"/>
          <w:szCs w:val="32"/>
        </w:rPr>
        <w:t>%；住房保障支出</w:t>
      </w:r>
      <w:r>
        <w:rPr>
          <w:rFonts w:hint="eastAsia" w:ascii="方正仿宋简体" w:hAnsi="方正仿宋简体" w:eastAsia="方正仿宋简体" w:cs="方正仿宋简体"/>
          <w:sz w:val="32"/>
          <w:szCs w:val="32"/>
          <w:u w:val="single"/>
          <w:lang w:val="en-US" w:eastAsia="zh-CN"/>
        </w:rPr>
        <w:t>473.05</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lang w:val="en-US" w:eastAsia="zh-CN"/>
        </w:rPr>
        <w:t>7.21</w:t>
      </w:r>
      <w:r>
        <w:rPr>
          <w:rFonts w:hint="eastAsia" w:ascii="方正仿宋简体" w:hAnsi="方正仿宋简体" w:eastAsia="方正仿宋简体" w:cs="方正仿宋简体"/>
          <w:sz w:val="32"/>
          <w:szCs w:val="32"/>
          <w:u w:val="single"/>
        </w:rPr>
        <w:t>%</w:t>
      </w:r>
      <w:r>
        <w:rPr>
          <w:rFonts w:hint="eastAsia" w:ascii="方正仿宋简体" w:hAnsi="方正仿宋简体" w:eastAsia="方正仿宋简体" w:cs="方正仿宋简体"/>
          <w:sz w:val="32"/>
          <w:szCs w:val="32"/>
        </w:rPr>
        <w:t>。具体安排情况如下：</w:t>
      </w:r>
    </w:p>
    <w:p>
      <w:pPr>
        <w:widowControl/>
        <w:spacing w:line="600" w:lineRule="exact"/>
        <w:ind w:firstLine="660"/>
        <w:jc w:val="left"/>
        <w:rPr>
          <w:rFonts w:eastAsia="黑体"/>
          <w:sz w:val="32"/>
          <w:szCs w:val="32"/>
        </w:rPr>
      </w:pPr>
      <w:r>
        <w:rPr>
          <w:rFonts w:hint="eastAsia" w:ascii="方正楷体简体" w:hAnsi="方正楷体简体" w:eastAsia="方正楷体简体" w:cs="方正楷体简体"/>
          <w:b w:val="0"/>
          <w:bCs/>
          <w:sz w:val="32"/>
          <w:szCs w:val="32"/>
        </w:rPr>
        <w:t>（一）基本支出：</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年本部门基本支出预算数</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4984.67</w:t>
      </w:r>
      <w:r>
        <w:rPr>
          <w:rFonts w:hint="eastAsia" w:ascii="方正仿宋简体" w:hAnsi="方正仿宋简体" w:eastAsia="方正仿宋简体" w:cs="方正仿宋简体"/>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sz w:val="32"/>
          <w:szCs w:val="32"/>
        </w:rPr>
        <w:t>（二）项目支出：</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年本部门项目支出预算</w:t>
      </w:r>
      <w:r>
        <w:rPr>
          <w:rFonts w:hint="eastAsia" w:ascii="方正仿宋简体" w:hAnsi="方正仿宋简体" w:eastAsia="方正仿宋简体" w:cs="方正仿宋简体"/>
          <w:sz w:val="32"/>
          <w:szCs w:val="32"/>
          <w:u w:val="single"/>
          <w:lang w:val="en-US" w:eastAsia="zh-CN"/>
        </w:rPr>
        <w:t>1561.73</w:t>
      </w:r>
      <w:r>
        <w:rPr>
          <w:rFonts w:hint="eastAsia" w:ascii="方正仿宋简体" w:hAnsi="方正仿宋简体" w:eastAsia="方正仿宋简体" w:cs="方正仿宋简体"/>
          <w:sz w:val="32"/>
          <w:szCs w:val="32"/>
        </w:rPr>
        <w:t>万元，主要是部门为完成特定行政工作任务或事业发展目标而发生的支出，包括有关事业发展专项、专项业务费、基本建设支出等，其中：</w:t>
      </w:r>
      <w:r>
        <w:rPr>
          <w:rFonts w:hint="eastAsia" w:ascii="方正仿宋简体" w:hAnsi="方正仿宋简体" w:eastAsia="方正仿宋简体" w:cs="方正仿宋简体"/>
          <w:sz w:val="32"/>
          <w:szCs w:val="32"/>
          <w:lang w:val="en-US" w:eastAsia="zh-CN"/>
        </w:rPr>
        <w:t>运行维护经费</w:t>
      </w:r>
      <w:r>
        <w:rPr>
          <w:rFonts w:hint="eastAsia" w:ascii="方正仿宋简体" w:hAnsi="方正仿宋简体" w:eastAsia="方正仿宋简体" w:cs="方正仿宋简体"/>
          <w:sz w:val="32"/>
          <w:szCs w:val="32"/>
        </w:rPr>
        <w:t>支出</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670.17</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val="en-US" w:eastAsia="zh-CN"/>
        </w:rPr>
        <w:t>机关建设、组织发展</w:t>
      </w:r>
      <w:r>
        <w:rPr>
          <w:rFonts w:hint="eastAsia" w:ascii="方正仿宋简体" w:hAnsi="方正仿宋简体" w:eastAsia="方正仿宋简体" w:cs="方正仿宋简体"/>
          <w:sz w:val="32"/>
          <w:szCs w:val="32"/>
        </w:rPr>
        <w:t>等方面；</w:t>
      </w:r>
      <w:r>
        <w:rPr>
          <w:rFonts w:hint="eastAsia" w:ascii="方正仿宋简体" w:hAnsi="方正仿宋简体" w:eastAsia="方正仿宋简体" w:cs="方正仿宋简体"/>
          <w:sz w:val="32"/>
          <w:szCs w:val="32"/>
          <w:lang w:val="en-US" w:eastAsia="zh-CN"/>
        </w:rPr>
        <w:t>民主党派业务工作专项</w:t>
      </w:r>
      <w:r>
        <w:rPr>
          <w:rFonts w:hint="eastAsia" w:ascii="方正仿宋简体" w:hAnsi="方正仿宋简体" w:eastAsia="方正仿宋简体" w:cs="方正仿宋简体"/>
          <w:sz w:val="32"/>
          <w:szCs w:val="32"/>
        </w:rPr>
        <w:t>支出</w:t>
      </w:r>
      <w:r>
        <w:rPr>
          <w:rFonts w:hint="eastAsia" w:ascii="方正仿宋简体" w:hAnsi="方正仿宋简体" w:eastAsia="方正仿宋简体" w:cs="方正仿宋简体"/>
          <w:sz w:val="32"/>
          <w:szCs w:val="32"/>
          <w:u w:val="single"/>
          <w:lang w:val="en-US" w:eastAsia="zh-CN"/>
        </w:rPr>
        <w:t>655.2</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val="en-US" w:eastAsia="zh-CN"/>
        </w:rPr>
        <w:t>基层组织、参政议政、社会服务、民主监督</w:t>
      </w:r>
      <w:r>
        <w:rPr>
          <w:rFonts w:hint="eastAsia" w:ascii="方正仿宋简体" w:hAnsi="方正仿宋简体" w:eastAsia="方正仿宋简体" w:cs="方正仿宋简体"/>
          <w:sz w:val="32"/>
          <w:szCs w:val="32"/>
        </w:rPr>
        <w:t>等方面</w:t>
      </w:r>
      <w:r>
        <w:rPr>
          <w:rFonts w:hint="eastAsia" w:ascii="方正仿宋简体" w:hAnsi="方正仿宋简体" w:eastAsia="方正仿宋简体" w:cs="方正仿宋简体"/>
          <w:sz w:val="32"/>
          <w:szCs w:val="32"/>
          <w:lang w:val="en-US" w:eastAsia="zh-CN"/>
        </w:rPr>
        <w:t>；海归论坛经费</w:t>
      </w:r>
      <w:r>
        <w:rPr>
          <w:rFonts w:hint="eastAsia" w:ascii="方正仿宋简体" w:hAnsi="方正仿宋简体" w:eastAsia="方正仿宋简体" w:cs="方正仿宋简体"/>
          <w:sz w:val="32"/>
          <w:szCs w:val="32"/>
          <w:u w:val="single"/>
          <w:lang w:val="en-US" w:eastAsia="zh-CN"/>
        </w:rPr>
        <w:t>116.96</w:t>
      </w:r>
      <w:r>
        <w:rPr>
          <w:rFonts w:hint="eastAsia" w:ascii="方正仿宋简体" w:hAnsi="方正仿宋简体" w:eastAsia="方正仿宋简体" w:cs="方正仿宋简体"/>
          <w:sz w:val="32"/>
          <w:szCs w:val="32"/>
          <w:lang w:val="en-US" w:eastAsia="zh-CN"/>
        </w:rPr>
        <w:t>万元，海归论坛经费主要用于聚焦湖南“开放崛起”战略建言献策，服务湖南对外招才引智，助力海归在湘创新创业，助力湖南“三高四新”战略实施；其他项目经费</w:t>
      </w:r>
      <w:r>
        <w:rPr>
          <w:rFonts w:hint="eastAsia" w:ascii="方正仿宋简体" w:hAnsi="方正仿宋简体" w:eastAsia="方正仿宋简体" w:cs="方正仿宋简体"/>
          <w:sz w:val="32"/>
          <w:szCs w:val="32"/>
          <w:u w:val="single"/>
          <w:lang w:val="en-US" w:eastAsia="zh-CN"/>
        </w:rPr>
        <w:t>63.4</w:t>
      </w:r>
      <w:r>
        <w:rPr>
          <w:rFonts w:hint="eastAsia" w:ascii="方正仿宋简体" w:hAnsi="方正仿宋简体" w:eastAsia="方正仿宋简体" w:cs="方正仿宋简体"/>
          <w:sz w:val="32"/>
          <w:szCs w:val="32"/>
          <w:lang w:val="en-US" w:eastAsia="zh-CN"/>
        </w:rPr>
        <w:t>万元；民进专题常委会会议费</w:t>
      </w:r>
      <w:r>
        <w:rPr>
          <w:rFonts w:hint="eastAsia" w:ascii="方正仿宋简体" w:hAnsi="方正仿宋简体" w:eastAsia="方正仿宋简体" w:cs="方正仿宋简体"/>
          <w:sz w:val="32"/>
          <w:szCs w:val="32"/>
          <w:u w:val="single"/>
          <w:lang w:val="en-US" w:eastAsia="zh-CN"/>
        </w:rPr>
        <w:t>26</w:t>
      </w:r>
      <w:r>
        <w:rPr>
          <w:rFonts w:hint="eastAsia" w:ascii="方正仿宋简体" w:hAnsi="方正仿宋简体" w:eastAsia="方正仿宋简体" w:cs="方正仿宋简体"/>
          <w:sz w:val="32"/>
          <w:szCs w:val="32"/>
          <w:lang w:val="en-US" w:eastAsia="zh-CN"/>
        </w:rPr>
        <w:t>万；民进岳云基地日常维护与管理经费</w:t>
      </w:r>
      <w:r>
        <w:rPr>
          <w:rFonts w:hint="eastAsia" w:ascii="方正仿宋简体" w:hAnsi="方正仿宋简体" w:eastAsia="方正仿宋简体" w:cs="方正仿宋简体"/>
          <w:sz w:val="32"/>
          <w:szCs w:val="32"/>
          <w:u w:val="single"/>
          <w:lang w:val="en-US" w:eastAsia="zh-CN"/>
        </w:rPr>
        <w:t>30</w:t>
      </w:r>
      <w:r>
        <w:rPr>
          <w:rFonts w:hint="eastAsia" w:ascii="方正仿宋简体" w:hAnsi="方正仿宋简体" w:eastAsia="方正仿宋简体" w:cs="方正仿宋简体"/>
          <w:sz w:val="32"/>
          <w:szCs w:val="32"/>
          <w:lang w:val="en-US" w:eastAsia="zh-CN"/>
        </w:rPr>
        <w:t>万元。</w:t>
      </w:r>
    </w:p>
    <w:p>
      <w:pPr>
        <w:widowControl/>
        <w:spacing w:line="600" w:lineRule="exact"/>
        <w:ind w:firstLine="660"/>
        <w:jc w:val="left"/>
        <w:rPr>
          <w:rFonts w:eastAsia="黑体"/>
          <w:sz w:val="32"/>
          <w:szCs w:val="32"/>
        </w:rPr>
      </w:pPr>
      <w:r>
        <w:rPr>
          <w:rFonts w:hint="eastAsia" w:ascii="方正黑体简体" w:hAnsi="方正黑体简体" w:eastAsia="方正黑体简体" w:cs="方正黑体简体"/>
          <w:b w:val="0"/>
          <w:bCs w:val="0"/>
          <w:sz w:val="32"/>
          <w:szCs w:val="32"/>
        </w:rPr>
        <w:t>五、政府性基金预算支出</w:t>
      </w:r>
    </w:p>
    <w:p>
      <w:pPr>
        <w:widowControl/>
        <w:spacing w:line="600" w:lineRule="exact"/>
        <w:ind w:firstLine="66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本部门无政府性基金安排的支出</w:t>
      </w:r>
    </w:p>
    <w:p>
      <w:pPr>
        <w:widowControl/>
        <w:spacing w:line="600" w:lineRule="exact"/>
        <w:ind w:firstLine="660"/>
        <w:jc w:val="left"/>
        <w:rPr>
          <w:rFonts w:eastAsia="黑体"/>
          <w:sz w:val="32"/>
          <w:szCs w:val="32"/>
        </w:rPr>
      </w:pPr>
      <w:r>
        <w:rPr>
          <w:rFonts w:hint="eastAsia" w:ascii="方正黑体简体" w:hAnsi="方正黑体简体" w:eastAsia="方正黑体简体" w:cs="方正黑体简体"/>
          <w:sz w:val="32"/>
          <w:szCs w:val="32"/>
        </w:rPr>
        <w:t>六、其他重要事项的情况说明</w:t>
      </w:r>
    </w:p>
    <w:p>
      <w:pPr>
        <w:widowControl/>
        <w:spacing w:line="600" w:lineRule="exact"/>
        <w:ind w:firstLine="660"/>
        <w:jc w:val="left"/>
        <w:rPr>
          <w:rFonts w:eastAsia="仿宋_GB2312"/>
          <w:sz w:val="32"/>
          <w:szCs w:val="32"/>
        </w:rPr>
      </w:pPr>
      <w:r>
        <w:rPr>
          <w:rFonts w:hint="eastAsia" w:ascii="方正楷体简体" w:hAnsi="方正楷体简体" w:eastAsia="方正楷体简体" w:cs="方正楷体简体"/>
          <w:b w:val="0"/>
          <w:bCs/>
          <w:sz w:val="32"/>
          <w:szCs w:val="32"/>
        </w:rPr>
        <w:t>（一）机关运行经费</w:t>
      </w:r>
      <w:r>
        <w:rPr>
          <w:rFonts w:eastAsia="楷体_GB2312"/>
          <w:b/>
          <w:sz w:val="32"/>
          <w:szCs w:val="32"/>
        </w:rPr>
        <w:t>：</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年本部门机关本级的机关运行经费</w:t>
      </w:r>
      <w:r>
        <w:rPr>
          <w:rFonts w:hint="eastAsia" w:ascii="方正仿宋简体" w:hAnsi="方正仿宋简体" w:eastAsia="方正仿宋简体" w:cs="方正仿宋简体"/>
          <w:sz w:val="32"/>
          <w:szCs w:val="32"/>
          <w:u w:val="single"/>
          <w:lang w:val="en-US" w:eastAsia="zh-CN"/>
        </w:rPr>
        <w:t>905.05</w:t>
      </w:r>
      <w:r>
        <w:rPr>
          <w:rFonts w:hint="eastAsia" w:ascii="方正仿宋简体" w:hAnsi="方正仿宋简体" w:eastAsia="方正仿宋简体" w:cs="方正仿宋简体"/>
          <w:sz w:val="32"/>
          <w:szCs w:val="32"/>
        </w:rPr>
        <w:t>万元，比上年预算增加</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52.72</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万元，上升</w:t>
      </w:r>
      <w:r>
        <w:rPr>
          <w:rFonts w:hint="eastAsia" w:ascii="方正仿宋简体" w:hAnsi="方正仿宋简体" w:eastAsia="方正仿宋简体" w:cs="方正仿宋简体"/>
          <w:sz w:val="32"/>
          <w:szCs w:val="32"/>
          <w:u w:val="single"/>
          <w:lang w:val="en-US" w:eastAsia="zh-CN"/>
        </w:rPr>
        <w:t>6.19</w:t>
      </w:r>
      <w:r>
        <w:rPr>
          <w:rFonts w:hint="eastAsia" w:ascii="方正仿宋简体" w:hAnsi="方正仿宋简体" w:eastAsia="方正仿宋简体" w:cs="方正仿宋简体"/>
          <w:sz w:val="32"/>
          <w:szCs w:val="32"/>
        </w:rPr>
        <w:t>%，主要是对上年经费分布不合理部分进行了调整。</w:t>
      </w:r>
    </w:p>
    <w:p>
      <w:pPr>
        <w:widowControl/>
        <w:spacing w:line="600" w:lineRule="exact"/>
        <w:ind w:firstLine="66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（二）“三公”经费预算</w:t>
      </w:r>
      <w:r>
        <w:rPr>
          <w:rFonts w:eastAsia="楷体_GB2312"/>
          <w:b/>
          <w:sz w:val="32"/>
          <w:szCs w:val="32"/>
        </w:rPr>
        <w:t>：</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年本部门机关本级 “三公”经费预算数为</w:t>
      </w:r>
      <w:r>
        <w:rPr>
          <w:rFonts w:hint="eastAsia" w:ascii="方正仿宋简体" w:hAnsi="方正仿宋简体" w:eastAsia="方正仿宋简体" w:cs="方正仿宋简体"/>
          <w:sz w:val="32"/>
          <w:szCs w:val="32"/>
          <w:u w:val="single"/>
          <w:lang w:val="en-US" w:eastAsia="zh-CN"/>
        </w:rPr>
        <w:t>74.88</w:t>
      </w:r>
      <w:r>
        <w:rPr>
          <w:rFonts w:hint="eastAsia" w:ascii="方正仿宋简体" w:hAnsi="方正仿宋简体" w:eastAsia="方正仿宋简体" w:cs="方正仿宋简体"/>
          <w:sz w:val="32"/>
          <w:szCs w:val="32"/>
        </w:rPr>
        <w:t>万元，其中，公务接待费</w:t>
      </w:r>
      <w:r>
        <w:rPr>
          <w:rFonts w:hint="eastAsia" w:ascii="方正仿宋简体" w:hAnsi="方正仿宋简体" w:eastAsia="方正仿宋简体" w:cs="方正仿宋简体"/>
          <w:sz w:val="32"/>
          <w:szCs w:val="32"/>
          <w:u w:val="single"/>
          <w:lang w:val="en-US" w:eastAsia="zh-CN"/>
        </w:rPr>
        <w:t>27</w:t>
      </w:r>
      <w:r>
        <w:rPr>
          <w:rFonts w:hint="eastAsia" w:ascii="方正仿宋简体" w:hAnsi="方正仿宋简体" w:eastAsia="方正仿宋简体" w:cs="方正仿宋简体"/>
          <w:sz w:val="32"/>
          <w:szCs w:val="32"/>
        </w:rPr>
        <w:t>万元，公务用车购置及运行费</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33.88</w:t>
      </w:r>
      <w:r>
        <w:rPr>
          <w:rFonts w:hint="eastAsia" w:ascii="方正仿宋简体" w:hAnsi="方正仿宋简体" w:eastAsia="方正仿宋简体" w:cs="方正仿宋简体"/>
          <w:sz w:val="32"/>
          <w:szCs w:val="32"/>
        </w:rPr>
        <w:t>万元（其中，公务用车购置费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 xml:space="preserve">万元，公务用车运行费 </w:t>
      </w:r>
      <w:r>
        <w:rPr>
          <w:rFonts w:hint="eastAsia" w:ascii="方正仿宋简体" w:hAnsi="方正仿宋简体" w:eastAsia="方正仿宋简体" w:cs="方正仿宋简体"/>
          <w:sz w:val="32"/>
          <w:szCs w:val="32"/>
          <w:lang w:val="en-US" w:eastAsia="zh-CN"/>
        </w:rPr>
        <w:t>33.88</w:t>
      </w:r>
      <w:r>
        <w:rPr>
          <w:rFonts w:hint="eastAsia" w:ascii="方正仿宋简体" w:hAnsi="方正仿宋简体" w:eastAsia="方正仿宋简体" w:cs="方正仿宋简体"/>
          <w:sz w:val="32"/>
          <w:szCs w:val="32"/>
        </w:rPr>
        <w:t>万元），因公出国（境）费</w:t>
      </w:r>
      <w:r>
        <w:rPr>
          <w:rFonts w:hint="eastAsia" w:ascii="方正仿宋简体" w:hAnsi="方正仿宋简体" w:eastAsia="方正仿宋简体" w:cs="方正仿宋简体"/>
          <w:sz w:val="32"/>
          <w:szCs w:val="32"/>
          <w:u w:val="single"/>
        </w:rPr>
        <w:t xml:space="preserve">14 </w:t>
      </w:r>
      <w:r>
        <w:rPr>
          <w:rFonts w:hint="eastAsia" w:ascii="方正仿宋简体" w:hAnsi="方正仿宋简体" w:eastAsia="方正仿宋简体" w:cs="方正仿宋简体"/>
          <w:sz w:val="32"/>
          <w:szCs w:val="32"/>
        </w:rPr>
        <w:t>万元。202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年“三公”经费预算较202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年减少</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13</w:t>
      </w:r>
      <w:r>
        <w:rPr>
          <w:rFonts w:hint="eastAsia" w:ascii="方正仿宋简体" w:hAnsi="方正仿宋简体" w:eastAsia="方正仿宋简体" w:cs="方正仿宋简体"/>
          <w:sz w:val="32"/>
          <w:szCs w:val="32"/>
        </w:rPr>
        <w:t>万元，主要是由于按中央八项规定及党政机关厉行节约有关要求，从严控制和压缩“三公”经费，确保“三公”经费预算总规模比上年只减不增。</w:t>
      </w:r>
    </w:p>
    <w:p>
      <w:pPr>
        <w:widowControl/>
        <w:spacing w:line="600" w:lineRule="exact"/>
        <w:ind w:firstLine="636" w:firstLineChars="200"/>
        <w:rPr>
          <w:rFonts w:hint="eastAsia" w:ascii="方正仿宋简体" w:hAnsi="方正仿宋简体" w:eastAsia="方正仿宋简体" w:cs="方正仿宋简体"/>
          <w:kern w:val="0"/>
          <w:sz w:val="32"/>
          <w:szCs w:val="32"/>
          <w:lang w:val="en-US" w:eastAsia="zh-CN"/>
        </w:rPr>
      </w:pPr>
      <w:r>
        <w:rPr>
          <w:rFonts w:hint="eastAsia" w:ascii="方正楷体简体" w:hAnsi="方正楷体简体" w:eastAsia="方正楷体简体" w:cs="方正楷体简体"/>
          <w:b w:val="0"/>
          <w:bCs/>
          <w:sz w:val="32"/>
          <w:szCs w:val="32"/>
        </w:rPr>
        <w:t>（三）一般性支出情况：</w:t>
      </w:r>
      <w:r>
        <w:rPr>
          <w:rFonts w:hint="eastAsia" w:ascii="方正仿宋简体" w:hAnsi="方正仿宋简体" w:eastAsia="方正仿宋简体" w:cs="方正仿宋简体"/>
          <w:kern w:val="0"/>
          <w:sz w:val="32"/>
          <w:szCs w:val="32"/>
        </w:rPr>
        <w:t>202</w:t>
      </w:r>
      <w:r>
        <w:rPr>
          <w:rFonts w:hint="eastAsia" w:ascii="方正仿宋简体" w:hAnsi="方正仿宋简体" w:eastAsia="方正仿宋简体" w:cs="方正仿宋简体"/>
          <w:kern w:val="0"/>
          <w:sz w:val="32"/>
          <w:szCs w:val="32"/>
          <w:lang w:val="en-US" w:eastAsia="zh-CN"/>
        </w:rPr>
        <w:t>3</w:t>
      </w:r>
      <w:r>
        <w:rPr>
          <w:rFonts w:hint="eastAsia" w:ascii="方正仿宋简体" w:hAnsi="方正仿宋简体" w:eastAsia="方正仿宋简体" w:cs="方正仿宋简体"/>
          <w:kern w:val="0"/>
          <w:sz w:val="32"/>
          <w:szCs w:val="32"/>
        </w:rPr>
        <w:t>年本部门会议费预算</w:t>
      </w:r>
      <w:r>
        <w:rPr>
          <w:rFonts w:hint="eastAsia" w:ascii="方正仿宋简体" w:hAnsi="方正仿宋简体" w:eastAsia="方正仿宋简体" w:cs="方正仿宋简体"/>
          <w:sz w:val="32"/>
          <w:szCs w:val="32"/>
          <w:u w:val="single"/>
          <w:lang w:val="en-US" w:eastAsia="zh-CN"/>
        </w:rPr>
        <w:t>225.6</w:t>
      </w:r>
      <w:r>
        <w:rPr>
          <w:rFonts w:hint="eastAsia" w:ascii="方正仿宋简体" w:hAnsi="方正仿宋简体" w:eastAsia="方正仿宋简体" w:cs="方正仿宋简体"/>
          <w:kern w:val="0"/>
          <w:sz w:val="32"/>
          <w:szCs w:val="32"/>
        </w:rPr>
        <w:t>万元，拟召开</w:t>
      </w:r>
      <w:r>
        <w:rPr>
          <w:rFonts w:hint="eastAsia" w:ascii="方正仿宋简体" w:hAnsi="方正仿宋简体" w:eastAsia="方正仿宋简体" w:cs="方正仿宋简体"/>
          <w:sz w:val="32"/>
          <w:szCs w:val="32"/>
          <w:u w:val="single"/>
          <w:lang w:val="en-US" w:eastAsia="zh-CN"/>
        </w:rPr>
        <w:t>90次</w:t>
      </w:r>
      <w:r>
        <w:rPr>
          <w:rFonts w:hint="eastAsia" w:ascii="方正仿宋简体" w:hAnsi="方正仿宋简体" w:eastAsia="方正仿宋简体" w:cs="方正仿宋简体"/>
          <w:kern w:val="0"/>
          <w:sz w:val="32"/>
          <w:szCs w:val="32"/>
        </w:rPr>
        <w:t>会议，人数</w:t>
      </w:r>
      <w:r>
        <w:rPr>
          <w:rFonts w:hint="eastAsia" w:ascii="方正仿宋简体" w:hAnsi="方正仿宋简体" w:eastAsia="方正仿宋简体" w:cs="方正仿宋简体"/>
          <w:sz w:val="32"/>
          <w:szCs w:val="32"/>
          <w:u w:val="single"/>
          <w:lang w:val="en-US" w:eastAsia="zh-CN"/>
        </w:rPr>
        <w:t>4000</w:t>
      </w:r>
      <w:r>
        <w:rPr>
          <w:rFonts w:hint="eastAsia" w:ascii="方正仿宋简体" w:hAnsi="方正仿宋简体" w:eastAsia="方正仿宋简体" w:cs="方正仿宋简体"/>
          <w:kern w:val="0"/>
          <w:sz w:val="32"/>
          <w:szCs w:val="32"/>
        </w:rPr>
        <w:t>人，内容为</w:t>
      </w:r>
      <w:r>
        <w:rPr>
          <w:rFonts w:hint="eastAsia" w:ascii="方正仿宋简体" w:hAnsi="方正仿宋简体" w:eastAsia="方正仿宋简体" w:cs="方正仿宋简体"/>
          <w:kern w:val="0"/>
          <w:sz w:val="32"/>
          <w:szCs w:val="32"/>
          <w:lang w:val="en-US" w:eastAsia="zh-CN"/>
        </w:rPr>
        <w:t>各党派全会、常委会、参政议政工作会议等</w:t>
      </w:r>
      <w:r>
        <w:rPr>
          <w:rFonts w:hint="eastAsia" w:ascii="方正仿宋简体" w:hAnsi="方正仿宋简体" w:eastAsia="方正仿宋简体" w:cs="方正仿宋简体"/>
          <w:kern w:val="0"/>
          <w:sz w:val="32"/>
          <w:szCs w:val="32"/>
        </w:rPr>
        <w:t>；培训费预算</w:t>
      </w:r>
      <w:r>
        <w:rPr>
          <w:rFonts w:hint="eastAsia" w:ascii="方正仿宋简体" w:hAnsi="方正仿宋简体" w:eastAsia="方正仿宋简体" w:cs="方正仿宋简体"/>
          <w:sz w:val="32"/>
          <w:szCs w:val="32"/>
          <w:u w:val="single"/>
          <w:lang w:val="en-US" w:eastAsia="zh-CN"/>
        </w:rPr>
        <w:t>176.52</w:t>
      </w:r>
      <w:r>
        <w:rPr>
          <w:rFonts w:hint="eastAsia" w:ascii="方正仿宋简体" w:hAnsi="方正仿宋简体" w:eastAsia="方正仿宋简体" w:cs="方正仿宋简体"/>
          <w:kern w:val="0"/>
          <w:sz w:val="32"/>
          <w:szCs w:val="32"/>
        </w:rPr>
        <w:t>万元，拟开展</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次</w:t>
      </w:r>
      <w:r>
        <w:rPr>
          <w:rFonts w:hint="eastAsia" w:ascii="方正仿宋简体" w:hAnsi="方正仿宋简体" w:eastAsia="方正仿宋简体" w:cs="方正仿宋简体"/>
          <w:kern w:val="0"/>
          <w:sz w:val="32"/>
          <w:szCs w:val="32"/>
        </w:rPr>
        <w:t>培训，人数</w:t>
      </w:r>
      <w:r>
        <w:rPr>
          <w:rFonts w:hint="eastAsia" w:ascii="方正仿宋简体" w:hAnsi="方正仿宋简体" w:eastAsia="方正仿宋简体" w:cs="方正仿宋简体"/>
          <w:sz w:val="32"/>
          <w:szCs w:val="32"/>
          <w:u w:val="single"/>
          <w:lang w:val="en-US" w:eastAsia="zh-CN"/>
        </w:rPr>
        <w:t>1800</w:t>
      </w:r>
      <w:r>
        <w:rPr>
          <w:rFonts w:hint="eastAsia" w:ascii="方正仿宋简体" w:hAnsi="方正仿宋简体" w:eastAsia="方正仿宋简体" w:cs="方正仿宋简体"/>
          <w:kern w:val="0"/>
          <w:sz w:val="32"/>
          <w:szCs w:val="32"/>
        </w:rPr>
        <w:t>人</w:t>
      </w:r>
      <w:r>
        <w:rPr>
          <w:rFonts w:hint="eastAsia" w:ascii="方正仿宋简体" w:hAnsi="方正仿宋简体" w:eastAsia="方正仿宋简体" w:cs="方正仿宋简体"/>
          <w:kern w:val="0"/>
          <w:sz w:val="32"/>
          <w:szCs w:val="32"/>
          <w:lang w:val="en-US" w:eastAsia="zh-CN"/>
        </w:rPr>
        <w:t>左右</w:t>
      </w:r>
      <w:r>
        <w:rPr>
          <w:rFonts w:hint="eastAsia" w:ascii="方正仿宋简体" w:hAnsi="方正仿宋简体" w:eastAsia="方正仿宋简体" w:cs="方正仿宋简体"/>
          <w:kern w:val="0"/>
          <w:sz w:val="32"/>
          <w:szCs w:val="32"/>
        </w:rPr>
        <w:t>，内容为</w:t>
      </w:r>
      <w:r>
        <w:rPr>
          <w:rFonts w:hint="eastAsia" w:ascii="方正仿宋简体" w:hAnsi="方正仿宋简体" w:eastAsia="方正仿宋简体" w:cs="方正仿宋简体"/>
          <w:kern w:val="0"/>
          <w:sz w:val="32"/>
          <w:szCs w:val="32"/>
          <w:lang w:val="en-US" w:eastAsia="zh-CN"/>
        </w:rPr>
        <w:t>各党派新党员、积极分子、骨干培训等；致公党省委拟举办海归论坛活动，经费预算112万元，海归人才洽谈、项目大赛前期筹备及活动费用30万元，创新创业成果展筹备及活动费用16万元，海归论坛公众号运营费10万元，海归论坛主体活动费用56万元。</w:t>
      </w:r>
    </w:p>
    <w:p>
      <w:pPr>
        <w:widowControl/>
        <w:spacing w:line="600" w:lineRule="exact"/>
        <w:ind w:firstLine="636"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（四）政府采购情况：</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年本部门政府采购预算总额</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1400</w:t>
      </w:r>
      <w:r>
        <w:rPr>
          <w:rFonts w:hint="eastAsia" w:ascii="方正仿宋简体" w:hAnsi="方正仿宋简体" w:eastAsia="方正仿宋简体" w:cs="方正仿宋简体"/>
          <w:sz w:val="32"/>
          <w:szCs w:val="32"/>
        </w:rPr>
        <w:t>万元，其中，货物类采购预算</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260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万元；工程类采购预算</w:t>
      </w:r>
      <w:r>
        <w:rPr>
          <w:rFonts w:hint="eastAsia" w:ascii="方正仿宋简体" w:hAnsi="方正仿宋简体" w:eastAsia="方正仿宋简体" w:cs="方正仿宋简体"/>
          <w:sz w:val="32"/>
          <w:szCs w:val="32"/>
          <w:u w:val="single"/>
        </w:rPr>
        <w:t xml:space="preserve"> 0 </w:t>
      </w:r>
      <w:r>
        <w:rPr>
          <w:rFonts w:hint="eastAsia" w:ascii="方正仿宋简体" w:hAnsi="方正仿宋简体" w:eastAsia="方正仿宋简体" w:cs="方正仿宋简体"/>
          <w:sz w:val="32"/>
          <w:szCs w:val="32"/>
        </w:rPr>
        <w:t>万元；服务类采购预算</w:t>
      </w:r>
      <w:r>
        <w:rPr>
          <w:rFonts w:hint="eastAsia" w:ascii="方正仿宋简体" w:hAnsi="方正仿宋简体" w:eastAsia="方正仿宋简体" w:cs="方正仿宋简体"/>
          <w:sz w:val="32"/>
          <w:szCs w:val="32"/>
          <w:u w:val="single"/>
          <w:lang w:val="en-US" w:eastAsia="zh-CN"/>
        </w:rPr>
        <w:t>1140</w:t>
      </w:r>
      <w:r>
        <w:rPr>
          <w:rFonts w:hint="eastAsia" w:ascii="方正仿宋简体" w:hAnsi="方正仿宋简体" w:eastAsia="方正仿宋简体" w:cs="方正仿宋简体"/>
          <w:sz w:val="32"/>
          <w:szCs w:val="32"/>
        </w:rPr>
        <w:t>万元。</w:t>
      </w:r>
    </w:p>
    <w:p>
      <w:pPr>
        <w:widowControl/>
        <w:spacing w:line="600" w:lineRule="exact"/>
        <w:ind w:firstLine="660"/>
        <w:jc w:val="left"/>
        <w:rPr>
          <w:rFonts w:hint="eastAsia" w:ascii="方正仿宋简体" w:hAnsi="方正仿宋简体" w:eastAsia="方正仿宋简体" w:cs="方正仿宋简体"/>
          <w:bCs/>
          <w:kern w:val="0"/>
          <w:sz w:val="32"/>
          <w:szCs w:val="32"/>
        </w:rPr>
      </w:pPr>
      <w:r>
        <w:rPr>
          <w:rFonts w:hint="eastAsia" w:ascii="方正楷体简体" w:hAnsi="方正楷体简体" w:eastAsia="方正楷体简体" w:cs="方正楷体简体"/>
          <w:b w:val="0"/>
          <w:bCs/>
          <w:sz w:val="32"/>
          <w:szCs w:val="32"/>
        </w:rPr>
        <w:t>（五）国有资产占用使用及新增资产配置情况：</w:t>
      </w:r>
      <w:r>
        <w:rPr>
          <w:rFonts w:hint="eastAsia" w:ascii="方正仿宋简体" w:hAnsi="方正仿宋简体" w:eastAsia="方正仿宋简体" w:cs="方正仿宋简体"/>
          <w:sz w:val="32"/>
          <w:szCs w:val="32"/>
        </w:rPr>
        <w:t>截至202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年12月底，本部门</w:t>
      </w:r>
      <w:r>
        <w:rPr>
          <w:rFonts w:hint="eastAsia" w:ascii="方正仿宋简体" w:hAnsi="方正仿宋简体" w:eastAsia="方正仿宋简体" w:cs="方正仿宋简体"/>
          <w:bCs/>
          <w:kern w:val="0"/>
          <w:sz w:val="32"/>
          <w:szCs w:val="32"/>
        </w:rPr>
        <w:t>共有公务用车</w:t>
      </w:r>
      <w:r>
        <w:rPr>
          <w:rFonts w:hint="eastAsia" w:ascii="方正仿宋简体" w:hAnsi="方正仿宋简体" w:eastAsia="方正仿宋简体" w:cs="方正仿宋简体"/>
          <w:bCs/>
          <w:kern w:val="0"/>
          <w:sz w:val="32"/>
          <w:szCs w:val="32"/>
          <w:u w:val="single"/>
        </w:rPr>
        <w:t xml:space="preserve"> </w:t>
      </w:r>
      <w:r>
        <w:rPr>
          <w:rFonts w:hint="eastAsia" w:ascii="方正仿宋简体" w:hAnsi="方正仿宋简体" w:eastAsia="方正仿宋简体" w:cs="方正仿宋简体"/>
          <w:bCs/>
          <w:kern w:val="0"/>
          <w:sz w:val="32"/>
          <w:szCs w:val="32"/>
          <w:u w:val="single"/>
          <w:lang w:val="en-US" w:eastAsia="zh-CN"/>
        </w:rPr>
        <w:t>19</w:t>
      </w:r>
      <w:r>
        <w:rPr>
          <w:rFonts w:hint="eastAsia" w:ascii="方正仿宋简体" w:hAnsi="方正仿宋简体" w:eastAsia="方正仿宋简体" w:cs="方正仿宋简体"/>
          <w:bCs/>
          <w:kern w:val="0"/>
          <w:sz w:val="32"/>
          <w:szCs w:val="32"/>
        </w:rPr>
        <w:t>辆，其中，机要通信用车</w:t>
      </w:r>
      <w:r>
        <w:rPr>
          <w:rFonts w:hint="eastAsia" w:ascii="方正仿宋简体" w:hAnsi="方正仿宋简体" w:eastAsia="方正仿宋简体" w:cs="方正仿宋简体"/>
          <w:bCs/>
          <w:kern w:val="0"/>
          <w:sz w:val="32"/>
          <w:szCs w:val="32"/>
          <w:u w:val="single"/>
        </w:rPr>
        <w:t xml:space="preserve"> </w:t>
      </w:r>
      <w:r>
        <w:rPr>
          <w:rFonts w:hint="eastAsia" w:ascii="方正仿宋简体" w:hAnsi="方正仿宋简体" w:eastAsia="方正仿宋简体" w:cs="方正仿宋简体"/>
          <w:bCs/>
          <w:kern w:val="0"/>
          <w:sz w:val="32"/>
          <w:szCs w:val="32"/>
          <w:u w:val="single"/>
          <w:lang w:val="en-US" w:eastAsia="zh-CN"/>
        </w:rPr>
        <w:t>9</w:t>
      </w:r>
      <w:r>
        <w:rPr>
          <w:rFonts w:hint="eastAsia" w:ascii="方正仿宋简体" w:hAnsi="方正仿宋简体" w:eastAsia="方正仿宋简体" w:cs="方正仿宋简体"/>
          <w:bCs/>
          <w:kern w:val="0"/>
          <w:sz w:val="32"/>
          <w:szCs w:val="32"/>
          <w:u w:val="single"/>
        </w:rPr>
        <w:t xml:space="preserve"> </w:t>
      </w:r>
      <w:r>
        <w:rPr>
          <w:rFonts w:hint="eastAsia" w:ascii="方正仿宋简体" w:hAnsi="方正仿宋简体" w:eastAsia="方正仿宋简体" w:cs="方正仿宋简体"/>
          <w:bCs/>
          <w:kern w:val="0"/>
          <w:sz w:val="32"/>
          <w:szCs w:val="32"/>
        </w:rPr>
        <w:t>辆，应急保障用车</w:t>
      </w:r>
      <w:r>
        <w:rPr>
          <w:rFonts w:hint="eastAsia" w:ascii="方正仿宋简体" w:hAnsi="方正仿宋简体" w:eastAsia="方正仿宋简体" w:cs="方正仿宋简体"/>
          <w:bCs/>
          <w:kern w:val="0"/>
          <w:sz w:val="32"/>
          <w:szCs w:val="32"/>
          <w:u w:val="single"/>
          <w:lang w:val="en-US" w:eastAsia="zh-CN"/>
        </w:rPr>
        <w:t>5</w:t>
      </w:r>
      <w:r>
        <w:rPr>
          <w:rFonts w:hint="eastAsia" w:ascii="方正仿宋简体" w:hAnsi="方正仿宋简体" w:eastAsia="方正仿宋简体" w:cs="方正仿宋简体"/>
          <w:bCs/>
          <w:kern w:val="0"/>
          <w:sz w:val="32"/>
          <w:szCs w:val="32"/>
        </w:rPr>
        <w:t>辆，执法执勤用车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辆，特种专业技术用车</w:t>
      </w:r>
      <w:r>
        <w:rPr>
          <w:rFonts w:hint="eastAsia" w:ascii="方正仿宋简体" w:hAnsi="方正仿宋简体" w:eastAsia="方正仿宋简体" w:cs="方正仿宋简体"/>
          <w:bCs/>
          <w:kern w:val="0"/>
          <w:sz w:val="32"/>
          <w:szCs w:val="32"/>
          <w:u w:val="single"/>
        </w:rPr>
        <w:t>0</w:t>
      </w:r>
      <w:r>
        <w:rPr>
          <w:rFonts w:hint="eastAsia" w:ascii="方正仿宋简体" w:hAnsi="方正仿宋简体" w:eastAsia="方正仿宋简体" w:cs="方正仿宋简体"/>
          <w:bCs/>
          <w:kern w:val="0"/>
          <w:sz w:val="32"/>
          <w:szCs w:val="32"/>
        </w:rPr>
        <w:t>辆，其他按照规定配备的公务用车</w:t>
      </w:r>
      <w:r>
        <w:rPr>
          <w:rFonts w:hint="eastAsia" w:ascii="方正仿宋简体" w:hAnsi="方正仿宋简体" w:eastAsia="方正仿宋简体" w:cs="方正仿宋简体"/>
          <w:bCs/>
          <w:kern w:val="0"/>
          <w:sz w:val="32"/>
          <w:szCs w:val="32"/>
          <w:u w:val="single"/>
          <w:lang w:val="en-US" w:eastAsia="zh-CN"/>
        </w:rPr>
        <w:t>5</w:t>
      </w:r>
      <w:r>
        <w:rPr>
          <w:rFonts w:hint="eastAsia" w:ascii="方正仿宋简体" w:hAnsi="方正仿宋简体" w:eastAsia="方正仿宋简体" w:cs="方正仿宋简体"/>
          <w:bCs/>
          <w:kern w:val="0"/>
          <w:sz w:val="32"/>
          <w:szCs w:val="32"/>
        </w:rPr>
        <w:t>辆；单位价值50万元以上通用设备</w:t>
      </w:r>
      <w:r>
        <w:rPr>
          <w:rFonts w:hint="eastAsia" w:ascii="方正仿宋简体" w:hAnsi="方正仿宋简体" w:eastAsia="方正仿宋简体" w:cs="方正仿宋简体"/>
          <w:bCs/>
          <w:kern w:val="0"/>
          <w:sz w:val="32"/>
          <w:szCs w:val="32"/>
          <w:u w:val="single"/>
        </w:rPr>
        <w:t xml:space="preserve"> 5 </w:t>
      </w:r>
      <w:r>
        <w:rPr>
          <w:rFonts w:hint="eastAsia" w:ascii="方正仿宋简体" w:hAnsi="方正仿宋简体" w:eastAsia="方正仿宋简体" w:cs="方正仿宋简体"/>
          <w:bCs/>
          <w:kern w:val="0"/>
          <w:sz w:val="32"/>
          <w:szCs w:val="32"/>
        </w:rPr>
        <w:t>台，单位价值100万元以上专用设备</w:t>
      </w:r>
      <w:r>
        <w:rPr>
          <w:rFonts w:hint="eastAsia" w:ascii="方正仿宋简体" w:hAnsi="方正仿宋简体" w:eastAsia="方正仿宋简体" w:cs="方正仿宋简体"/>
          <w:bCs/>
          <w:kern w:val="0"/>
          <w:sz w:val="32"/>
          <w:szCs w:val="32"/>
          <w:u w:val="single"/>
        </w:rPr>
        <w:t xml:space="preserve"> 0 </w:t>
      </w:r>
      <w:r>
        <w:rPr>
          <w:rFonts w:hint="eastAsia" w:ascii="方正仿宋简体" w:hAnsi="方正仿宋简体" w:eastAsia="方正仿宋简体" w:cs="方正仿宋简体"/>
          <w:bCs/>
          <w:kern w:val="0"/>
          <w:sz w:val="32"/>
          <w:szCs w:val="32"/>
        </w:rPr>
        <w:t>台。202</w:t>
      </w:r>
      <w:r>
        <w:rPr>
          <w:rFonts w:hint="eastAsia" w:ascii="方正仿宋简体" w:hAnsi="方正仿宋简体" w:eastAsia="方正仿宋简体" w:cs="方正仿宋简体"/>
          <w:bCs/>
          <w:kern w:val="0"/>
          <w:sz w:val="32"/>
          <w:szCs w:val="32"/>
          <w:lang w:val="en-US" w:eastAsia="zh-CN"/>
        </w:rPr>
        <w:t>3</w:t>
      </w:r>
      <w:r>
        <w:rPr>
          <w:rFonts w:hint="eastAsia" w:ascii="方正仿宋简体" w:hAnsi="方正仿宋简体" w:eastAsia="方正仿宋简体" w:cs="方正仿宋简体"/>
          <w:bCs/>
          <w:kern w:val="0"/>
          <w:sz w:val="32"/>
          <w:szCs w:val="32"/>
        </w:rPr>
        <w:t>年拟新增配置公务用车</w:t>
      </w:r>
      <w:r>
        <w:rPr>
          <w:rFonts w:hint="eastAsia" w:ascii="方正仿宋简体" w:hAnsi="方正仿宋简体" w:eastAsia="方正仿宋简体" w:cs="方正仿宋简体"/>
          <w:bCs/>
          <w:kern w:val="0"/>
          <w:sz w:val="32"/>
          <w:szCs w:val="32"/>
          <w:u w:val="single"/>
        </w:rPr>
        <w:t xml:space="preserve"> </w:t>
      </w:r>
      <w:r>
        <w:rPr>
          <w:rFonts w:hint="eastAsia" w:ascii="方正仿宋简体" w:hAnsi="方正仿宋简体" w:eastAsia="方正仿宋简体" w:cs="方正仿宋简体"/>
          <w:bCs/>
          <w:kern w:val="0"/>
          <w:sz w:val="32"/>
          <w:szCs w:val="32"/>
          <w:u w:val="single"/>
          <w:lang w:val="en-US" w:eastAsia="zh-CN"/>
        </w:rPr>
        <w:t>0</w:t>
      </w:r>
      <w:r>
        <w:rPr>
          <w:rFonts w:hint="eastAsia" w:ascii="方正仿宋简体" w:hAnsi="方正仿宋简体" w:eastAsia="方正仿宋简体" w:cs="方正仿宋简体"/>
          <w:bCs/>
          <w:kern w:val="0"/>
          <w:sz w:val="32"/>
          <w:szCs w:val="32"/>
          <w:u w:val="single"/>
        </w:rPr>
        <w:t xml:space="preserve"> </w:t>
      </w:r>
      <w:r>
        <w:rPr>
          <w:rFonts w:hint="eastAsia" w:ascii="方正仿宋简体" w:hAnsi="方正仿宋简体" w:eastAsia="方正仿宋简体" w:cs="方正仿宋简体"/>
          <w:bCs/>
          <w:kern w:val="0"/>
          <w:sz w:val="32"/>
          <w:szCs w:val="32"/>
        </w:rPr>
        <w:t>辆，其中，机要通信用车</w:t>
      </w:r>
      <w:r>
        <w:rPr>
          <w:rFonts w:hint="eastAsia" w:ascii="方正仿宋简体" w:hAnsi="方正仿宋简体" w:eastAsia="方正仿宋简体" w:cs="方正仿宋简体"/>
          <w:bCs/>
          <w:kern w:val="0"/>
          <w:sz w:val="32"/>
          <w:szCs w:val="32"/>
          <w:u w:val="single"/>
        </w:rPr>
        <w:t xml:space="preserve">  </w:t>
      </w:r>
      <w:r>
        <w:rPr>
          <w:rFonts w:hint="eastAsia" w:ascii="方正仿宋简体" w:hAnsi="方正仿宋简体" w:eastAsia="方正仿宋简体" w:cs="方正仿宋简体"/>
          <w:bCs/>
          <w:kern w:val="0"/>
          <w:sz w:val="32"/>
          <w:szCs w:val="32"/>
          <w:u w:val="single"/>
          <w:lang w:val="en-US" w:eastAsia="zh-CN"/>
        </w:rPr>
        <w:t>0</w:t>
      </w:r>
      <w:r>
        <w:rPr>
          <w:rFonts w:hint="eastAsia" w:ascii="方正仿宋简体" w:hAnsi="方正仿宋简体" w:eastAsia="方正仿宋简体" w:cs="方正仿宋简体"/>
          <w:bCs/>
          <w:kern w:val="0"/>
          <w:sz w:val="32"/>
          <w:szCs w:val="32"/>
          <w:u w:val="single"/>
        </w:rPr>
        <w:t xml:space="preserve"> </w:t>
      </w:r>
      <w:r>
        <w:rPr>
          <w:rFonts w:hint="eastAsia" w:ascii="方正仿宋简体" w:hAnsi="方正仿宋简体" w:eastAsia="方正仿宋简体" w:cs="方正仿宋简体"/>
          <w:bCs/>
          <w:kern w:val="0"/>
          <w:sz w:val="32"/>
          <w:szCs w:val="32"/>
        </w:rPr>
        <w:t>辆，应急保障用车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辆，执法执勤用车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辆，特种专业技术用车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辆，其他按照规定配备的公务用车</w:t>
      </w:r>
      <w:r>
        <w:rPr>
          <w:rFonts w:hint="eastAsia" w:ascii="方正仿宋简体" w:hAnsi="方正仿宋简体" w:eastAsia="方正仿宋简体" w:cs="方正仿宋简体"/>
          <w:bCs/>
          <w:kern w:val="0"/>
          <w:sz w:val="32"/>
          <w:szCs w:val="32"/>
          <w:u w:val="single"/>
        </w:rPr>
        <w:t xml:space="preserve">0 </w:t>
      </w:r>
      <w:r>
        <w:rPr>
          <w:rFonts w:hint="eastAsia" w:ascii="方正仿宋简体" w:hAnsi="方正仿宋简体" w:eastAsia="方正仿宋简体" w:cs="方正仿宋简体"/>
          <w:bCs/>
          <w:kern w:val="0"/>
          <w:sz w:val="32"/>
          <w:szCs w:val="32"/>
        </w:rPr>
        <w:t>辆；新增配备单位价值50万元以上通用设备</w:t>
      </w:r>
      <w:r>
        <w:rPr>
          <w:rFonts w:hint="eastAsia" w:ascii="方正仿宋简体" w:hAnsi="方正仿宋简体" w:eastAsia="方正仿宋简体" w:cs="方正仿宋简体"/>
          <w:bCs/>
          <w:kern w:val="0"/>
          <w:sz w:val="32"/>
          <w:szCs w:val="32"/>
          <w:u w:val="single"/>
        </w:rPr>
        <w:t xml:space="preserve">  0 </w:t>
      </w:r>
      <w:r>
        <w:rPr>
          <w:rFonts w:hint="eastAsia" w:ascii="方正仿宋简体" w:hAnsi="方正仿宋简体" w:eastAsia="方正仿宋简体" w:cs="方正仿宋简体"/>
          <w:bCs/>
          <w:kern w:val="0"/>
          <w:sz w:val="32"/>
          <w:szCs w:val="32"/>
        </w:rPr>
        <w:t>台，单位价值100万元以上专用设备</w:t>
      </w:r>
      <w:r>
        <w:rPr>
          <w:rFonts w:hint="eastAsia" w:ascii="方正仿宋简体" w:hAnsi="方正仿宋简体" w:eastAsia="方正仿宋简体" w:cs="方正仿宋简体"/>
          <w:bCs/>
          <w:kern w:val="0"/>
          <w:sz w:val="32"/>
          <w:szCs w:val="32"/>
          <w:u w:val="single"/>
        </w:rPr>
        <w:t xml:space="preserve">  0 </w:t>
      </w:r>
      <w:r>
        <w:rPr>
          <w:rFonts w:hint="eastAsia" w:ascii="方正仿宋简体" w:hAnsi="方正仿宋简体" w:eastAsia="方正仿宋简体" w:cs="方正仿宋简体"/>
          <w:bCs/>
          <w:kern w:val="0"/>
          <w:sz w:val="32"/>
          <w:szCs w:val="32"/>
        </w:rPr>
        <w:t>台。</w:t>
      </w:r>
    </w:p>
    <w:p>
      <w:pPr>
        <w:widowControl/>
        <w:spacing w:line="600" w:lineRule="exact"/>
        <w:ind w:firstLine="660"/>
        <w:jc w:val="left"/>
        <w:rPr>
          <w:rFonts w:hint="eastAsia" w:ascii="方正仿宋简体" w:hAnsi="方正仿宋简体" w:eastAsia="方正仿宋简体" w:cs="方正仿宋简体"/>
          <w:bCs/>
          <w:kern w:val="0"/>
          <w:sz w:val="32"/>
          <w:szCs w:val="32"/>
        </w:rPr>
      </w:pPr>
      <w:r>
        <w:rPr>
          <w:rFonts w:hint="eastAsia" w:ascii="方正楷体简体" w:hAnsi="方正楷体简体" w:eastAsia="方正楷体简体" w:cs="方正楷体简体"/>
          <w:b w:val="0"/>
          <w:bCs/>
          <w:sz w:val="32"/>
          <w:szCs w:val="32"/>
        </w:rPr>
        <w:t>（六）预算绩效目标说明：</w:t>
      </w:r>
      <w:r>
        <w:rPr>
          <w:rFonts w:hint="eastAsia" w:ascii="方正仿宋简体" w:hAnsi="方正仿宋简体" w:eastAsia="方正仿宋简体" w:cs="方正仿宋简体"/>
          <w:bCs/>
          <w:kern w:val="0"/>
          <w:sz w:val="32"/>
          <w:szCs w:val="32"/>
        </w:rPr>
        <w:t>本部门所有支出实行绩效目标管理。纳入202</w:t>
      </w:r>
      <w:r>
        <w:rPr>
          <w:rFonts w:hint="eastAsia" w:ascii="方正仿宋简体" w:hAnsi="方正仿宋简体" w:eastAsia="方正仿宋简体" w:cs="方正仿宋简体"/>
          <w:bCs/>
          <w:kern w:val="0"/>
          <w:sz w:val="32"/>
          <w:szCs w:val="32"/>
          <w:lang w:val="en-US" w:eastAsia="zh-CN"/>
        </w:rPr>
        <w:t>3</w:t>
      </w:r>
      <w:r>
        <w:rPr>
          <w:rFonts w:hint="eastAsia" w:ascii="方正仿宋简体" w:hAnsi="方正仿宋简体" w:eastAsia="方正仿宋简体" w:cs="方正仿宋简体"/>
          <w:bCs/>
          <w:kern w:val="0"/>
          <w:sz w:val="32"/>
          <w:szCs w:val="32"/>
        </w:rPr>
        <w:t>年部门整体支出绩效目标的金额为</w:t>
      </w:r>
      <w:r>
        <w:rPr>
          <w:rFonts w:hint="eastAsia" w:ascii="方正仿宋简体" w:hAnsi="方正仿宋简体" w:eastAsia="方正仿宋简体" w:cs="方正仿宋简体"/>
          <w:sz w:val="32"/>
          <w:szCs w:val="32"/>
          <w:u w:val="single"/>
          <w:lang w:val="en-US" w:eastAsia="zh-CN"/>
        </w:rPr>
        <w:t>6546.4</w:t>
      </w:r>
      <w:r>
        <w:rPr>
          <w:rFonts w:hint="eastAsia" w:ascii="方正仿宋简体" w:hAnsi="方正仿宋简体" w:eastAsia="方正仿宋简体" w:cs="方正仿宋简体"/>
          <w:bCs/>
          <w:kern w:val="0"/>
          <w:sz w:val="32"/>
          <w:szCs w:val="32"/>
        </w:rPr>
        <w:t>万元，其中，基本支出</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4984.67</w:t>
      </w:r>
      <w:r>
        <w:rPr>
          <w:rFonts w:hint="eastAsia" w:ascii="方正仿宋简体" w:hAnsi="方正仿宋简体" w:eastAsia="方正仿宋简体" w:cs="方正仿宋简体"/>
          <w:bCs/>
          <w:kern w:val="0"/>
          <w:sz w:val="32"/>
          <w:szCs w:val="32"/>
        </w:rPr>
        <w:t>万元，项目支出</w:t>
      </w:r>
      <w:r>
        <w:rPr>
          <w:rFonts w:hint="eastAsia" w:ascii="方正仿宋简体" w:hAnsi="方正仿宋简体" w:eastAsia="方正仿宋简体" w:cs="方正仿宋简体"/>
          <w:sz w:val="32"/>
          <w:szCs w:val="32"/>
          <w:u w:val="single"/>
          <w:lang w:val="en-US" w:eastAsia="zh-CN"/>
        </w:rPr>
        <w:t>1561.73</w:t>
      </w:r>
      <w:r>
        <w:rPr>
          <w:rFonts w:hint="eastAsia" w:ascii="方正仿宋简体" w:hAnsi="方正仿宋简体" w:eastAsia="方正仿宋简体" w:cs="方正仿宋简体"/>
          <w:bCs/>
          <w:kern w:val="0"/>
          <w:sz w:val="32"/>
          <w:szCs w:val="32"/>
        </w:rPr>
        <w:t>万元，具体绩效目标详见报表。</w:t>
      </w:r>
    </w:p>
    <w:p>
      <w:pPr>
        <w:widowControl/>
        <w:spacing w:line="600" w:lineRule="exact"/>
        <w:ind w:firstLine="660"/>
        <w:rPr>
          <w:rFonts w:eastAsia="黑体"/>
          <w:sz w:val="32"/>
          <w:szCs w:val="32"/>
        </w:rPr>
      </w:pPr>
      <w:r>
        <w:rPr>
          <w:rFonts w:hint="eastAsia" w:ascii="方正黑体简体" w:hAnsi="方正黑体简体" w:eastAsia="方正黑体简体" w:cs="方正黑体简体"/>
          <w:sz w:val="32"/>
          <w:szCs w:val="32"/>
        </w:rPr>
        <w:t>七、名词解释</w:t>
      </w:r>
    </w:p>
    <w:p>
      <w:pPr>
        <w:widowControl/>
        <w:spacing w:line="600" w:lineRule="exact"/>
        <w:ind w:firstLine="6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widowControl/>
        <w:spacing w:line="600" w:lineRule="exact"/>
        <w:rPr>
          <w:rFonts w:eastAsia="方正小标宋_GBK"/>
          <w:sz w:val="44"/>
          <w:szCs w:val="44"/>
        </w:rPr>
      </w:pPr>
    </w:p>
    <w:sectPr>
      <w:footerReference r:id="rId3" w:type="default"/>
      <w:footerReference r:id="rId4" w:type="even"/>
      <w:pgSz w:w="11907" w:h="16840"/>
      <w:pgMar w:top="1134" w:right="1797" w:bottom="1304" w:left="1797" w:header="851" w:footer="992" w:gutter="0"/>
      <w:cols w:space="720" w:num="1"/>
      <w:docGrid w:type="linesAndChars" w:linePitch="495" w:charSpace="-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fldChar w:fldCharType="begin"/>
    </w:r>
    <w:r>
      <w:rPr>
        <w:rStyle w:val="11"/>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DMzMDk5ZDA5NzViNWNhZjY5N2I3Y2Y0MzZjYmEifQ=="/>
  </w:docVars>
  <w:rsids>
    <w:rsidRoot w:val="00F947F0"/>
    <w:rsid w:val="00001712"/>
    <w:rsid w:val="000153CF"/>
    <w:rsid w:val="00022513"/>
    <w:rsid w:val="000460C6"/>
    <w:rsid w:val="00053CAC"/>
    <w:rsid w:val="0005772A"/>
    <w:rsid w:val="00092386"/>
    <w:rsid w:val="000976B0"/>
    <w:rsid w:val="000C169D"/>
    <w:rsid w:val="000C34A8"/>
    <w:rsid w:val="000D1443"/>
    <w:rsid w:val="000E4464"/>
    <w:rsid w:val="000E7E83"/>
    <w:rsid w:val="000F122D"/>
    <w:rsid w:val="000F1AE6"/>
    <w:rsid w:val="0011067B"/>
    <w:rsid w:val="00112564"/>
    <w:rsid w:val="0012612A"/>
    <w:rsid w:val="001277DB"/>
    <w:rsid w:val="0014469F"/>
    <w:rsid w:val="00151067"/>
    <w:rsid w:val="00194281"/>
    <w:rsid w:val="001A722D"/>
    <w:rsid w:val="001B2201"/>
    <w:rsid w:val="001B40A6"/>
    <w:rsid w:val="001D5D9C"/>
    <w:rsid w:val="001F7DF9"/>
    <w:rsid w:val="00202517"/>
    <w:rsid w:val="00204DF7"/>
    <w:rsid w:val="00211A10"/>
    <w:rsid w:val="002375EE"/>
    <w:rsid w:val="002473FE"/>
    <w:rsid w:val="00261A74"/>
    <w:rsid w:val="002907B7"/>
    <w:rsid w:val="00291581"/>
    <w:rsid w:val="00292859"/>
    <w:rsid w:val="002A3A1B"/>
    <w:rsid w:val="002C2F37"/>
    <w:rsid w:val="002C31A6"/>
    <w:rsid w:val="002C6EDD"/>
    <w:rsid w:val="002F4545"/>
    <w:rsid w:val="00305B43"/>
    <w:rsid w:val="00321952"/>
    <w:rsid w:val="00334CF4"/>
    <w:rsid w:val="00350B2A"/>
    <w:rsid w:val="00352C7A"/>
    <w:rsid w:val="00360DDA"/>
    <w:rsid w:val="00363566"/>
    <w:rsid w:val="00373263"/>
    <w:rsid w:val="003734B2"/>
    <w:rsid w:val="003750F2"/>
    <w:rsid w:val="00376202"/>
    <w:rsid w:val="00394547"/>
    <w:rsid w:val="003A09E0"/>
    <w:rsid w:val="003B65EA"/>
    <w:rsid w:val="003C4629"/>
    <w:rsid w:val="003D1692"/>
    <w:rsid w:val="003D29EF"/>
    <w:rsid w:val="004133F4"/>
    <w:rsid w:val="00414270"/>
    <w:rsid w:val="00422990"/>
    <w:rsid w:val="00425148"/>
    <w:rsid w:val="00427396"/>
    <w:rsid w:val="0045454B"/>
    <w:rsid w:val="00470A96"/>
    <w:rsid w:val="0048232E"/>
    <w:rsid w:val="004A3D33"/>
    <w:rsid w:val="004A4B5F"/>
    <w:rsid w:val="004A7A20"/>
    <w:rsid w:val="004A7DE6"/>
    <w:rsid w:val="004C2937"/>
    <w:rsid w:val="004D0BA6"/>
    <w:rsid w:val="004F2317"/>
    <w:rsid w:val="005264EC"/>
    <w:rsid w:val="005373FA"/>
    <w:rsid w:val="00540119"/>
    <w:rsid w:val="00556D03"/>
    <w:rsid w:val="00557F16"/>
    <w:rsid w:val="00572C36"/>
    <w:rsid w:val="0058338E"/>
    <w:rsid w:val="00584FFD"/>
    <w:rsid w:val="00586F08"/>
    <w:rsid w:val="00594F66"/>
    <w:rsid w:val="00597E81"/>
    <w:rsid w:val="005C0793"/>
    <w:rsid w:val="005C2DBA"/>
    <w:rsid w:val="005D1447"/>
    <w:rsid w:val="005D6732"/>
    <w:rsid w:val="005E0995"/>
    <w:rsid w:val="005F369D"/>
    <w:rsid w:val="005F4481"/>
    <w:rsid w:val="006013D3"/>
    <w:rsid w:val="006024B3"/>
    <w:rsid w:val="00665784"/>
    <w:rsid w:val="0067368B"/>
    <w:rsid w:val="006902FF"/>
    <w:rsid w:val="006920CE"/>
    <w:rsid w:val="00697524"/>
    <w:rsid w:val="006976C0"/>
    <w:rsid w:val="006A42A1"/>
    <w:rsid w:val="006B17B0"/>
    <w:rsid w:val="006B1D11"/>
    <w:rsid w:val="006C051D"/>
    <w:rsid w:val="006D0E53"/>
    <w:rsid w:val="006F10C6"/>
    <w:rsid w:val="006F6CEF"/>
    <w:rsid w:val="00721FB1"/>
    <w:rsid w:val="007258EF"/>
    <w:rsid w:val="0073277E"/>
    <w:rsid w:val="00746291"/>
    <w:rsid w:val="007504E7"/>
    <w:rsid w:val="00766703"/>
    <w:rsid w:val="00771697"/>
    <w:rsid w:val="00775E79"/>
    <w:rsid w:val="00781DAB"/>
    <w:rsid w:val="007831DC"/>
    <w:rsid w:val="007868AB"/>
    <w:rsid w:val="00787BDE"/>
    <w:rsid w:val="00790E30"/>
    <w:rsid w:val="00793EF5"/>
    <w:rsid w:val="007A09E3"/>
    <w:rsid w:val="007A2DE7"/>
    <w:rsid w:val="007B02E6"/>
    <w:rsid w:val="007D2A19"/>
    <w:rsid w:val="007E0B48"/>
    <w:rsid w:val="008442F7"/>
    <w:rsid w:val="00844EE7"/>
    <w:rsid w:val="008606C3"/>
    <w:rsid w:val="00862DE0"/>
    <w:rsid w:val="008A1A21"/>
    <w:rsid w:val="008C150B"/>
    <w:rsid w:val="008D036A"/>
    <w:rsid w:val="008E3AAD"/>
    <w:rsid w:val="008E64EB"/>
    <w:rsid w:val="008F4A7E"/>
    <w:rsid w:val="009141FE"/>
    <w:rsid w:val="00915052"/>
    <w:rsid w:val="00915B45"/>
    <w:rsid w:val="00916F4D"/>
    <w:rsid w:val="0094364E"/>
    <w:rsid w:val="0095690B"/>
    <w:rsid w:val="00957690"/>
    <w:rsid w:val="009616BF"/>
    <w:rsid w:val="00965491"/>
    <w:rsid w:val="00986BE9"/>
    <w:rsid w:val="00990355"/>
    <w:rsid w:val="009B55F2"/>
    <w:rsid w:val="009D6CDD"/>
    <w:rsid w:val="009E74EC"/>
    <w:rsid w:val="009F7EFC"/>
    <w:rsid w:val="00A04236"/>
    <w:rsid w:val="00A15EE9"/>
    <w:rsid w:val="00A26331"/>
    <w:rsid w:val="00A26F91"/>
    <w:rsid w:val="00A7228A"/>
    <w:rsid w:val="00AA403D"/>
    <w:rsid w:val="00AD1617"/>
    <w:rsid w:val="00AD223D"/>
    <w:rsid w:val="00AD3446"/>
    <w:rsid w:val="00AD682D"/>
    <w:rsid w:val="00AD7CAD"/>
    <w:rsid w:val="00AF4EDE"/>
    <w:rsid w:val="00AF57FD"/>
    <w:rsid w:val="00AF66CB"/>
    <w:rsid w:val="00B07380"/>
    <w:rsid w:val="00B15BF1"/>
    <w:rsid w:val="00B23414"/>
    <w:rsid w:val="00B308A3"/>
    <w:rsid w:val="00B340A2"/>
    <w:rsid w:val="00B44F99"/>
    <w:rsid w:val="00B55CF0"/>
    <w:rsid w:val="00B61CE3"/>
    <w:rsid w:val="00B81DAF"/>
    <w:rsid w:val="00B83106"/>
    <w:rsid w:val="00B944D8"/>
    <w:rsid w:val="00B95545"/>
    <w:rsid w:val="00BA23B1"/>
    <w:rsid w:val="00BC09F3"/>
    <w:rsid w:val="00BC19FC"/>
    <w:rsid w:val="00BD3217"/>
    <w:rsid w:val="00C06F22"/>
    <w:rsid w:val="00C10046"/>
    <w:rsid w:val="00C145C2"/>
    <w:rsid w:val="00C1788F"/>
    <w:rsid w:val="00C22FF2"/>
    <w:rsid w:val="00C2380B"/>
    <w:rsid w:val="00C31834"/>
    <w:rsid w:val="00C4194A"/>
    <w:rsid w:val="00C51028"/>
    <w:rsid w:val="00C56F1B"/>
    <w:rsid w:val="00C6188B"/>
    <w:rsid w:val="00C6274C"/>
    <w:rsid w:val="00C710F0"/>
    <w:rsid w:val="00C7161B"/>
    <w:rsid w:val="00C72B2E"/>
    <w:rsid w:val="00C803CA"/>
    <w:rsid w:val="00C826ED"/>
    <w:rsid w:val="00C91AB3"/>
    <w:rsid w:val="00CB162E"/>
    <w:rsid w:val="00CB596D"/>
    <w:rsid w:val="00CD0B53"/>
    <w:rsid w:val="00CD5B66"/>
    <w:rsid w:val="00CF380C"/>
    <w:rsid w:val="00D0321A"/>
    <w:rsid w:val="00D15A9D"/>
    <w:rsid w:val="00D16F40"/>
    <w:rsid w:val="00D27554"/>
    <w:rsid w:val="00D35C74"/>
    <w:rsid w:val="00D4092B"/>
    <w:rsid w:val="00D51772"/>
    <w:rsid w:val="00D521AE"/>
    <w:rsid w:val="00D66585"/>
    <w:rsid w:val="00D86B62"/>
    <w:rsid w:val="00D878A5"/>
    <w:rsid w:val="00DA3F53"/>
    <w:rsid w:val="00DA4B82"/>
    <w:rsid w:val="00DC4C91"/>
    <w:rsid w:val="00DE2296"/>
    <w:rsid w:val="00DF1E56"/>
    <w:rsid w:val="00E02D16"/>
    <w:rsid w:val="00E14DC9"/>
    <w:rsid w:val="00E21E42"/>
    <w:rsid w:val="00E31169"/>
    <w:rsid w:val="00E3772E"/>
    <w:rsid w:val="00E37F88"/>
    <w:rsid w:val="00E4277D"/>
    <w:rsid w:val="00E43455"/>
    <w:rsid w:val="00E53026"/>
    <w:rsid w:val="00E53786"/>
    <w:rsid w:val="00E605C0"/>
    <w:rsid w:val="00E7072E"/>
    <w:rsid w:val="00E96597"/>
    <w:rsid w:val="00E97AE6"/>
    <w:rsid w:val="00EA4B43"/>
    <w:rsid w:val="00EE0784"/>
    <w:rsid w:val="00EE27BE"/>
    <w:rsid w:val="00EF6889"/>
    <w:rsid w:val="00EF78CC"/>
    <w:rsid w:val="00F00CF3"/>
    <w:rsid w:val="00F046B7"/>
    <w:rsid w:val="00F07E45"/>
    <w:rsid w:val="00F203EB"/>
    <w:rsid w:val="00F20835"/>
    <w:rsid w:val="00F545D6"/>
    <w:rsid w:val="00F56BB7"/>
    <w:rsid w:val="00F947F0"/>
    <w:rsid w:val="00FA1FCF"/>
    <w:rsid w:val="00FD4B9B"/>
    <w:rsid w:val="00FD5E2E"/>
    <w:rsid w:val="00FD6E33"/>
    <w:rsid w:val="00FF6EED"/>
    <w:rsid w:val="02DC6C63"/>
    <w:rsid w:val="02DF18A4"/>
    <w:rsid w:val="034B6544"/>
    <w:rsid w:val="05021952"/>
    <w:rsid w:val="05B17C87"/>
    <w:rsid w:val="082F6023"/>
    <w:rsid w:val="09112FE7"/>
    <w:rsid w:val="0E132ED0"/>
    <w:rsid w:val="11526260"/>
    <w:rsid w:val="11B348AD"/>
    <w:rsid w:val="11C91CF6"/>
    <w:rsid w:val="14A77888"/>
    <w:rsid w:val="16AA0AA8"/>
    <w:rsid w:val="189D13FD"/>
    <w:rsid w:val="1C466A06"/>
    <w:rsid w:val="1CEF7F37"/>
    <w:rsid w:val="1EC270B0"/>
    <w:rsid w:val="1FC425F2"/>
    <w:rsid w:val="20D747F2"/>
    <w:rsid w:val="21FB0568"/>
    <w:rsid w:val="23A17D1B"/>
    <w:rsid w:val="24870A55"/>
    <w:rsid w:val="24C93244"/>
    <w:rsid w:val="24D46CDA"/>
    <w:rsid w:val="274C5C8E"/>
    <w:rsid w:val="289E3886"/>
    <w:rsid w:val="2A021804"/>
    <w:rsid w:val="2A95331E"/>
    <w:rsid w:val="2B3A18EE"/>
    <w:rsid w:val="2E5311E2"/>
    <w:rsid w:val="32287DB2"/>
    <w:rsid w:val="326F1F5C"/>
    <w:rsid w:val="33AB4C15"/>
    <w:rsid w:val="35A47CF4"/>
    <w:rsid w:val="3ACB2EDB"/>
    <w:rsid w:val="3F446E57"/>
    <w:rsid w:val="3FA4757D"/>
    <w:rsid w:val="422C694B"/>
    <w:rsid w:val="43F21CC1"/>
    <w:rsid w:val="44922B1F"/>
    <w:rsid w:val="4B6B709D"/>
    <w:rsid w:val="4E8512D8"/>
    <w:rsid w:val="501D22EE"/>
    <w:rsid w:val="51B56F63"/>
    <w:rsid w:val="51D72B1D"/>
    <w:rsid w:val="53D403A4"/>
    <w:rsid w:val="55126C31"/>
    <w:rsid w:val="56AF47EC"/>
    <w:rsid w:val="57996D12"/>
    <w:rsid w:val="59BF67D8"/>
    <w:rsid w:val="5B4156D5"/>
    <w:rsid w:val="685F0F18"/>
    <w:rsid w:val="68922289"/>
    <w:rsid w:val="69603018"/>
    <w:rsid w:val="6A0E4861"/>
    <w:rsid w:val="6AA933EA"/>
    <w:rsid w:val="6D0C5B86"/>
    <w:rsid w:val="6FF6431C"/>
    <w:rsid w:val="70206C12"/>
    <w:rsid w:val="73274FB2"/>
    <w:rsid w:val="751B6AF8"/>
    <w:rsid w:val="76E8453F"/>
    <w:rsid w:val="77731007"/>
    <w:rsid w:val="77EC1133"/>
    <w:rsid w:val="7B4179D0"/>
    <w:rsid w:val="7FCD52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Times New Roman" w:hAnsi="Times New Roman"/>
    </w:rPr>
  </w:style>
  <w:style w:type="paragraph" w:styleId="4">
    <w:name w:val="Body Text Indent"/>
    <w:basedOn w:val="1"/>
    <w:qFormat/>
    <w:uiPriority w:val="0"/>
    <w:pPr>
      <w:ind w:firstLine="634"/>
    </w:pPr>
    <w:rPr>
      <w:rFonts w:eastAsia="仿宋_GB2312"/>
    </w:rPr>
  </w:style>
  <w:style w:type="paragraph" w:styleId="5">
    <w:name w:val="Balloon Text"/>
    <w:basedOn w:val="1"/>
    <w:link w:val="14"/>
    <w:qFormat/>
    <w:uiPriority w:val="0"/>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99"/>
    <w:pPr>
      <w:ind w:firstLine="420" w:firstLineChars="200"/>
    </w:p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 Char Char Char Char Char Char1"/>
    <w:basedOn w:val="1"/>
    <w:qFormat/>
    <w:uiPriority w:val="0"/>
    <w:rPr>
      <w:rFonts w:ascii="Tahoma" w:hAnsi="Tahoma"/>
      <w:sz w:val="24"/>
    </w:rPr>
  </w:style>
  <w:style w:type="character" w:customStyle="1" w:styleId="14">
    <w:name w:val="批注框文本 Char"/>
    <w:link w:val="5"/>
    <w:qFormat/>
    <w:uiPriority w:val="0"/>
    <w:rPr>
      <w:kern w:val="2"/>
      <w:sz w:val="18"/>
      <w:szCs w:val="18"/>
    </w:rPr>
  </w:style>
  <w:style w:type="character" w:customStyle="1" w:styleId="15">
    <w:name w:val="页眉 Char"/>
    <w:link w:val="6"/>
    <w:uiPriority w:val="0"/>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3197</Words>
  <Characters>3494</Characters>
  <Lines>43</Lines>
  <Paragraphs>12</Paragraphs>
  <TotalTime>3</TotalTime>
  <ScaleCrop>false</ScaleCrop>
  <LinksUpToDate>false</LinksUpToDate>
  <CharactersWithSpaces>3549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2021-02-22T00:31:00Z</dcterms:created>
  <dc:creator>朱娜</dc:creator>
  <cp:lastModifiedBy>沈倩</cp:lastModifiedBy>
  <cp:lastPrinted>2023-02-16T07:56:00Z</cp:lastPrinted>
  <dcterms:modified xsi:type="dcterms:W3CDTF">2023-02-21T00:27:46Z</dcterms:modified>
  <dc:title>湖南省财政厅处室便函</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2ABB7CCF11EF40F1AA8A65B6F50F8C79</vt:lpwstr>
  </property>
</Properties>
</file>