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cs="黑体"/>
          <w:color w:val="000000"/>
          <w:kern w:val="0"/>
          <w:sz w:val="84"/>
          <w:szCs w:val="84"/>
          <w:highlight w:val="white"/>
        </w:rPr>
      </w:pPr>
    </w:p>
    <w:p>
      <w:pPr>
        <w:autoSpaceDE w:val="0"/>
        <w:autoSpaceDN w:val="0"/>
        <w:adjustRightInd w:val="0"/>
        <w:jc w:val="center"/>
        <w:rPr>
          <w:rFonts w:ascii="黑体" w:eastAsia="黑体" w:cs="黑体"/>
          <w:color w:val="000000"/>
          <w:kern w:val="0"/>
          <w:sz w:val="84"/>
          <w:szCs w:val="84"/>
          <w:highlight w:val="white"/>
        </w:rPr>
      </w:pPr>
    </w:p>
    <w:p>
      <w:pPr>
        <w:autoSpaceDE w:val="0"/>
        <w:autoSpaceDN w:val="0"/>
        <w:adjustRightInd w:val="0"/>
        <w:jc w:val="center"/>
        <w:rPr>
          <w:rFonts w:ascii="黑体" w:eastAsia="黑体" w:cs="黑体"/>
          <w:color w:val="000000"/>
          <w:kern w:val="0"/>
          <w:sz w:val="84"/>
          <w:szCs w:val="84"/>
          <w:highlight w:val="white"/>
        </w:rPr>
      </w:pPr>
    </w:p>
    <w:p>
      <w:pPr>
        <w:autoSpaceDE w:val="0"/>
        <w:autoSpaceDN w:val="0"/>
        <w:adjustRightInd w:val="0"/>
        <w:jc w:val="center"/>
        <w:rPr>
          <w:rFonts w:ascii="黑体" w:eastAsia="黑体" w:cs="黑体"/>
          <w:color w:val="000000"/>
          <w:kern w:val="0"/>
          <w:sz w:val="84"/>
          <w:szCs w:val="84"/>
          <w:highlight w:val="white"/>
        </w:rPr>
      </w:pPr>
    </w:p>
    <w:p>
      <w:pPr>
        <w:autoSpaceDE w:val="0"/>
        <w:autoSpaceDN w:val="0"/>
        <w:adjustRightInd w:val="0"/>
        <w:jc w:val="center"/>
        <w:rPr>
          <w:rFonts w:ascii="Times New Roman" w:hAnsi="Times New Roman" w:eastAsia="黑体" w:cs="Times New Roman"/>
          <w:color w:val="000000"/>
          <w:kern w:val="0"/>
          <w:sz w:val="84"/>
          <w:szCs w:val="84"/>
          <w:highlight w:val="white"/>
        </w:rPr>
      </w:pPr>
      <w:r>
        <w:rPr>
          <w:rFonts w:ascii="黑体" w:eastAsia="黑体" w:cs="黑体"/>
          <w:color w:val="000000"/>
          <w:kern w:val="0"/>
          <w:sz w:val="84"/>
          <w:szCs w:val="84"/>
          <w:highlight w:val="white"/>
        </w:rPr>
        <w:t>2019</w:t>
      </w:r>
      <w:r>
        <w:rPr>
          <w:rFonts w:hint="eastAsia" w:ascii="黑体" w:eastAsia="黑体" w:cs="黑体"/>
          <w:color w:val="000000"/>
          <w:kern w:val="0"/>
          <w:sz w:val="84"/>
          <w:szCs w:val="84"/>
          <w:highlight w:val="white"/>
        </w:rPr>
        <w:t>年度</w:t>
      </w:r>
    </w:p>
    <w:p>
      <w:pPr>
        <w:autoSpaceDE w:val="0"/>
        <w:autoSpaceDN w:val="0"/>
        <w:adjustRightInd w:val="0"/>
        <w:jc w:val="center"/>
        <w:rPr>
          <w:rFonts w:ascii="Times New Roman" w:hAnsi="Times New Roman" w:eastAsia="黑体" w:cs="Times New Roman"/>
          <w:color w:val="000000"/>
          <w:kern w:val="0"/>
          <w:sz w:val="84"/>
          <w:szCs w:val="84"/>
          <w:highlight w:val="white"/>
        </w:rPr>
      </w:pPr>
      <w:r>
        <w:rPr>
          <w:rFonts w:hint="eastAsia" w:ascii="黑体" w:hAnsi="Times New Roman" w:eastAsia="黑体" w:cs="黑体"/>
          <w:sz w:val="84"/>
          <w:szCs w:val="84"/>
          <w:highlight w:val="white"/>
          <w:lang w:val="zh-CN"/>
        </w:rPr>
        <w:t>民主党派湖南省委机关</w:t>
      </w:r>
      <w:r>
        <w:rPr>
          <w:rFonts w:hint="eastAsia" w:ascii="黑体" w:hAnsi="Times New Roman" w:eastAsia="黑体" w:cs="黑体"/>
          <w:color w:val="000000"/>
          <w:kern w:val="0"/>
          <w:sz w:val="84"/>
          <w:szCs w:val="84"/>
          <w:highlight w:val="white"/>
        </w:rPr>
        <w:t>部门决算</w:t>
      </w:r>
    </w:p>
    <w:p/>
    <w:p/>
    <w:p/>
    <w:p/>
    <w:p/>
    <w:p/>
    <w:p/>
    <w:p/>
    <w:p/>
    <w:p/>
    <w:p/>
    <w:p/>
    <w:p/>
    <w:p/>
    <w:p/>
    <w:p/>
    <w:p/>
    <w:p>
      <w:pPr>
        <w:autoSpaceDE w:val="0"/>
        <w:autoSpaceDN w:val="0"/>
        <w:adjustRightInd w:val="0"/>
        <w:spacing w:line="520" w:lineRule="exact"/>
        <w:jc w:val="center"/>
        <w:rPr>
          <w:rFonts w:ascii="方正小标宋简体" w:hAnsi="Times New Roman" w:eastAsia="方正小标宋简体" w:cs="宋体"/>
          <w:bCs/>
          <w:color w:val="000000"/>
          <w:kern w:val="0"/>
          <w:sz w:val="44"/>
          <w:szCs w:val="44"/>
          <w:highlight w:val="white"/>
        </w:rPr>
      </w:pPr>
      <w:r>
        <w:rPr>
          <w:rFonts w:hint="eastAsia" w:ascii="方正小标宋简体" w:hAnsi="Times New Roman" w:eastAsia="方正小标宋简体" w:cs="宋体"/>
          <w:bCs/>
          <w:color w:val="000000"/>
          <w:kern w:val="0"/>
          <w:sz w:val="44"/>
          <w:szCs w:val="44"/>
          <w:highlight w:val="white"/>
        </w:rPr>
        <w:t>目 录</w:t>
      </w:r>
    </w:p>
    <w:p>
      <w:pPr>
        <w:autoSpaceDE w:val="0"/>
        <w:autoSpaceDN w:val="0"/>
        <w:adjustRightInd w:val="0"/>
        <w:spacing w:line="520" w:lineRule="exact"/>
        <w:jc w:val="left"/>
        <w:rPr>
          <w:rFonts w:ascii="方正黑体简体" w:hAnsi="Times New Roman" w:eastAsia="方正黑体简体" w:cs="Times New Roman"/>
          <w:bCs/>
          <w:color w:val="000000"/>
          <w:kern w:val="0"/>
          <w:sz w:val="28"/>
          <w:szCs w:val="28"/>
          <w:highlight w:val="white"/>
        </w:rPr>
      </w:pPr>
      <w:r>
        <w:rPr>
          <w:rFonts w:hint="eastAsia" w:ascii="方正黑体简体" w:hAnsi="Times New Roman" w:eastAsia="方正黑体简体" w:cs="黑体"/>
          <w:bCs/>
          <w:color w:val="000000"/>
          <w:kern w:val="0"/>
          <w:sz w:val="28"/>
          <w:szCs w:val="28"/>
          <w:highlight w:val="white"/>
        </w:rPr>
        <w:t xml:space="preserve">第一部分  </w:t>
      </w:r>
      <w:r>
        <w:rPr>
          <w:rFonts w:hint="eastAsia" w:ascii="方正黑体简体" w:hAnsi="Times New Roman" w:eastAsia="方正黑体简体" w:cs="黑体"/>
          <w:bCs/>
          <w:sz w:val="28"/>
          <w:szCs w:val="28"/>
          <w:highlight w:val="white"/>
          <w:lang w:val="zh-CN"/>
        </w:rPr>
        <w:t>民主党派湖南省委机关</w:t>
      </w:r>
      <w:r>
        <w:rPr>
          <w:rFonts w:hint="eastAsia" w:ascii="方正黑体简体" w:hAnsi="Times New Roman" w:eastAsia="方正黑体简体" w:cs="黑体"/>
          <w:bCs/>
          <w:color w:val="000000"/>
          <w:kern w:val="0"/>
          <w:sz w:val="28"/>
          <w:szCs w:val="28"/>
          <w:highlight w:val="white"/>
        </w:rPr>
        <w:t>概况</w:t>
      </w:r>
    </w:p>
    <w:p>
      <w:pPr>
        <w:autoSpaceDE w:val="0"/>
        <w:autoSpaceDN w:val="0"/>
        <w:adjustRightInd w:val="0"/>
        <w:spacing w:line="520" w:lineRule="exact"/>
        <w:ind w:firstLine="700"/>
        <w:jc w:val="left"/>
        <w:rPr>
          <w:rFonts w:ascii="方正楷体简体" w:hAnsi="Times New Roman" w:eastAsia="方正楷体简体" w:cs="Times New Roman"/>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一、部门职责</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二、机构设置</w:t>
      </w:r>
    </w:p>
    <w:p>
      <w:pPr>
        <w:autoSpaceDE w:val="0"/>
        <w:autoSpaceDN w:val="0"/>
        <w:adjustRightInd w:val="0"/>
        <w:spacing w:line="520" w:lineRule="exact"/>
        <w:jc w:val="left"/>
        <w:rPr>
          <w:rFonts w:ascii="方正黑体简体" w:hAnsi="Times New Roman" w:eastAsia="方正黑体简体" w:cs="黑体"/>
          <w:bCs/>
          <w:color w:val="000000"/>
          <w:kern w:val="0"/>
          <w:sz w:val="28"/>
          <w:szCs w:val="28"/>
          <w:highlight w:val="white"/>
        </w:rPr>
      </w:pPr>
      <w:r>
        <w:rPr>
          <w:rFonts w:hint="eastAsia" w:ascii="方正黑体简体" w:hAnsi="Times New Roman" w:eastAsia="方正黑体简体" w:cs="黑体"/>
          <w:bCs/>
          <w:color w:val="000000"/>
          <w:kern w:val="0"/>
          <w:sz w:val="28"/>
          <w:szCs w:val="28"/>
          <w:highlight w:val="white"/>
        </w:rPr>
        <w:t xml:space="preserve">第二部分  </w:t>
      </w:r>
      <w:r>
        <w:rPr>
          <w:rFonts w:ascii="方正黑体简体" w:hAnsi="Times New Roman" w:eastAsia="方正黑体简体" w:cs="黑体"/>
          <w:bCs/>
          <w:color w:val="000000"/>
          <w:kern w:val="0"/>
          <w:sz w:val="28"/>
          <w:szCs w:val="28"/>
          <w:highlight w:val="white"/>
        </w:rPr>
        <w:t>2019</w:t>
      </w:r>
      <w:r>
        <w:rPr>
          <w:rFonts w:hint="eastAsia" w:ascii="方正黑体简体" w:hAnsi="Times New Roman" w:eastAsia="方正黑体简体" w:cs="黑体"/>
          <w:bCs/>
          <w:color w:val="000000"/>
          <w:kern w:val="0"/>
          <w:sz w:val="28"/>
          <w:szCs w:val="28"/>
          <w:highlight w:val="white"/>
        </w:rPr>
        <w:t>年度部门决算表</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一、收入支出决算总表</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二、收入决算表</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三、支出决算表</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四、财政拨款收入支出决算总表</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五、一般公共预算财政拨款支出决算表</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六、一般公共预算财政拨款基本支出决算表</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七、一般公共预算财政拨款</w:t>
      </w:r>
      <w:r>
        <w:rPr>
          <w:rFonts w:ascii="方正楷体简体" w:hAnsi="Times New Roman" w:eastAsia="方正楷体简体" w:cs="宋体"/>
          <w:color w:val="000000"/>
          <w:kern w:val="0"/>
          <w:sz w:val="28"/>
          <w:szCs w:val="28"/>
          <w:highlight w:val="white"/>
        </w:rPr>
        <w:t>“</w:t>
      </w:r>
      <w:r>
        <w:rPr>
          <w:rFonts w:hint="eastAsia" w:ascii="方正楷体简体" w:hAnsi="Times New Roman" w:eastAsia="方正楷体简体" w:cs="宋体"/>
          <w:color w:val="000000"/>
          <w:kern w:val="0"/>
          <w:sz w:val="28"/>
          <w:szCs w:val="28"/>
          <w:highlight w:val="white"/>
        </w:rPr>
        <w:t>三公</w:t>
      </w:r>
      <w:r>
        <w:rPr>
          <w:rFonts w:ascii="方正楷体简体" w:hAnsi="Times New Roman" w:eastAsia="方正楷体简体" w:cs="宋体"/>
          <w:color w:val="000000"/>
          <w:kern w:val="0"/>
          <w:sz w:val="28"/>
          <w:szCs w:val="28"/>
          <w:highlight w:val="white"/>
        </w:rPr>
        <w:t>”</w:t>
      </w:r>
      <w:r>
        <w:rPr>
          <w:rFonts w:hint="eastAsia" w:ascii="方正楷体简体" w:hAnsi="Times New Roman" w:eastAsia="方正楷体简体" w:cs="宋体"/>
          <w:color w:val="000000"/>
          <w:kern w:val="0"/>
          <w:sz w:val="28"/>
          <w:szCs w:val="28"/>
          <w:highlight w:val="white"/>
        </w:rPr>
        <w:t>经费支出决算表</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八、政府性基金预算财政拨款收入支出决算表</w:t>
      </w:r>
    </w:p>
    <w:p>
      <w:pPr>
        <w:autoSpaceDE w:val="0"/>
        <w:autoSpaceDN w:val="0"/>
        <w:adjustRightInd w:val="0"/>
        <w:spacing w:line="520" w:lineRule="exact"/>
        <w:jc w:val="left"/>
        <w:rPr>
          <w:rFonts w:ascii="方正黑体简体" w:hAnsi="Times New Roman" w:eastAsia="方正黑体简体" w:cs="黑体"/>
          <w:bCs/>
          <w:color w:val="000000"/>
          <w:kern w:val="0"/>
          <w:sz w:val="28"/>
          <w:szCs w:val="28"/>
          <w:highlight w:val="white"/>
        </w:rPr>
      </w:pPr>
      <w:r>
        <w:rPr>
          <w:rFonts w:hint="eastAsia" w:ascii="方正黑体简体" w:hAnsi="Times New Roman" w:eastAsia="方正黑体简体" w:cs="黑体"/>
          <w:bCs/>
          <w:color w:val="000000"/>
          <w:kern w:val="0"/>
          <w:sz w:val="28"/>
          <w:szCs w:val="28"/>
          <w:highlight w:val="white"/>
        </w:rPr>
        <w:t xml:space="preserve">第三部分  </w:t>
      </w:r>
      <w:r>
        <w:rPr>
          <w:rFonts w:ascii="方正黑体简体" w:hAnsi="Times New Roman" w:eastAsia="方正黑体简体" w:cs="黑体"/>
          <w:bCs/>
          <w:color w:val="000000"/>
          <w:kern w:val="0"/>
          <w:sz w:val="28"/>
          <w:szCs w:val="28"/>
          <w:highlight w:val="white"/>
        </w:rPr>
        <w:t>2019</w:t>
      </w:r>
      <w:r>
        <w:rPr>
          <w:rFonts w:hint="eastAsia" w:ascii="方正黑体简体" w:hAnsi="Times New Roman" w:eastAsia="方正黑体简体" w:cs="黑体"/>
          <w:bCs/>
          <w:color w:val="000000"/>
          <w:kern w:val="0"/>
          <w:sz w:val="28"/>
          <w:szCs w:val="28"/>
          <w:highlight w:val="white"/>
        </w:rPr>
        <w:t>年度部门决算情况说明</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一、收入支出决算总体情况说明</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二、收入决算情况说明</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三、支出决算情况说明</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四、财政拨款收入支出决算总体情况说明</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五、一般公共预算财政拨款支出决算情况说明</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六、一般公共预算财政拨款基本支出决算情况说明</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七、一般公共预算财政拨款三公经费支出决算情况说明</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八、政府性基金预算收入支出决算情况</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九、预算绩效情况说明</w:t>
      </w:r>
    </w:p>
    <w:p>
      <w:pPr>
        <w:autoSpaceDE w:val="0"/>
        <w:autoSpaceDN w:val="0"/>
        <w:adjustRightInd w:val="0"/>
        <w:spacing w:line="520" w:lineRule="exact"/>
        <w:ind w:firstLine="700"/>
        <w:jc w:val="left"/>
        <w:rPr>
          <w:rFonts w:ascii="方正楷体简体" w:hAnsi="Times New Roman" w:eastAsia="方正楷体简体" w:cs="宋体"/>
          <w:color w:val="000000"/>
          <w:kern w:val="0"/>
          <w:sz w:val="28"/>
          <w:szCs w:val="28"/>
          <w:highlight w:val="white"/>
        </w:rPr>
      </w:pPr>
      <w:r>
        <w:rPr>
          <w:rFonts w:hint="eastAsia" w:ascii="方正楷体简体" w:hAnsi="Times New Roman" w:eastAsia="方正楷体简体" w:cs="宋体"/>
          <w:color w:val="000000"/>
          <w:kern w:val="0"/>
          <w:sz w:val="28"/>
          <w:szCs w:val="28"/>
          <w:highlight w:val="white"/>
        </w:rPr>
        <w:t>十、其他重要事项情况说明</w:t>
      </w:r>
    </w:p>
    <w:p>
      <w:pPr>
        <w:autoSpaceDE w:val="0"/>
        <w:autoSpaceDN w:val="0"/>
        <w:adjustRightInd w:val="0"/>
        <w:spacing w:line="520" w:lineRule="exact"/>
        <w:jc w:val="left"/>
        <w:rPr>
          <w:rFonts w:ascii="方正黑体简体" w:hAnsi="Times New Roman" w:eastAsia="方正黑体简体" w:cs="黑体"/>
          <w:bCs/>
          <w:color w:val="000000"/>
          <w:kern w:val="0"/>
          <w:sz w:val="28"/>
          <w:szCs w:val="28"/>
          <w:highlight w:val="white"/>
        </w:rPr>
      </w:pPr>
      <w:r>
        <w:rPr>
          <w:rFonts w:hint="eastAsia" w:ascii="方正黑体简体" w:hAnsi="Times New Roman" w:eastAsia="方正黑体简体" w:cs="黑体"/>
          <w:bCs/>
          <w:color w:val="000000"/>
          <w:kern w:val="0"/>
          <w:sz w:val="28"/>
          <w:szCs w:val="28"/>
          <w:highlight w:val="white"/>
        </w:rPr>
        <w:t>第四部分  名词解释</w:t>
      </w:r>
    </w:p>
    <w:p>
      <w:pPr>
        <w:autoSpaceDE w:val="0"/>
        <w:autoSpaceDN w:val="0"/>
        <w:adjustRightInd w:val="0"/>
        <w:spacing w:line="520" w:lineRule="exact"/>
        <w:jc w:val="left"/>
        <w:rPr>
          <w:rFonts w:ascii="方正黑体简体" w:hAnsi="Times New Roman" w:eastAsia="方正黑体简体" w:cs="黑体"/>
          <w:bCs/>
          <w:color w:val="000000"/>
          <w:kern w:val="0"/>
          <w:sz w:val="28"/>
          <w:szCs w:val="28"/>
          <w:highlight w:val="white"/>
        </w:rPr>
      </w:pPr>
      <w:r>
        <w:rPr>
          <w:rFonts w:hint="eastAsia" w:ascii="方正黑体简体" w:hAnsi="Times New Roman" w:eastAsia="方正黑体简体" w:cs="黑体"/>
          <w:bCs/>
          <w:color w:val="000000"/>
          <w:kern w:val="0"/>
          <w:sz w:val="28"/>
          <w:szCs w:val="28"/>
          <w:highlight w:val="white"/>
        </w:rPr>
        <w:t>第五部分  附件</w:t>
      </w:r>
    </w:p>
    <w:p/>
    <w:p>
      <w:pPr>
        <w:keepNext/>
        <w:keepLines/>
        <w:autoSpaceDE w:val="0"/>
        <w:autoSpaceDN w:val="0"/>
        <w:adjustRightInd w:val="0"/>
        <w:ind w:firstLine="640"/>
        <w:rPr>
          <w:rFonts w:ascii="方正黑体简体" w:hAnsi="Times New Roman" w:eastAsia="方正黑体简体" w:cs="黑体"/>
          <w:sz w:val="32"/>
          <w:szCs w:val="32"/>
          <w:highlight w:val="white"/>
        </w:rPr>
      </w:pPr>
      <w:r>
        <w:rPr>
          <w:rFonts w:hint="eastAsia" w:ascii="方正黑体简体" w:hAnsi="Times New Roman" w:eastAsia="方正黑体简体" w:cs="黑体"/>
          <w:sz w:val="32"/>
          <w:szCs w:val="32"/>
          <w:highlight w:val="white"/>
        </w:rPr>
        <w:t>第一部分 民主党派湖南省委机关概况</w:t>
      </w:r>
    </w:p>
    <w:p>
      <w:pPr>
        <w:keepNext/>
        <w:keepLines/>
        <w:autoSpaceDE w:val="0"/>
        <w:autoSpaceDN w:val="0"/>
        <w:adjustRightInd w:val="0"/>
        <w:ind w:firstLine="640" w:firstLineChars="200"/>
        <w:rPr>
          <w:rFonts w:ascii="方正楷体简体" w:hAnsi="Times New Roman" w:eastAsia="方正楷体简体" w:cs="宋体"/>
          <w:sz w:val="32"/>
          <w:szCs w:val="32"/>
          <w:highlight w:val="white"/>
        </w:rPr>
      </w:pPr>
      <w:r>
        <w:rPr>
          <w:rFonts w:hint="eastAsia" w:ascii="方正楷体简体" w:hAnsi="Times New Roman" w:eastAsia="方正楷体简体" w:cs="宋体"/>
          <w:sz w:val="32"/>
          <w:szCs w:val="32"/>
          <w:highlight w:val="white"/>
          <w:lang w:val="zh-CN"/>
        </w:rPr>
        <w:t>一、部门职责</w:t>
      </w:r>
    </w:p>
    <w:p>
      <w:pPr>
        <w:widowControl/>
        <w:spacing w:line="600" w:lineRule="exact"/>
        <w:ind w:firstLine="640" w:firstLineChars="200"/>
        <w:jc w:val="left"/>
        <w:rPr>
          <w:rFonts w:ascii="方正仿宋简体" w:hAnsi="仿宋_GB2312" w:eastAsia="方正仿宋简体" w:cs="仿宋_GB2312"/>
          <w:bCs/>
          <w:color w:val="000000"/>
          <w:sz w:val="32"/>
          <w:szCs w:val="32"/>
          <w:lang w:val="zh-CN"/>
        </w:rPr>
      </w:pPr>
      <w:r>
        <w:rPr>
          <w:rFonts w:hint="eastAsia" w:ascii="方正仿宋简体" w:hAnsi="仿宋_GB2312" w:eastAsia="方正仿宋简体" w:cs="仿宋_GB2312"/>
          <w:bCs/>
          <w:color w:val="000000"/>
          <w:sz w:val="32"/>
          <w:szCs w:val="32"/>
          <w:lang w:val="zh-CN"/>
        </w:rPr>
        <w:t>各民主党派湖南省委的主要工作任务是履行参政党职能，发挥参政党作用，主要职责有参政议政、民主监督、参加中国共产党领导的政治协商。</w:t>
      </w:r>
    </w:p>
    <w:p>
      <w:pPr>
        <w:widowControl/>
        <w:spacing w:line="600" w:lineRule="exact"/>
        <w:ind w:firstLine="640" w:firstLineChars="200"/>
        <w:jc w:val="left"/>
        <w:rPr>
          <w:rFonts w:ascii="方正仿宋简体" w:hAnsi="仿宋_GB2312" w:eastAsia="方正仿宋简体" w:cs="仿宋_GB2312"/>
          <w:bCs/>
          <w:color w:val="000000"/>
          <w:sz w:val="32"/>
          <w:szCs w:val="32"/>
          <w:lang w:val="zh-CN"/>
        </w:rPr>
      </w:pPr>
      <w:r>
        <w:rPr>
          <w:rFonts w:hint="eastAsia" w:ascii="方正仿宋简体" w:hAnsi="仿宋_GB2312" w:eastAsia="方正仿宋简体" w:cs="仿宋_GB2312"/>
          <w:bCs/>
          <w:color w:val="000000"/>
          <w:sz w:val="32"/>
          <w:szCs w:val="32"/>
          <w:lang w:val="zh-CN"/>
        </w:rPr>
        <w:t>民主党派湖南省委机关管理委员会是机关公共事务及大院整体发展的协调机构。</w:t>
      </w:r>
    </w:p>
    <w:p>
      <w:pPr>
        <w:widowControl/>
        <w:spacing w:line="600" w:lineRule="exact"/>
        <w:ind w:firstLine="627" w:firstLineChars="196"/>
        <w:jc w:val="left"/>
        <w:rPr>
          <w:rFonts w:ascii="方正仿宋简体" w:hAnsi="仿宋_GB2312" w:eastAsia="方正仿宋简体" w:cs="仿宋_GB2312"/>
          <w:bCs/>
          <w:color w:val="000000"/>
          <w:sz w:val="32"/>
          <w:szCs w:val="32"/>
          <w:lang w:val="zh-CN"/>
        </w:rPr>
      </w:pPr>
      <w:r>
        <w:rPr>
          <w:rFonts w:hint="eastAsia" w:ascii="方正仿宋简体" w:hAnsi="仿宋_GB2312" w:eastAsia="方正仿宋简体" w:cs="仿宋_GB2312"/>
          <w:bCs/>
          <w:color w:val="000000"/>
          <w:sz w:val="32"/>
          <w:szCs w:val="32"/>
          <w:lang w:val="zh-CN"/>
        </w:rPr>
        <w:t>行管办由中共湖南省委统战部和管委会双重领导，工作职责是为各民主党派省委机关做好行政事务管理和后勤服务保障等工作。各民主党派省委、中共机关党总支财务归口行管办财务科，工会财务工作按惯例受工会委托由行管办财务科完成，预算、经费开支审批和内控均相对独立。</w:t>
      </w:r>
    </w:p>
    <w:p>
      <w:pPr>
        <w:keepNext/>
        <w:keepLines/>
        <w:autoSpaceDE w:val="0"/>
        <w:autoSpaceDN w:val="0"/>
        <w:adjustRightInd w:val="0"/>
        <w:ind w:firstLine="640"/>
        <w:rPr>
          <w:rFonts w:ascii="宋体" w:hAnsi="Times New Roman" w:eastAsia="宋体" w:cs="宋体"/>
          <w:color w:val="FF0000"/>
          <w:kern w:val="0"/>
          <w:sz w:val="32"/>
          <w:szCs w:val="32"/>
          <w:highlight w:val="white"/>
        </w:rPr>
      </w:pPr>
    </w:p>
    <w:p>
      <w:pPr>
        <w:keepNext/>
        <w:keepLines/>
        <w:autoSpaceDE w:val="0"/>
        <w:autoSpaceDN w:val="0"/>
        <w:adjustRightInd w:val="0"/>
        <w:ind w:firstLine="640" w:firstLineChars="200"/>
        <w:rPr>
          <w:rFonts w:ascii="方正楷体简体" w:hAnsi="Times New Roman" w:eastAsia="方正楷体简体" w:cs="宋体"/>
          <w:sz w:val="32"/>
          <w:szCs w:val="32"/>
          <w:highlight w:val="white"/>
          <w:lang w:val="zh-CN"/>
        </w:rPr>
      </w:pPr>
      <w:r>
        <w:rPr>
          <w:rFonts w:hint="eastAsia" w:ascii="方正楷体简体" w:hAnsi="Times New Roman" w:eastAsia="方正楷体简体" w:cs="宋体"/>
          <w:sz w:val="32"/>
          <w:szCs w:val="32"/>
          <w:highlight w:val="white"/>
          <w:lang w:val="zh-CN"/>
        </w:rPr>
        <w:t>二、机构设置及决算单位构成</w:t>
      </w:r>
    </w:p>
    <w:p>
      <w:pPr>
        <w:keepNext/>
        <w:keepLines/>
        <w:autoSpaceDE w:val="0"/>
        <w:autoSpaceDN w:val="0"/>
        <w:adjustRightInd w:val="0"/>
        <w:ind w:firstLine="640"/>
        <w:rPr>
          <w:rFonts w:ascii="方正楷体简体" w:hAnsi="Times New Roman" w:eastAsia="方正楷体简体" w:cs="宋体"/>
          <w:sz w:val="32"/>
          <w:szCs w:val="32"/>
          <w:highlight w:val="white"/>
          <w:lang w:val="zh-CN"/>
        </w:rPr>
      </w:pPr>
      <w:r>
        <w:rPr>
          <w:rFonts w:hint="eastAsia" w:ascii="方正仿宋简体" w:hAnsi="仿宋_GB2312" w:eastAsia="方正仿宋简体" w:cs="仿宋_GB2312"/>
          <w:bCs/>
          <w:color w:val="000000"/>
          <w:sz w:val="32"/>
          <w:szCs w:val="32"/>
          <w:lang w:val="zh-CN"/>
        </w:rPr>
        <w:t>(一)内设机构设置。</w:t>
      </w:r>
    </w:p>
    <w:p>
      <w:pPr>
        <w:widowControl/>
        <w:spacing w:line="600" w:lineRule="exact"/>
        <w:ind w:firstLine="627" w:firstLineChars="196"/>
        <w:jc w:val="left"/>
        <w:rPr>
          <w:rFonts w:ascii="方正仿宋简体" w:hAnsi="仿宋_GB2312" w:eastAsia="方正仿宋简体" w:cs="仿宋_GB2312"/>
          <w:bCs/>
          <w:color w:val="000000"/>
          <w:sz w:val="32"/>
          <w:szCs w:val="32"/>
          <w:lang w:val="zh-CN"/>
        </w:rPr>
      </w:pPr>
      <w:r>
        <w:rPr>
          <w:rFonts w:hint="eastAsia" w:ascii="方正仿宋简体" w:hAnsi="仿宋_GB2312" w:eastAsia="方正仿宋简体" w:cs="仿宋_GB2312"/>
          <w:bCs/>
          <w:color w:val="000000"/>
          <w:sz w:val="32"/>
          <w:szCs w:val="32"/>
          <w:lang w:val="zh-CN"/>
        </w:rPr>
        <w:t>民主党派湖南省委机关是省直一级预算管理的行政单位，由中国国民党革命委员会湖南省委员会机关(以下简称民革省委机关)、中国民主同盟湖南省委员会机关(以下简称民盟省委机关)、中国民主促进会湖南省委员会机关(以下简称民进省委机关)、中国农工民主党湖南省委员会机关(以下简称农工党省委机关)、中国致公党湖南省委员会机关(以下简称致公党省委机关)、九三学社湖南省委员会机关(以下简称九三学社省委机关)六个省委机关和民主党派省委机关行政事务管理办公室（正处级，简称行管办）合署一院办公，均为独立编制的省直机关法人单位。各民主党派省委内设办公室（人事处）、组织处、参政议政处、宣传联络处、社会服务处5个职能处室；行管办内设秘书科、财务科、行保科、人事科4个职能科室。大院内的7个法人单位的法人代表组成“民主党派湖南省委机关管理委员会”（简称“管委会”）。</w:t>
      </w:r>
    </w:p>
    <w:p>
      <w:pPr>
        <w:keepNext/>
        <w:keepLines/>
        <w:autoSpaceDE w:val="0"/>
        <w:autoSpaceDN w:val="0"/>
        <w:adjustRightInd w:val="0"/>
        <w:ind w:firstLine="480" w:firstLineChars="150"/>
        <w:rPr>
          <w:rFonts w:ascii="方正楷体简体" w:hAnsi="Times New Roman" w:eastAsia="方正楷体简体" w:cs="宋体"/>
          <w:sz w:val="32"/>
          <w:szCs w:val="32"/>
          <w:highlight w:val="white"/>
        </w:rPr>
      </w:pPr>
      <w:r>
        <w:rPr>
          <w:rFonts w:hint="eastAsia" w:ascii="方正楷体简体" w:hAnsi="Times New Roman" w:eastAsia="方正楷体简体" w:cs="宋体"/>
          <w:sz w:val="32"/>
          <w:szCs w:val="32"/>
          <w:highlight w:val="white"/>
        </w:rPr>
        <w:t>（二）决算单位构成。</w:t>
      </w:r>
    </w:p>
    <w:p>
      <w:pPr>
        <w:widowControl/>
        <w:spacing w:line="600" w:lineRule="exact"/>
        <w:ind w:firstLine="627" w:firstLineChars="196"/>
        <w:rPr>
          <w:rFonts w:ascii="方正仿宋简体" w:eastAsia="方正仿宋简体"/>
          <w:sz w:val="32"/>
          <w:szCs w:val="32"/>
        </w:rPr>
      </w:pPr>
      <w:r>
        <w:rPr>
          <w:rFonts w:hint="eastAsia" w:ascii="方正仿宋简体" w:eastAsia="方正仿宋简体"/>
          <w:sz w:val="32"/>
          <w:szCs w:val="32"/>
        </w:rPr>
        <w:t>民主党派湖南省委机关部门只有本级，没有其他二级预算单位，因此，纳入2019年部门决算编制范围的只有民主党派湖南省委机关部门本级。</w:t>
      </w:r>
    </w:p>
    <w:p>
      <w:pPr>
        <w:widowControl/>
        <w:spacing w:line="600" w:lineRule="exact"/>
        <w:ind w:firstLine="627" w:firstLineChars="196"/>
        <w:rPr>
          <w:rFonts w:ascii="方正仿宋简体" w:eastAsia="方正仿宋简体"/>
          <w:sz w:val="32"/>
          <w:szCs w:val="32"/>
        </w:rPr>
      </w:pPr>
      <w:r>
        <w:rPr>
          <w:rFonts w:hint="eastAsia" w:ascii="方正黑体简体" w:eastAsia="方正黑体简体"/>
          <w:sz w:val="32"/>
          <w:szCs w:val="32"/>
        </w:rPr>
        <w:t>第二部分</w:t>
      </w:r>
      <w:r>
        <w:rPr>
          <w:rFonts w:ascii="方正黑体简体" w:eastAsia="方正黑体简体"/>
          <w:sz w:val="32"/>
          <w:szCs w:val="32"/>
        </w:rPr>
        <w:t xml:space="preserve"> </w:t>
      </w:r>
      <w:r>
        <w:rPr>
          <w:rFonts w:hint="eastAsia" w:ascii="方正黑体简体" w:eastAsia="方正黑体简体"/>
          <w:sz w:val="32"/>
          <w:szCs w:val="32"/>
        </w:rPr>
        <w:t>民主党派湖南省委机关</w:t>
      </w:r>
      <w:r>
        <w:rPr>
          <w:rFonts w:ascii="方正黑体简体" w:eastAsia="方正黑体简体"/>
          <w:sz w:val="32"/>
          <w:szCs w:val="32"/>
        </w:rPr>
        <w:t>2019</w:t>
      </w:r>
      <w:r>
        <w:rPr>
          <w:rFonts w:hint="eastAsia" w:ascii="方正黑体简体" w:eastAsia="方正黑体简体"/>
          <w:sz w:val="32"/>
          <w:szCs w:val="32"/>
        </w:rPr>
        <w:t>年度部门决算表（见附表）</w:t>
      </w:r>
    </w:p>
    <w:p>
      <w:pPr>
        <w:keepNext/>
        <w:keepLines/>
        <w:autoSpaceDE w:val="0"/>
        <w:autoSpaceDN w:val="0"/>
        <w:adjustRightInd w:val="0"/>
        <w:ind w:firstLine="640"/>
        <w:rPr>
          <w:rFonts w:ascii="方正黑体简体" w:eastAsia="方正黑体简体"/>
          <w:sz w:val="32"/>
          <w:szCs w:val="32"/>
        </w:rPr>
      </w:pPr>
      <w:r>
        <w:rPr>
          <w:rFonts w:hint="eastAsia" w:ascii="方正黑体简体" w:eastAsia="方正黑体简体"/>
          <w:sz w:val="32"/>
          <w:szCs w:val="32"/>
        </w:rPr>
        <w:t>第三部分 民主党派湖南省委机关2019年度部门决算情况说明</w:t>
      </w:r>
    </w:p>
    <w:p>
      <w:pPr>
        <w:widowControl/>
        <w:spacing w:line="600" w:lineRule="exact"/>
        <w:ind w:firstLine="480" w:firstLineChars="150"/>
        <w:rPr>
          <w:rFonts w:ascii="方正楷体简体" w:eastAsia="方正楷体简体"/>
          <w:sz w:val="32"/>
          <w:szCs w:val="32"/>
        </w:rPr>
      </w:pPr>
      <w:r>
        <w:rPr>
          <w:rFonts w:hint="eastAsia" w:ascii="方正楷体简体" w:eastAsia="方正楷体简体"/>
          <w:sz w:val="32"/>
          <w:szCs w:val="32"/>
        </w:rPr>
        <w:t>一、收入支出决算总体情况说明</w:t>
      </w:r>
    </w:p>
    <w:p>
      <w:pPr>
        <w:widowControl/>
        <w:spacing w:line="600" w:lineRule="exact"/>
        <w:ind w:left="-143" w:leftChars="-68" w:firstLine="640" w:firstLineChars="200"/>
        <w:rPr>
          <w:rFonts w:ascii="方正仿宋简体" w:eastAsia="方正仿宋简体"/>
          <w:sz w:val="32"/>
          <w:szCs w:val="32"/>
        </w:rPr>
      </w:pPr>
      <w:r>
        <w:rPr>
          <w:rFonts w:ascii="方正仿宋简体" w:eastAsia="方正仿宋简体"/>
          <w:sz w:val="32"/>
          <w:szCs w:val="32"/>
        </w:rPr>
        <w:t>2019</w:t>
      </w:r>
      <w:r>
        <w:rPr>
          <w:rFonts w:hint="eastAsia" w:ascii="方正仿宋简体" w:eastAsia="方正仿宋简体"/>
          <w:sz w:val="32"/>
          <w:szCs w:val="32"/>
        </w:rPr>
        <w:t>年度收、支总计</w:t>
      </w:r>
      <w:r>
        <w:rPr>
          <w:rFonts w:ascii="方正仿宋简体" w:eastAsia="方正仿宋简体"/>
          <w:sz w:val="32"/>
          <w:szCs w:val="32"/>
        </w:rPr>
        <w:t>7,117.97</w:t>
      </w:r>
      <w:r>
        <w:rPr>
          <w:rFonts w:hint="eastAsia" w:ascii="方正仿宋简体" w:eastAsia="方正仿宋简体"/>
          <w:sz w:val="32"/>
          <w:szCs w:val="32"/>
        </w:rPr>
        <w:t>万元，与</w:t>
      </w:r>
      <w:r>
        <w:rPr>
          <w:rFonts w:ascii="方正仿宋简体" w:eastAsia="方正仿宋简体"/>
          <w:sz w:val="32"/>
          <w:szCs w:val="32"/>
        </w:rPr>
        <w:t>2018</w:t>
      </w:r>
      <w:r>
        <w:rPr>
          <w:rFonts w:hint="eastAsia" w:ascii="方正仿宋简体" w:eastAsia="方正仿宋简体"/>
          <w:sz w:val="32"/>
          <w:szCs w:val="32"/>
        </w:rPr>
        <w:t>年相比，收、支总计增加</w:t>
      </w:r>
      <w:r>
        <w:rPr>
          <w:rFonts w:ascii="方正仿宋简体" w:eastAsia="方正仿宋简体"/>
          <w:sz w:val="32"/>
          <w:szCs w:val="32"/>
        </w:rPr>
        <w:t>124.06</w:t>
      </w:r>
      <w:r>
        <w:rPr>
          <w:rFonts w:hint="eastAsia" w:ascii="方正仿宋简体" w:eastAsia="方正仿宋简体"/>
          <w:sz w:val="32"/>
          <w:szCs w:val="32"/>
        </w:rPr>
        <w:t>万元，增长</w:t>
      </w:r>
      <w:r>
        <w:rPr>
          <w:rFonts w:ascii="方正仿宋简体" w:eastAsia="方正仿宋简体"/>
          <w:sz w:val="32"/>
          <w:szCs w:val="32"/>
        </w:rPr>
        <w:t>1.77%</w:t>
      </w:r>
      <w:r>
        <w:rPr>
          <w:rFonts w:hint="eastAsia" w:ascii="方正仿宋简体" w:eastAsia="方正仿宋简体"/>
          <w:sz w:val="32"/>
          <w:szCs w:val="32"/>
        </w:rPr>
        <w:t>。主要原因是增人增资及民主监督经费，民革省委纪念湖南和平解放70周年、民盟省委纪念民盟省级组织成立</w:t>
      </w:r>
      <w:r>
        <w:rPr>
          <w:rFonts w:ascii="方正仿宋简体" w:eastAsia="方正仿宋简体"/>
          <w:sz w:val="32"/>
          <w:szCs w:val="32"/>
        </w:rPr>
        <w:t>70</w:t>
      </w:r>
      <w:r>
        <w:rPr>
          <w:rFonts w:hint="eastAsia" w:ascii="方正仿宋简体" w:eastAsia="方正仿宋简体"/>
          <w:sz w:val="32"/>
          <w:szCs w:val="32"/>
        </w:rPr>
        <w:t>周年纪念活动经费等。</w:t>
      </w:r>
    </w:p>
    <w:p>
      <w:pPr>
        <w:widowControl/>
        <w:spacing w:line="600" w:lineRule="exact"/>
        <w:ind w:firstLine="640" w:firstLineChars="200"/>
        <w:rPr>
          <w:rFonts w:ascii="方正楷体简体" w:eastAsia="方正楷体简体"/>
          <w:sz w:val="32"/>
          <w:szCs w:val="32"/>
        </w:rPr>
      </w:pPr>
      <w:r>
        <w:rPr>
          <w:rFonts w:hint="eastAsia" w:ascii="方正楷体简体" w:eastAsia="方正楷体简体"/>
          <w:sz w:val="32"/>
          <w:szCs w:val="32"/>
        </w:rPr>
        <w:t>二、收入决算情况说明</w:t>
      </w:r>
    </w:p>
    <w:p>
      <w:pPr>
        <w:pStyle w:val="8"/>
        <w:widowControl/>
        <w:spacing w:line="600" w:lineRule="exact"/>
        <w:ind w:firstLine="640"/>
        <w:rPr>
          <w:rFonts w:ascii="方正仿宋简体" w:eastAsia="方正仿宋简体"/>
          <w:sz w:val="32"/>
          <w:szCs w:val="32"/>
        </w:rPr>
      </w:pPr>
      <w:r>
        <w:rPr>
          <w:rFonts w:hint="eastAsia" w:ascii="方正仿宋简体" w:eastAsia="方正仿宋简体"/>
          <w:sz w:val="32"/>
          <w:szCs w:val="32"/>
        </w:rPr>
        <w:t>本年收入合计</w:t>
      </w:r>
      <w:r>
        <w:rPr>
          <w:rFonts w:ascii="方正仿宋简体" w:eastAsia="方正仿宋简体"/>
          <w:sz w:val="32"/>
          <w:szCs w:val="32"/>
        </w:rPr>
        <w:t>5,981.27</w:t>
      </w:r>
      <w:r>
        <w:rPr>
          <w:rFonts w:hint="eastAsia" w:ascii="方正仿宋简体" w:eastAsia="方正仿宋简体"/>
          <w:sz w:val="32"/>
          <w:szCs w:val="32"/>
        </w:rPr>
        <w:t>万元，其中：财政拨款收入</w:t>
      </w:r>
      <w:r>
        <w:rPr>
          <w:rFonts w:ascii="方正仿宋简体" w:eastAsia="方正仿宋简体"/>
          <w:sz w:val="32"/>
          <w:szCs w:val="32"/>
        </w:rPr>
        <w:t>5974.43</w:t>
      </w:r>
      <w:r>
        <w:rPr>
          <w:rFonts w:hint="eastAsia" w:ascii="方正仿宋简体" w:eastAsia="方正仿宋简体"/>
          <w:sz w:val="32"/>
          <w:szCs w:val="32"/>
        </w:rPr>
        <w:t>万元，占</w:t>
      </w:r>
      <w:r>
        <w:rPr>
          <w:rFonts w:ascii="方正仿宋简体" w:eastAsia="方正仿宋简体"/>
          <w:sz w:val="32"/>
          <w:szCs w:val="32"/>
        </w:rPr>
        <w:t>99.89%</w:t>
      </w:r>
      <w:r>
        <w:rPr>
          <w:rFonts w:hint="eastAsia" w:ascii="方正仿宋简体" w:eastAsia="方正仿宋简体"/>
          <w:sz w:val="32"/>
          <w:szCs w:val="32"/>
        </w:rPr>
        <w:t>。其他收入</w:t>
      </w:r>
      <w:r>
        <w:rPr>
          <w:rFonts w:ascii="方正仿宋简体" w:eastAsia="方正仿宋简体"/>
          <w:sz w:val="32"/>
          <w:szCs w:val="32"/>
        </w:rPr>
        <w:t>6.84</w:t>
      </w:r>
      <w:r>
        <w:rPr>
          <w:rFonts w:hint="eastAsia" w:ascii="方正仿宋简体" w:eastAsia="方正仿宋简体"/>
          <w:sz w:val="32"/>
          <w:szCs w:val="32"/>
        </w:rPr>
        <w:t>万元，占</w:t>
      </w:r>
      <w:r>
        <w:rPr>
          <w:rFonts w:ascii="方正仿宋简体" w:eastAsia="方正仿宋简体"/>
          <w:sz w:val="32"/>
          <w:szCs w:val="32"/>
        </w:rPr>
        <w:t>0.11%</w:t>
      </w:r>
      <w:r>
        <w:rPr>
          <w:rFonts w:hint="eastAsia" w:ascii="方正仿宋简体" w:eastAsia="方正仿宋简体"/>
          <w:sz w:val="32"/>
          <w:szCs w:val="32"/>
        </w:rPr>
        <w:t>。</w:t>
      </w:r>
    </w:p>
    <w:p>
      <w:pPr>
        <w:widowControl/>
        <w:spacing w:line="600" w:lineRule="exact"/>
        <w:ind w:firstLine="640" w:firstLineChars="200"/>
        <w:rPr>
          <w:rFonts w:ascii="方正楷体简体" w:eastAsia="方正楷体简体"/>
          <w:sz w:val="32"/>
          <w:szCs w:val="32"/>
        </w:rPr>
      </w:pPr>
      <w:r>
        <w:rPr>
          <w:rFonts w:hint="eastAsia" w:ascii="方正楷体简体" w:eastAsia="方正楷体简体"/>
          <w:sz w:val="32"/>
          <w:szCs w:val="32"/>
        </w:rPr>
        <w:t>三、支出决算情况说明</w:t>
      </w:r>
    </w:p>
    <w:p>
      <w:pPr>
        <w:pStyle w:val="8"/>
        <w:widowControl/>
        <w:spacing w:line="600" w:lineRule="exact"/>
        <w:ind w:firstLine="640"/>
        <w:rPr>
          <w:rFonts w:ascii="方正仿宋简体" w:eastAsia="方正仿宋简体"/>
          <w:sz w:val="32"/>
          <w:szCs w:val="32"/>
        </w:rPr>
      </w:pPr>
      <w:r>
        <w:rPr>
          <w:rFonts w:hint="eastAsia" w:ascii="方正仿宋简体" w:eastAsia="方正仿宋简体"/>
          <w:sz w:val="32"/>
          <w:szCs w:val="32"/>
        </w:rPr>
        <w:t>本年支出合计</w:t>
      </w:r>
      <w:r>
        <w:rPr>
          <w:rFonts w:ascii="方正仿宋简体" w:eastAsia="方正仿宋简体"/>
          <w:sz w:val="32"/>
          <w:szCs w:val="32"/>
        </w:rPr>
        <w:t>6,255.58</w:t>
      </w:r>
      <w:r>
        <w:rPr>
          <w:rFonts w:hint="eastAsia" w:ascii="方正仿宋简体" w:eastAsia="方正仿宋简体"/>
          <w:sz w:val="32"/>
          <w:szCs w:val="32"/>
        </w:rPr>
        <w:t>万元，其中：基本支出</w:t>
      </w:r>
      <w:r>
        <w:rPr>
          <w:rFonts w:ascii="方正仿宋简体" w:eastAsia="方正仿宋简体"/>
          <w:sz w:val="32"/>
          <w:szCs w:val="32"/>
        </w:rPr>
        <w:t>4,237.53</w:t>
      </w:r>
      <w:r>
        <w:rPr>
          <w:rFonts w:hint="eastAsia" w:ascii="方正仿宋简体" w:eastAsia="方正仿宋简体"/>
          <w:sz w:val="32"/>
          <w:szCs w:val="32"/>
        </w:rPr>
        <w:t>万元，占</w:t>
      </w:r>
      <w:r>
        <w:rPr>
          <w:rFonts w:ascii="方正仿宋简体" w:eastAsia="方正仿宋简体"/>
          <w:sz w:val="32"/>
          <w:szCs w:val="32"/>
        </w:rPr>
        <w:t>67.74%</w:t>
      </w:r>
      <w:r>
        <w:rPr>
          <w:rFonts w:hint="eastAsia" w:ascii="方正仿宋简体" w:eastAsia="方正仿宋简体"/>
          <w:sz w:val="32"/>
          <w:szCs w:val="32"/>
        </w:rPr>
        <w:t>。项目支出</w:t>
      </w:r>
      <w:r>
        <w:rPr>
          <w:rFonts w:ascii="方正仿宋简体" w:eastAsia="方正仿宋简体"/>
          <w:sz w:val="32"/>
          <w:szCs w:val="32"/>
        </w:rPr>
        <w:t>2018.05</w:t>
      </w:r>
      <w:r>
        <w:rPr>
          <w:rFonts w:hint="eastAsia" w:ascii="方正仿宋简体" w:eastAsia="方正仿宋简体"/>
          <w:sz w:val="32"/>
          <w:szCs w:val="32"/>
        </w:rPr>
        <w:t>万元，占</w:t>
      </w:r>
      <w:r>
        <w:rPr>
          <w:rFonts w:ascii="方正仿宋简体" w:eastAsia="方正仿宋简体"/>
          <w:sz w:val="32"/>
          <w:szCs w:val="32"/>
        </w:rPr>
        <w:t>32.26%</w:t>
      </w:r>
      <w:r>
        <w:rPr>
          <w:rFonts w:hint="eastAsia" w:ascii="方正仿宋简体" w:eastAsia="方正仿宋简体"/>
          <w:sz w:val="32"/>
          <w:szCs w:val="32"/>
        </w:rPr>
        <w:t>。</w:t>
      </w:r>
    </w:p>
    <w:p>
      <w:pPr>
        <w:widowControl/>
        <w:spacing w:line="600" w:lineRule="exact"/>
        <w:ind w:firstLine="640" w:firstLineChars="200"/>
        <w:rPr>
          <w:rFonts w:ascii="方正仿宋简体" w:eastAsia="方正仿宋简体"/>
          <w:sz w:val="32"/>
          <w:szCs w:val="32"/>
        </w:rPr>
      </w:pPr>
      <w:r>
        <w:rPr>
          <w:rFonts w:hint="eastAsia" w:ascii="方正楷体简体" w:eastAsia="方正楷体简体"/>
          <w:sz w:val="32"/>
          <w:szCs w:val="32"/>
        </w:rPr>
        <w:t>四、财政拨款收入支出决算总体情况说明</w:t>
      </w:r>
      <w:r>
        <w:rPr>
          <w:rFonts w:ascii="方正楷体简体" w:eastAsia="方正楷体简体"/>
          <w:sz w:val="32"/>
          <w:szCs w:val="32"/>
        </w:rPr>
        <w:t xml:space="preserve"> </w:t>
      </w:r>
    </w:p>
    <w:p>
      <w:pPr>
        <w:pStyle w:val="8"/>
        <w:widowControl/>
        <w:spacing w:line="600" w:lineRule="exact"/>
        <w:ind w:firstLine="640"/>
        <w:rPr>
          <w:rFonts w:ascii="方正仿宋简体" w:eastAsia="方正仿宋简体"/>
          <w:sz w:val="32"/>
          <w:szCs w:val="32"/>
        </w:rPr>
      </w:pPr>
      <w:r>
        <w:rPr>
          <w:rFonts w:ascii="方正仿宋简体" w:eastAsia="方正仿宋简体"/>
          <w:sz w:val="32"/>
          <w:szCs w:val="32"/>
        </w:rPr>
        <w:t>2019</w:t>
      </w:r>
      <w:r>
        <w:rPr>
          <w:rFonts w:hint="eastAsia" w:ascii="方正仿宋简体" w:eastAsia="方正仿宋简体"/>
          <w:sz w:val="32"/>
          <w:szCs w:val="32"/>
        </w:rPr>
        <w:t>年度财政拨款收、支总计</w:t>
      </w:r>
      <w:r>
        <w:rPr>
          <w:rFonts w:ascii="方正仿宋简体" w:eastAsia="方正仿宋简体"/>
          <w:sz w:val="32"/>
          <w:szCs w:val="32"/>
        </w:rPr>
        <w:t>7111.13</w:t>
      </w:r>
      <w:r>
        <w:rPr>
          <w:rFonts w:hint="eastAsia" w:ascii="方正仿宋简体" w:eastAsia="方正仿宋简体"/>
          <w:sz w:val="32"/>
          <w:szCs w:val="32"/>
        </w:rPr>
        <w:t>万元，与</w:t>
      </w:r>
      <w:r>
        <w:rPr>
          <w:rFonts w:ascii="方正仿宋简体" w:eastAsia="方正仿宋简体"/>
          <w:sz w:val="32"/>
          <w:szCs w:val="32"/>
        </w:rPr>
        <w:t>2018</w:t>
      </w:r>
      <w:r>
        <w:rPr>
          <w:rFonts w:hint="eastAsia" w:ascii="方正仿宋简体" w:eastAsia="方正仿宋简体"/>
          <w:sz w:val="32"/>
          <w:szCs w:val="32"/>
        </w:rPr>
        <w:t>年相比，财政拨款收、支总计各增加</w:t>
      </w:r>
      <w:r>
        <w:rPr>
          <w:rFonts w:ascii="方正仿宋简体" w:eastAsia="方正仿宋简体"/>
          <w:sz w:val="32"/>
          <w:szCs w:val="32"/>
        </w:rPr>
        <w:t>128.44</w:t>
      </w:r>
      <w:r>
        <w:rPr>
          <w:rFonts w:hint="eastAsia" w:ascii="方正仿宋简体" w:eastAsia="方正仿宋简体"/>
          <w:sz w:val="32"/>
          <w:szCs w:val="32"/>
        </w:rPr>
        <w:t>万元，增长</w:t>
      </w:r>
      <w:r>
        <w:rPr>
          <w:rFonts w:ascii="方正仿宋简体" w:eastAsia="方正仿宋简体"/>
          <w:sz w:val="32"/>
          <w:szCs w:val="32"/>
        </w:rPr>
        <w:t>1.84%</w:t>
      </w:r>
      <w:r>
        <w:rPr>
          <w:rFonts w:hint="eastAsia" w:ascii="方正仿宋简体" w:eastAsia="方正仿宋简体"/>
          <w:sz w:val="32"/>
          <w:szCs w:val="32"/>
        </w:rPr>
        <w:t>。主要原因是增人增资及各党派年中追加项目经费。</w:t>
      </w:r>
    </w:p>
    <w:p>
      <w:pPr>
        <w:widowControl/>
        <w:spacing w:line="600" w:lineRule="exact"/>
        <w:ind w:firstLine="640" w:firstLineChars="200"/>
        <w:rPr>
          <w:rFonts w:ascii="方正楷体简体" w:eastAsia="方正楷体简体"/>
          <w:sz w:val="32"/>
          <w:szCs w:val="32"/>
        </w:rPr>
      </w:pPr>
      <w:r>
        <w:rPr>
          <w:rFonts w:hint="eastAsia" w:ascii="方正楷体简体" w:eastAsia="方正楷体简体"/>
          <w:sz w:val="32"/>
          <w:szCs w:val="32"/>
        </w:rPr>
        <w:t>五、一般公共预算财政拨款支出决算情况说明</w:t>
      </w:r>
    </w:p>
    <w:p>
      <w:pPr>
        <w:pStyle w:val="8"/>
        <w:widowControl/>
        <w:spacing w:line="600" w:lineRule="exact"/>
        <w:ind w:firstLine="480" w:firstLineChars="150"/>
        <w:rPr>
          <w:rFonts w:ascii="方正仿宋简体" w:eastAsia="方正仿宋简体"/>
          <w:sz w:val="32"/>
          <w:szCs w:val="32"/>
        </w:rPr>
      </w:pPr>
      <w:r>
        <w:rPr>
          <w:rFonts w:hint="eastAsia" w:ascii="方正仿宋简体" w:eastAsia="方正仿宋简体"/>
          <w:sz w:val="32"/>
          <w:szCs w:val="32"/>
        </w:rPr>
        <w:t>（一）财政拨款支出决算总体情况</w:t>
      </w:r>
    </w:p>
    <w:p>
      <w:pPr>
        <w:pStyle w:val="8"/>
        <w:widowControl/>
        <w:spacing w:line="600" w:lineRule="exact"/>
        <w:ind w:firstLine="480" w:firstLineChars="150"/>
        <w:rPr>
          <w:rFonts w:ascii="方正仿宋简体" w:eastAsia="方正仿宋简体"/>
          <w:sz w:val="32"/>
          <w:szCs w:val="32"/>
        </w:rPr>
      </w:pPr>
      <w:r>
        <w:rPr>
          <w:rFonts w:ascii="方正仿宋简体" w:eastAsia="方正仿宋简体"/>
          <w:sz w:val="32"/>
          <w:szCs w:val="32"/>
        </w:rPr>
        <w:t>2019</w:t>
      </w:r>
      <w:r>
        <w:rPr>
          <w:rFonts w:hint="eastAsia" w:ascii="方正仿宋简体" w:eastAsia="方正仿宋简体"/>
          <w:sz w:val="32"/>
          <w:szCs w:val="32"/>
        </w:rPr>
        <w:t>年度财政拨款支出</w:t>
      </w:r>
      <w:r>
        <w:rPr>
          <w:rFonts w:ascii="方正仿宋简体" w:eastAsia="方正仿宋简体"/>
          <w:sz w:val="32"/>
          <w:szCs w:val="32"/>
        </w:rPr>
        <w:t>6255.58</w:t>
      </w:r>
      <w:r>
        <w:rPr>
          <w:rFonts w:hint="eastAsia" w:ascii="方正仿宋简体" w:eastAsia="方正仿宋简体"/>
          <w:sz w:val="32"/>
          <w:szCs w:val="32"/>
        </w:rPr>
        <w:t>万元，占本年支出合计的</w:t>
      </w:r>
      <w:r>
        <w:rPr>
          <w:rFonts w:ascii="方正仿宋简体" w:eastAsia="方正仿宋简体"/>
          <w:sz w:val="32"/>
          <w:szCs w:val="32"/>
        </w:rPr>
        <w:t>100%</w:t>
      </w:r>
      <w:r>
        <w:rPr>
          <w:rFonts w:hint="eastAsia" w:ascii="方正仿宋简体" w:eastAsia="方正仿宋简体"/>
          <w:sz w:val="32"/>
          <w:szCs w:val="32"/>
        </w:rPr>
        <w:t>。与</w:t>
      </w:r>
      <w:r>
        <w:rPr>
          <w:rFonts w:ascii="方正仿宋简体" w:eastAsia="方正仿宋简体"/>
          <w:sz w:val="32"/>
          <w:szCs w:val="32"/>
        </w:rPr>
        <w:t>2018</w:t>
      </w:r>
      <w:r>
        <w:rPr>
          <w:rFonts w:hint="eastAsia" w:ascii="方正仿宋简体" w:eastAsia="方正仿宋简体"/>
          <w:sz w:val="32"/>
          <w:szCs w:val="32"/>
        </w:rPr>
        <w:t>年度相比，财政拨款支出增加</w:t>
      </w:r>
      <w:r>
        <w:rPr>
          <w:rFonts w:ascii="方正仿宋简体" w:eastAsia="方正仿宋简体"/>
          <w:sz w:val="32"/>
          <w:szCs w:val="32"/>
        </w:rPr>
        <w:t>351</w:t>
      </w:r>
      <w:r>
        <w:rPr>
          <w:rFonts w:hint="eastAsia" w:ascii="方正仿宋简体" w:eastAsia="方正仿宋简体"/>
          <w:sz w:val="32"/>
          <w:szCs w:val="32"/>
        </w:rPr>
        <w:t>万元，增长</w:t>
      </w:r>
      <w:r>
        <w:rPr>
          <w:rFonts w:ascii="方正仿宋简体" w:eastAsia="方正仿宋简体"/>
          <w:sz w:val="32"/>
          <w:szCs w:val="32"/>
        </w:rPr>
        <w:t>5.94%,</w:t>
      </w:r>
      <w:r>
        <w:rPr>
          <w:rFonts w:hint="eastAsia" w:ascii="方正仿宋简体" w:eastAsia="方正仿宋简体"/>
          <w:sz w:val="32"/>
          <w:szCs w:val="32"/>
        </w:rPr>
        <w:t>主要原因是人员经费增加以及</w:t>
      </w:r>
      <w:r>
        <w:rPr>
          <w:rFonts w:ascii="方正仿宋简体" w:eastAsia="方正仿宋简体"/>
          <w:sz w:val="32"/>
          <w:szCs w:val="32"/>
        </w:rPr>
        <w:t>2019</w:t>
      </w:r>
      <w:r>
        <w:rPr>
          <w:rFonts w:hint="eastAsia" w:ascii="方正仿宋简体" w:eastAsia="方正仿宋简体"/>
          <w:sz w:val="32"/>
          <w:szCs w:val="32"/>
        </w:rPr>
        <w:t>年度为民革省委纪念湖南和平解放70周年、民盟省委纪念民盟省级组织成立</w:t>
      </w:r>
      <w:r>
        <w:rPr>
          <w:rFonts w:ascii="方正仿宋简体" w:eastAsia="方正仿宋简体"/>
          <w:sz w:val="32"/>
          <w:szCs w:val="32"/>
        </w:rPr>
        <w:t>70</w:t>
      </w:r>
      <w:r>
        <w:rPr>
          <w:rFonts w:hint="eastAsia" w:ascii="方正仿宋简体" w:eastAsia="方正仿宋简体"/>
          <w:sz w:val="32"/>
          <w:szCs w:val="32"/>
        </w:rPr>
        <w:t>周年纪念活动等。</w:t>
      </w:r>
    </w:p>
    <w:p>
      <w:pPr>
        <w:pStyle w:val="8"/>
        <w:widowControl/>
        <w:spacing w:line="600" w:lineRule="exact"/>
        <w:ind w:firstLine="480" w:firstLineChars="150"/>
        <w:rPr>
          <w:rFonts w:ascii="方正仿宋简体" w:eastAsia="方正仿宋简体"/>
          <w:sz w:val="32"/>
          <w:szCs w:val="32"/>
        </w:rPr>
      </w:pPr>
      <w:r>
        <w:rPr>
          <w:rFonts w:hint="eastAsia" w:ascii="方正仿宋简体" w:eastAsia="方正仿宋简体"/>
          <w:sz w:val="32"/>
          <w:szCs w:val="32"/>
        </w:rPr>
        <w:t>（二）财政拨款支出决算结构情况</w:t>
      </w:r>
    </w:p>
    <w:p>
      <w:pPr>
        <w:pStyle w:val="8"/>
        <w:widowControl/>
        <w:spacing w:line="600" w:lineRule="exact"/>
        <w:ind w:firstLine="480" w:firstLineChars="150"/>
        <w:rPr>
          <w:rFonts w:ascii="方正仿宋简体" w:eastAsia="方正仿宋简体"/>
          <w:sz w:val="32"/>
          <w:szCs w:val="32"/>
        </w:rPr>
      </w:pPr>
      <w:r>
        <w:rPr>
          <w:rFonts w:ascii="方正仿宋简体" w:eastAsia="方正仿宋简体"/>
          <w:sz w:val="32"/>
          <w:szCs w:val="32"/>
        </w:rPr>
        <w:t>2019</w:t>
      </w:r>
      <w:r>
        <w:rPr>
          <w:rFonts w:hint="eastAsia" w:ascii="方正仿宋简体" w:eastAsia="方正仿宋简体"/>
          <w:sz w:val="32"/>
          <w:szCs w:val="32"/>
        </w:rPr>
        <w:t>年度财政拨款支出</w:t>
      </w:r>
      <w:r>
        <w:rPr>
          <w:rFonts w:ascii="方正仿宋简体" w:eastAsia="方正仿宋简体"/>
          <w:sz w:val="32"/>
          <w:szCs w:val="32"/>
        </w:rPr>
        <w:t>6255.58</w:t>
      </w:r>
      <w:r>
        <w:rPr>
          <w:rFonts w:hint="eastAsia" w:ascii="方正仿宋简体" w:eastAsia="方正仿宋简体"/>
          <w:sz w:val="32"/>
          <w:szCs w:val="32"/>
        </w:rPr>
        <w:t>万元，主要用于以下方面：一般公共服务（类）支出</w:t>
      </w:r>
      <w:r>
        <w:rPr>
          <w:rFonts w:ascii="方正仿宋简体" w:eastAsia="方正仿宋简体"/>
          <w:sz w:val="32"/>
          <w:szCs w:val="32"/>
        </w:rPr>
        <w:t>4762.39</w:t>
      </w:r>
      <w:r>
        <w:rPr>
          <w:rFonts w:hint="eastAsia" w:ascii="方正仿宋简体" w:eastAsia="方正仿宋简体"/>
          <w:sz w:val="32"/>
          <w:szCs w:val="32"/>
        </w:rPr>
        <w:t>万元，占</w:t>
      </w:r>
      <w:r>
        <w:rPr>
          <w:rFonts w:ascii="方正仿宋简体" w:eastAsia="方正仿宋简体"/>
          <w:sz w:val="32"/>
          <w:szCs w:val="32"/>
        </w:rPr>
        <w:t>76.13%</w:t>
      </w:r>
      <w:r>
        <w:rPr>
          <w:rFonts w:hint="eastAsia" w:ascii="方正仿宋简体" w:eastAsia="方正仿宋简体"/>
          <w:sz w:val="32"/>
          <w:szCs w:val="32"/>
        </w:rPr>
        <w:t>；教育（类）支出</w:t>
      </w:r>
      <w:r>
        <w:rPr>
          <w:rFonts w:ascii="方正仿宋简体" w:eastAsia="方正仿宋简体"/>
          <w:sz w:val="32"/>
          <w:szCs w:val="32"/>
        </w:rPr>
        <w:t>150.52</w:t>
      </w:r>
      <w:r>
        <w:rPr>
          <w:rFonts w:hint="eastAsia" w:ascii="方正仿宋简体" w:eastAsia="方正仿宋简体"/>
          <w:sz w:val="32"/>
          <w:szCs w:val="32"/>
        </w:rPr>
        <w:t>万元，占</w:t>
      </w:r>
      <w:r>
        <w:rPr>
          <w:rFonts w:ascii="方正仿宋简体" w:eastAsia="方正仿宋简体"/>
          <w:sz w:val="32"/>
          <w:szCs w:val="32"/>
        </w:rPr>
        <w:t>2.41%</w:t>
      </w:r>
      <w:r>
        <w:rPr>
          <w:rFonts w:hint="eastAsia" w:ascii="方正仿宋简体" w:eastAsia="方正仿宋简体"/>
          <w:sz w:val="32"/>
          <w:szCs w:val="32"/>
        </w:rPr>
        <w:t>；科学技术（类）支出</w:t>
      </w:r>
      <w:r>
        <w:rPr>
          <w:rFonts w:ascii="方正仿宋简体" w:eastAsia="方正仿宋简体"/>
          <w:sz w:val="32"/>
          <w:szCs w:val="32"/>
        </w:rPr>
        <w:t>109.13</w:t>
      </w:r>
      <w:r>
        <w:rPr>
          <w:rFonts w:hint="eastAsia" w:ascii="方正仿宋简体" w:eastAsia="方正仿宋简体"/>
          <w:sz w:val="32"/>
          <w:szCs w:val="32"/>
        </w:rPr>
        <w:t>万元，占</w:t>
      </w:r>
      <w:r>
        <w:rPr>
          <w:rFonts w:ascii="方正仿宋简体" w:eastAsia="方正仿宋简体"/>
          <w:sz w:val="32"/>
          <w:szCs w:val="32"/>
        </w:rPr>
        <w:t>1.74%</w:t>
      </w:r>
      <w:r>
        <w:rPr>
          <w:rFonts w:hint="eastAsia" w:ascii="方正仿宋简体" w:eastAsia="方正仿宋简体"/>
          <w:sz w:val="32"/>
          <w:szCs w:val="32"/>
        </w:rPr>
        <w:t>；社会保障和就业（类）支出</w:t>
      </w:r>
      <w:r>
        <w:rPr>
          <w:rFonts w:ascii="方正仿宋简体" w:eastAsia="方正仿宋简体"/>
          <w:sz w:val="32"/>
          <w:szCs w:val="32"/>
        </w:rPr>
        <w:t>673.73</w:t>
      </w:r>
      <w:r>
        <w:rPr>
          <w:rFonts w:hint="eastAsia" w:ascii="方正仿宋简体" w:eastAsia="方正仿宋简体"/>
          <w:sz w:val="32"/>
          <w:szCs w:val="32"/>
        </w:rPr>
        <w:t>万元，占</w:t>
      </w:r>
      <w:r>
        <w:rPr>
          <w:rFonts w:ascii="方正仿宋简体" w:eastAsia="方正仿宋简体"/>
          <w:sz w:val="32"/>
          <w:szCs w:val="32"/>
        </w:rPr>
        <w:t>10.77%</w:t>
      </w:r>
      <w:r>
        <w:rPr>
          <w:rFonts w:hint="eastAsia" w:ascii="方正仿宋简体" w:eastAsia="方正仿宋简体"/>
          <w:sz w:val="32"/>
          <w:szCs w:val="32"/>
        </w:rPr>
        <w:t>；卫生健康（类）支出</w:t>
      </w:r>
      <w:r>
        <w:rPr>
          <w:rFonts w:ascii="方正仿宋简体" w:eastAsia="方正仿宋简体"/>
          <w:sz w:val="32"/>
          <w:szCs w:val="32"/>
        </w:rPr>
        <w:t>207</w:t>
      </w:r>
      <w:r>
        <w:rPr>
          <w:rFonts w:hint="eastAsia" w:ascii="方正仿宋简体" w:eastAsia="方正仿宋简体"/>
          <w:sz w:val="32"/>
          <w:szCs w:val="32"/>
        </w:rPr>
        <w:t>万元，占</w:t>
      </w:r>
      <w:r>
        <w:rPr>
          <w:rFonts w:ascii="方正仿宋简体" w:eastAsia="方正仿宋简体"/>
          <w:sz w:val="32"/>
          <w:szCs w:val="32"/>
        </w:rPr>
        <w:t>3.31%</w:t>
      </w:r>
      <w:r>
        <w:rPr>
          <w:rFonts w:hint="eastAsia" w:ascii="方正仿宋简体" w:eastAsia="方正仿宋简体"/>
          <w:sz w:val="32"/>
          <w:szCs w:val="32"/>
        </w:rPr>
        <w:t>；节能环保（类）支出</w:t>
      </w:r>
      <w:r>
        <w:rPr>
          <w:rFonts w:ascii="方正仿宋简体" w:eastAsia="方正仿宋简体"/>
          <w:sz w:val="32"/>
          <w:szCs w:val="32"/>
        </w:rPr>
        <w:t>58.62</w:t>
      </w:r>
      <w:r>
        <w:rPr>
          <w:rFonts w:hint="eastAsia" w:ascii="方正仿宋简体" w:eastAsia="方正仿宋简体"/>
          <w:sz w:val="32"/>
          <w:szCs w:val="32"/>
        </w:rPr>
        <w:t>万元，占</w:t>
      </w:r>
      <w:r>
        <w:rPr>
          <w:rFonts w:ascii="方正仿宋简体" w:eastAsia="方正仿宋简体"/>
          <w:sz w:val="32"/>
          <w:szCs w:val="32"/>
        </w:rPr>
        <w:t>0.94%</w:t>
      </w:r>
      <w:r>
        <w:rPr>
          <w:rFonts w:hint="eastAsia" w:ascii="方正仿宋简体" w:eastAsia="方正仿宋简体"/>
          <w:sz w:val="32"/>
          <w:szCs w:val="32"/>
        </w:rPr>
        <w:t>；农林水（类）支出</w:t>
      </w:r>
      <w:r>
        <w:rPr>
          <w:rFonts w:ascii="方正仿宋简体" w:eastAsia="方正仿宋简体"/>
          <w:sz w:val="32"/>
          <w:szCs w:val="32"/>
        </w:rPr>
        <w:t>20</w:t>
      </w:r>
      <w:r>
        <w:rPr>
          <w:rFonts w:hint="eastAsia" w:ascii="方正仿宋简体" w:eastAsia="方正仿宋简体"/>
          <w:sz w:val="32"/>
          <w:szCs w:val="32"/>
        </w:rPr>
        <w:t>万元，占</w:t>
      </w:r>
      <w:r>
        <w:rPr>
          <w:rFonts w:ascii="方正仿宋简体" w:eastAsia="方正仿宋简体"/>
          <w:sz w:val="32"/>
          <w:szCs w:val="32"/>
        </w:rPr>
        <w:t>0.32%</w:t>
      </w:r>
      <w:r>
        <w:rPr>
          <w:rFonts w:hint="eastAsia" w:ascii="方正仿宋简体" w:eastAsia="方正仿宋简体"/>
          <w:sz w:val="32"/>
          <w:szCs w:val="32"/>
        </w:rPr>
        <w:t>；住房保障（类）支出</w:t>
      </w:r>
      <w:r>
        <w:rPr>
          <w:rFonts w:ascii="方正仿宋简体" w:eastAsia="方正仿宋简体"/>
          <w:sz w:val="32"/>
          <w:szCs w:val="32"/>
        </w:rPr>
        <w:t>274.2</w:t>
      </w:r>
      <w:r>
        <w:rPr>
          <w:rFonts w:hint="eastAsia" w:ascii="方正仿宋简体" w:eastAsia="方正仿宋简体"/>
          <w:sz w:val="32"/>
          <w:szCs w:val="32"/>
        </w:rPr>
        <w:t>万元，占</w:t>
      </w:r>
      <w:r>
        <w:rPr>
          <w:rFonts w:ascii="方正仿宋简体" w:eastAsia="方正仿宋简体"/>
          <w:sz w:val="32"/>
          <w:szCs w:val="32"/>
        </w:rPr>
        <w:t>4.38%</w:t>
      </w:r>
      <w:r>
        <w:rPr>
          <w:rFonts w:hint="eastAsia" w:ascii="方正仿宋简体" w:eastAsia="方正仿宋简体"/>
          <w:sz w:val="32"/>
          <w:szCs w:val="32"/>
        </w:rPr>
        <w:t>；</w:t>
      </w:r>
    </w:p>
    <w:p>
      <w:pPr>
        <w:keepNext/>
        <w:keepLines/>
        <w:autoSpaceDE w:val="0"/>
        <w:autoSpaceDN w:val="0"/>
        <w:adjustRightInd w:val="0"/>
        <w:ind w:firstLine="480" w:firstLineChars="150"/>
        <w:rPr>
          <w:rFonts w:ascii="方正仿宋简体" w:eastAsia="方正仿宋简体"/>
          <w:sz w:val="32"/>
          <w:szCs w:val="32"/>
        </w:rPr>
      </w:pPr>
      <w:r>
        <w:rPr>
          <w:rFonts w:hint="eastAsia" w:ascii="方正仿宋简体" w:eastAsia="方正仿宋简体"/>
          <w:sz w:val="32"/>
          <w:szCs w:val="32"/>
        </w:rPr>
        <w:t>（三）财政拨款支出决算具体情况</w:t>
      </w:r>
    </w:p>
    <w:p>
      <w:pPr>
        <w:widowControl/>
        <w:spacing w:line="600" w:lineRule="exact"/>
        <w:ind w:firstLine="640" w:firstLineChars="200"/>
        <w:rPr>
          <w:rFonts w:ascii="方正仿宋简体" w:eastAsia="方正仿宋简体"/>
          <w:kern w:val="0"/>
          <w:sz w:val="32"/>
          <w:szCs w:val="32"/>
          <w:highlight w:val="lightGray"/>
        </w:rPr>
      </w:pPr>
      <w:r>
        <w:rPr>
          <w:rFonts w:ascii="方正仿宋简体" w:eastAsia="方正仿宋简体"/>
          <w:sz w:val="32"/>
          <w:szCs w:val="32"/>
        </w:rPr>
        <w:t>2019</w:t>
      </w:r>
      <w:r>
        <w:rPr>
          <w:rFonts w:hint="eastAsia" w:ascii="方正仿宋简体" w:eastAsia="方正仿宋简体"/>
          <w:sz w:val="32"/>
          <w:szCs w:val="32"/>
        </w:rPr>
        <w:t>年度财政拨款支出决算为</w:t>
      </w:r>
      <w:r>
        <w:rPr>
          <w:rFonts w:ascii="方正仿宋简体" w:eastAsia="方正仿宋简体"/>
          <w:sz w:val="32"/>
          <w:szCs w:val="32"/>
        </w:rPr>
        <w:t>6,255.58</w:t>
      </w:r>
      <w:r>
        <w:rPr>
          <w:rFonts w:hint="eastAsia" w:ascii="方正仿宋简体" w:eastAsia="方正仿宋简体"/>
          <w:sz w:val="32"/>
          <w:szCs w:val="32"/>
        </w:rPr>
        <w:t>万元，</w:t>
      </w:r>
      <w:r>
        <w:rPr>
          <w:rFonts w:hint="eastAsia" w:ascii="方正仿宋简体" w:eastAsia="方正仿宋简体"/>
          <w:kern w:val="0"/>
          <w:sz w:val="32"/>
          <w:szCs w:val="32"/>
        </w:rPr>
        <w:t>比年初预算数4843.65万元增加了1411.93万元，增加了29.15％。其中基本支出决算数为4237.53万元，比年初预算数3380.17万元增加了25.36％；项目支出决算数为2018.05万元，比年初预算数1463.48万元增加了37.89％。决算数大于预算数，主要是由于财政年中追加预算的原因。具体到项级科目：</w:t>
      </w:r>
    </w:p>
    <w:p>
      <w:pPr>
        <w:widowControl/>
        <w:spacing w:line="60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1、一般公共服务（类）民主党派及工商联事务（款）行政运行（项）。年初预算为2253.39万元，支出决算为3082.61万元，完成年初预算的136.8%。决算数大于预算数的主要原因是政策性调整人员经费增加，按政策年中追加安排的绩效考核奖、综治奖等。</w:t>
      </w:r>
    </w:p>
    <w:p>
      <w:pPr>
        <w:widowControl/>
        <w:spacing w:line="60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2、一般公共服务（类）民主党派及工商联事务（款）一般行政管理事务（项）。年初预算为1274.43万元，支出决算为1679.78万元，完成131.81%。决算数大于预算数的主要原因是年中追加致公党“海归论谈”经费，民主监督经费，</w:t>
      </w:r>
      <w:r>
        <w:rPr>
          <w:rFonts w:hint="eastAsia" w:ascii="方正仿宋简体" w:eastAsia="方正仿宋简体"/>
          <w:sz w:val="32"/>
          <w:szCs w:val="32"/>
        </w:rPr>
        <w:t>民革省委纪念湖南和平解放70周年、民盟省委纪念民盟省级组织成立</w:t>
      </w:r>
      <w:r>
        <w:rPr>
          <w:rFonts w:ascii="方正仿宋简体" w:eastAsia="方正仿宋简体"/>
          <w:sz w:val="32"/>
          <w:szCs w:val="32"/>
        </w:rPr>
        <w:t>70</w:t>
      </w:r>
      <w:r>
        <w:rPr>
          <w:rFonts w:hint="eastAsia" w:ascii="方正仿宋简体" w:eastAsia="方正仿宋简体"/>
          <w:sz w:val="32"/>
          <w:szCs w:val="32"/>
        </w:rPr>
        <w:t>周年纪念活动</w:t>
      </w:r>
      <w:r>
        <w:rPr>
          <w:rFonts w:hint="eastAsia" w:ascii="方正仿宋简体" w:eastAsia="方正仿宋简体"/>
          <w:kern w:val="0"/>
          <w:sz w:val="32"/>
          <w:szCs w:val="32"/>
        </w:rPr>
        <w:t>及上年度结转项目经费支出。</w:t>
      </w:r>
    </w:p>
    <w:p>
      <w:pPr>
        <w:widowControl/>
        <w:spacing w:line="60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3、教育支出（类）进修及培训（款）培训支出（项）。年初预算212.77，支出决算数为150.52万元，完成年初预算率70.74% 。</w:t>
      </w:r>
    </w:p>
    <w:p>
      <w:pPr>
        <w:widowControl/>
        <w:spacing w:line="60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4、科学技术支出（类）技术研究与开发（款）产业技术研究与开发（项）。年初无预算，支出决算数为109.13万元，决算数大于预算数的原因是财政上年年中追加了科技发展计划专项，结转至今年。</w:t>
      </w:r>
    </w:p>
    <w:p>
      <w:pPr>
        <w:widowControl/>
        <w:spacing w:line="60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5、社会保障和就业支出（类）行政事业单位离退休（款）未归口管理的行政单位离退休（项）。年初预算为333.86万元，支出决算为385.73万元，完成年初预算的115.54%。决算数大于预算数的主要原因是年底追加安排离退休人员的绩效考核奖、综治奖等经费预算。</w:t>
      </w:r>
    </w:p>
    <w:p>
      <w:pPr>
        <w:widowControl/>
        <w:spacing w:line="60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6、社会保障和就业（类）行政事业单位离退休（款）机关事业单位基本养老保险缴费（项）。年初预算为266万元，支出决算为266万元，完成预算率为100%。</w:t>
      </w:r>
    </w:p>
    <w:p>
      <w:pPr>
        <w:widowControl/>
        <w:spacing w:line="60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7、社会保障和就业（类）其他社会保障和就业（款）其他社会保障和就业（项）。年初预算为22.00万元，支出决算为22万元，完成预算率为100%。</w:t>
      </w:r>
    </w:p>
    <w:p>
      <w:pPr>
        <w:widowControl/>
        <w:spacing w:line="60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8、医疗卫生与计划生育（类）行政事业单位医疗（款）行政单位医疗（项）。年初预算为115.00万元，支出决算为115.00万元，完成年初预算的100%。</w:t>
      </w:r>
    </w:p>
    <w:p>
      <w:pPr>
        <w:widowControl/>
        <w:spacing w:line="60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9、医疗卫生与计划生育（类）行政事业单位医疗（款）公务员医疗补助（项）。年初预算为92.00万元，支出决算为92.00万元，完成年初预算的100%。</w:t>
      </w:r>
    </w:p>
    <w:p>
      <w:pPr>
        <w:widowControl/>
        <w:spacing w:line="60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10、节能环保（类）环境保护管理事务（款）其他环境保护管理事务支出（项）。年初无预算，支出决算为58.62万元。决算数大于预算数的主要原因是上年度结转项目经费支出及本年年中追加支出。</w:t>
      </w:r>
    </w:p>
    <w:p>
      <w:pPr>
        <w:widowControl/>
        <w:spacing w:line="60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11、农林水支出（类）水利（款）水利前期工作（项）。年初无预算，支出决算为20.00万元。决算数大于预算数的主要原因是年中追加项目经费支出。</w:t>
      </w:r>
    </w:p>
    <w:p>
      <w:pPr>
        <w:widowControl/>
        <w:spacing w:line="60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12、住房保障支出（类）住房改革支出（款）住房公积金（项）。年初预算为220.00万元，支出决算为220.00万元，完成年初预算的100.00%。</w:t>
      </w:r>
    </w:p>
    <w:p>
      <w:pPr>
        <w:widowControl/>
        <w:spacing w:line="60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13、住房保障支出（类）住房改革支出（款）购房补贴（项）。年初预算为54.2万元，支出决算为54.2万元，完成年初预算的100.00%。</w:t>
      </w:r>
    </w:p>
    <w:p>
      <w:pPr>
        <w:keepNext/>
        <w:keepLines/>
        <w:autoSpaceDE w:val="0"/>
        <w:autoSpaceDN w:val="0"/>
        <w:adjustRightInd w:val="0"/>
        <w:ind w:firstLine="640" w:firstLineChars="200"/>
        <w:rPr>
          <w:rFonts w:ascii="方正楷体简体" w:eastAsia="方正楷体简体"/>
          <w:sz w:val="32"/>
          <w:szCs w:val="32"/>
        </w:rPr>
      </w:pPr>
      <w:r>
        <w:rPr>
          <w:rFonts w:hint="eastAsia" w:ascii="方正楷体简体" w:eastAsia="方正楷体简体"/>
          <w:sz w:val="32"/>
          <w:szCs w:val="32"/>
        </w:rPr>
        <w:t>六、一般公共预算财政拨款基本支出决算情况说明</w:t>
      </w:r>
    </w:p>
    <w:p>
      <w:pPr>
        <w:autoSpaceDE w:val="0"/>
        <w:autoSpaceDN w:val="0"/>
        <w:adjustRightInd w:val="0"/>
        <w:jc w:val="left"/>
        <w:rPr>
          <w:rFonts w:ascii="方正仿宋简体" w:eastAsia="方正仿宋简体"/>
          <w:sz w:val="32"/>
          <w:szCs w:val="32"/>
        </w:rPr>
      </w:pPr>
      <w:r>
        <w:rPr>
          <w:rFonts w:ascii="方正仿宋简体" w:eastAsia="方正仿宋简体"/>
          <w:sz w:val="32"/>
          <w:szCs w:val="32"/>
        </w:rPr>
        <w:t xml:space="preserve">    2019</w:t>
      </w:r>
      <w:r>
        <w:rPr>
          <w:rFonts w:hint="eastAsia" w:ascii="方正仿宋简体" w:eastAsia="方正仿宋简体"/>
          <w:sz w:val="32"/>
          <w:szCs w:val="32"/>
        </w:rPr>
        <w:t>年度财政拨款基本支出</w:t>
      </w:r>
      <w:r>
        <w:rPr>
          <w:rFonts w:ascii="方正仿宋简体" w:eastAsia="方正仿宋简体"/>
          <w:sz w:val="32"/>
          <w:szCs w:val="32"/>
        </w:rPr>
        <w:t>4,237.53</w:t>
      </w:r>
      <w:r>
        <w:rPr>
          <w:rFonts w:hint="eastAsia" w:ascii="方正仿宋简体" w:eastAsia="方正仿宋简体"/>
          <w:sz w:val="32"/>
          <w:szCs w:val="32"/>
        </w:rPr>
        <w:t>万元，其中</w:t>
      </w:r>
      <w:r>
        <w:rPr>
          <w:rFonts w:ascii="方正仿宋简体" w:eastAsia="方正仿宋简体"/>
          <w:sz w:val="32"/>
          <w:szCs w:val="32"/>
        </w:rPr>
        <w:t>:</w:t>
      </w:r>
      <w:r>
        <w:rPr>
          <w:rFonts w:hint="eastAsia" w:ascii="方正仿宋简体" w:eastAsia="方正仿宋简体"/>
          <w:sz w:val="32"/>
          <w:szCs w:val="32"/>
        </w:rPr>
        <w:t>人员经费</w:t>
      </w:r>
      <w:r>
        <w:rPr>
          <w:rFonts w:ascii="方正仿宋简体" w:eastAsia="方正仿宋简体"/>
          <w:sz w:val="32"/>
          <w:szCs w:val="32"/>
        </w:rPr>
        <w:t>3,642.95</w:t>
      </w:r>
      <w:r>
        <w:rPr>
          <w:rFonts w:hint="eastAsia" w:ascii="方正仿宋简体" w:eastAsia="方正仿宋简体"/>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w:t>
      </w:r>
      <w:r>
        <w:rPr>
          <w:rFonts w:ascii="方正仿宋简体" w:eastAsia="方正仿宋简体"/>
          <w:sz w:val="32"/>
          <w:szCs w:val="32"/>
        </w:rPr>
        <w:t>594.58</w:t>
      </w:r>
      <w:r>
        <w:rPr>
          <w:rFonts w:hint="eastAsia" w:ascii="方正仿宋简体" w:eastAsia="方正仿宋简体"/>
          <w:sz w:val="32"/>
          <w:szCs w:val="32"/>
        </w:rPr>
        <w:t>万元，主要包括办公费、印刷费、咨询费、手续费、水费、电费、邮电费、取暖费、物业管理费、差旅费、因公出国（境）费用、维修（护）</w:t>
      </w:r>
    </w:p>
    <w:p>
      <w:pPr>
        <w:autoSpaceDE w:val="0"/>
        <w:autoSpaceDN w:val="0"/>
        <w:adjustRightInd w:val="0"/>
        <w:jc w:val="left"/>
        <w:rPr>
          <w:rFonts w:ascii="方正仿宋简体" w:eastAsia="方正仿宋简体"/>
          <w:sz w:val="32"/>
          <w:szCs w:val="32"/>
        </w:rPr>
      </w:pPr>
      <w:r>
        <w:rPr>
          <w:rFonts w:hint="eastAsia" w:ascii="方正仿宋简体" w:eastAsia="方正仿宋简体"/>
          <w:sz w:val="32"/>
          <w:szCs w:val="32"/>
        </w:rPr>
        <w:t>费、租赁费、会议费、培训费、公务接待费、专用材料费、劳务费、委托业务费、工会经费、福利费、公务用车运行维护费、其他交通费用、其他商品和服务支出、办公设备购置、专用设备购置、信息网络及软件购置更新、公务用车购置、无形资产购置、其他资本性支出。</w:t>
      </w:r>
    </w:p>
    <w:p>
      <w:pPr>
        <w:keepNext/>
        <w:keepLines/>
        <w:autoSpaceDE w:val="0"/>
        <w:autoSpaceDN w:val="0"/>
        <w:adjustRightInd w:val="0"/>
        <w:ind w:firstLine="640" w:firstLineChars="200"/>
        <w:rPr>
          <w:rFonts w:ascii="方正楷体简体" w:eastAsia="方正楷体简体"/>
          <w:sz w:val="32"/>
          <w:szCs w:val="32"/>
        </w:rPr>
      </w:pPr>
      <w:r>
        <w:rPr>
          <w:rFonts w:hint="eastAsia" w:ascii="方正楷体简体" w:eastAsia="方正楷体简体"/>
          <w:sz w:val="32"/>
          <w:szCs w:val="32"/>
        </w:rPr>
        <w:t>七、一般公共预算财政拨款</w:t>
      </w:r>
      <w:r>
        <w:rPr>
          <w:rFonts w:ascii="方正楷体简体" w:eastAsia="方正楷体简体"/>
          <w:sz w:val="32"/>
          <w:szCs w:val="32"/>
        </w:rPr>
        <w:t>“</w:t>
      </w:r>
      <w:r>
        <w:rPr>
          <w:rFonts w:hint="eastAsia" w:ascii="方正楷体简体" w:eastAsia="方正楷体简体"/>
          <w:sz w:val="32"/>
          <w:szCs w:val="32"/>
        </w:rPr>
        <w:t>三公</w:t>
      </w:r>
      <w:r>
        <w:rPr>
          <w:rFonts w:ascii="方正楷体简体" w:eastAsia="方正楷体简体"/>
          <w:sz w:val="32"/>
          <w:szCs w:val="32"/>
        </w:rPr>
        <w:t>”</w:t>
      </w:r>
      <w:r>
        <w:rPr>
          <w:rFonts w:hint="eastAsia" w:ascii="方正楷体简体" w:eastAsia="方正楷体简体"/>
          <w:sz w:val="32"/>
          <w:szCs w:val="32"/>
        </w:rPr>
        <w:t>经费支出决算情况说明</w:t>
      </w:r>
    </w:p>
    <w:p>
      <w:pPr>
        <w:autoSpaceDE w:val="0"/>
        <w:autoSpaceDN w:val="0"/>
        <w:adjustRightInd w:val="0"/>
        <w:ind w:firstLine="480" w:firstLineChars="150"/>
        <w:jc w:val="left"/>
        <w:rPr>
          <w:rFonts w:ascii="方正仿宋简体" w:eastAsia="方正仿宋简体"/>
          <w:sz w:val="32"/>
          <w:szCs w:val="32"/>
        </w:rPr>
      </w:pPr>
      <w:r>
        <w:rPr>
          <w:rFonts w:hint="eastAsia" w:ascii="方正仿宋简体" w:eastAsia="方正仿宋简体"/>
          <w:sz w:val="32"/>
          <w:szCs w:val="32"/>
        </w:rPr>
        <w:t>（一）</w:t>
      </w:r>
      <w:r>
        <w:rPr>
          <w:rFonts w:ascii="方正仿宋简体" w:eastAsia="方正仿宋简体"/>
          <w:sz w:val="32"/>
          <w:szCs w:val="32"/>
        </w:rPr>
        <w:t>“</w:t>
      </w:r>
      <w:r>
        <w:rPr>
          <w:rFonts w:hint="eastAsia" w:ascii="方正仿宋简体" w:eastAsia="方正仿宋简体"/>
          <w:sz w:val="32"/>
          <w:szCs w:val="32"/>
        </w:rPr>
        <w:t>三公</w:t>
      </w:r>
      <w:r>
        <w:rPr>
          <w:rFonts w:ascii="方正仿宋简体" w:eastAsia="方正仿宋简体"/>
          <w:sz w:val="32"/>
          <w:szCs w:val="32"/>
        </w:rPr>
        <w:t>”</w:t>
      </w:r>
      <w:r>
        <w:rPr>
          <w:rFonts w:hint="eastAsia" w:ascii="方正仿宋简体" w:eastAsia="方正仿宋简体"/>
          <w:sz w:val="32"/>
          <w:szCs w:val="32"/>
        </w:rPr>
        <w:t>经费财政拨款支出决算总体情况说明。</w:t>
      </w:r>
    </w:p>
    <w:p>
      <w:pPr>
        <w:autoSpaceDE w:val="0"/>
        <w:autoSpaceDN w:val="0"/>
        <w:adjustRightInd w:val="0"/>
        <w:ind w:firstLine="640" w:firstLineChars="200"/>
        <w:jc w:val="left"/>
        <w:rPr>
          <w:rFonts w:ascii="方正仿宋简体" w:eastAsia="方正仿宋简体"/>
          <w:sz w:val="32"/>
          <w:szCs w:val="32"/>
        </w:rPr>
      </w:pPr>
      <w:r>
        <w:rPr>
          <w:rFonts w:ascii="方正仿宋简体" w:eastAsia="方正仿宋简体"/>
          <w:sz w:val="32"/>
          <w:szCs w:val="32"/>
        </w:rPr>
        <w:t>2019</w:t>
      </w:r>
      <w:r>
        <w:rPr>
          <w:rFonts w:hint="eastAsia" w:ascii="方正仿宋简体" w:eastAsia="方正仿宋简体"/>
          <w:sz w:val="32"/>
          <w:szCs w:val="32"/>
        </w:rPr>
        <w:t>年度</w:t>
      </w:r>
      <w:r>
        <w:rPr>
          <w:rFonts w:ascii="方正仿宋简体" w:eastAsia="方正仿宋简体"/>
          <w:sz w:val="32"/>
          <w:szCs w:val="32"/>
        </w:rPr>
        <w:t>“</w:t>
      </w:r>
      <w:r>
        <w:rPr>
          <w:rFonts w:hint="eastAsia" w:ascii="方正仿宋简体" w:eastAsia="方正仿宋简体"/>
          <w:sz w:val="32"/>
          <w:szCs w:val="32"/>
        </w:rPr>
        <w:t>三公</w:t>
      </w:r>
      <w:r>
        <w:rPr>
          <w:rFonts w:ascii="方正仿宋简体" w:eastAsia="方正仿宋简体"/>
          <w:sz w:val="32"/>
          <w:szCs w:val="32"/>
        </w:rPr>
        <w:t>”</w:t>
      </w:r>
      <w:r>
        <w:rPr>
          <w:rFonts w:hint="eastAsia" w:ascii="方正仿宋简体" w:eastAsia="方正仿宋简体"/>
          <w:sz w:val="32"/>
          <w:szCs w:val="32"/>
        </w:rPr>
        <w:t>经费财政拨款支出预算为</w:t>
      </w:r>
      <w:r>
        <w:rPr>
          <w:rFonts w:ascii="方正仿宋简体" w:eastAsia="方正仿宋简体"/>
          <w:sz w:val="32"/>
          <w:szCs w:val="32"/>
        </w:rPr>
        <w:t>135.19</w:t>
      </w:r>
      <w:r>
        <w:rPr>
          <w:rFonts w:hint="eastAsia" w:ascii="方正仿宋简体" w:eastAsia="方正仿宋简体"/>
          <w:sz w:val="32"/>
          <w:szCs w:val="32"/>
        </w:rPr>
        <w:t>万元，支出决算为</w:t>
      </w:r>
      <w:r>
        <w:rPr>
          <w:rFonts w:ascii="方正仿宋简体" w:eastAsia="方正仿宋简体"/>
          <w:sz w:val="32"/>
          <w:szCs w:val="32"/>
        </w:rPr>
        <w:t>104.93</w:t>
      </w:r>
      <w:r>
        <w:rPr>
          <w:rFonts w:hint="eastAsia" w:ascii="方正仿宋简体" w:eastAsia="方正仿宋简体"/>
          <w:sz w:val="32"/>
          <w:szCs w:val="32"/>
        </w:rPr>
        <w:t>万元</w:t>
      </w:r>
      <w:r>
        <w:rPr>
          <w:rFonts w:ascii="方正仿宋简体" w:eastAsia="方正仿宋简体"/>
          <w:sz w:val="32"/>
          <w:szCs w:val="32"/>
        </w:rPr>
        <w:t>,</w:t>
      </w:r>
      <w:r>
        <w:rPr>
          <w:rFonts w:hint="eastAsia" w:ascii="方正仿宋简体" w:eastAsia="方正仿宋简体"/>
          <w:sz w:val="32"/>
          <w:szCs w:val="32"/>
        </w:rPr>
        <w:t>完成预算的</w:t>
      </w:r>
      <w:r>
        <w:rPr>
          <w:rFonts w:ascii="方正仿宋简体" w:eastAsia="方正仿宋简体"/>
          <w:sz w:val="32"/>
          <w:szCs w:val="32"/>
        </w:rPr>
        <w:t>77.62%</w:t>
      </w:r>
      <w:r>
        <w:rPr>
          <w:rFonts w:hint="eastAsia" w:ascii="方正仿宋简体" w:eastAsia="方正仿宋简体"/>
          <w:sz w:val="32"/>
          <w:szCs w:val="32"/>
        </w:rPr>
        <w:t>，其中：</w:t>
      </w:r>
    </w:p>
    <w:p>
      <w:pPr>
        <w:autoSpaceDE w:val="0"/>
        <w:autoSpaceDN w:val="0"/>
        <w:adjustRightInd w:val="0"/>
        <w:ind w:firstLine="640" w:firstLineChars="200"/>
        <w:jc w:val="left"/>
        <w:rPr>
          <w:rFonts w:ascii="方正仿宋简体" w:eastAsia="方正仿宋简体"/>
          <w:sz w:val="32"/>
          <w:szCs w:val="32"/>
        </w:rPr>
      </w:pPr>
      <w:r>
        <w:rPr>
          <w:rFonts w:hint="eastAsia" w:ascii="方正仿宋简体" w:eastAsia="方正仿宋简体"/>
          <w:sz w:val="32"/>
          <w:szCs w:val="32"/>
        </w:rPr>
        <w:t>因公出国（境）费支出预算为</w:t>
      </w:r>
      <w:r>
        <w:rPr>
          <w:rFonts w:ascii="方正仿宋简体" w:eastAsia="方正仿宋简体"/>
          <w:sz w:val="32"/>
          <w:szCs w:val="32"/>
        </w:rPr>
        <w:t>42.1</w:t>
      </w:r>
      <w:r>
        <w:rPr>
          <w:rFonts w:hint="eastAsia" w:ascii="方正仿宋简体" w:eastAsia="方正仿宋简体"/>
          <w:sz w:val="32"/>
          <w:szCs w:val="32"/>
        </w:rPr>
        <w:t>万元，支出决算为</w:t>
      </w:r>
      <w:r>
        <w:rPr>
          <w:rFonts w:ascii="方正仿宋简体" w:eastAsia="方正仿宋简体"/>
          <w:sz w:val="32"/>
          <w:szCs w:val="32"/>
        </w:rPr>
        <w:t>28.56</w:t>
      </w:r>
      <w:r>
        <w:rPr>
          <w:rFonts w:hint="eastAsia" w:ascii="方正仿宋简体" w:eastAsia="方正仿宋简体"/>
          <w:sz w:val="32"/>
          <w:szCs w:val="32"/>
        </w:rPr>
        <w:t>万元</w:t>
      </w:r>
      <w:r>
        <w:rPr>
          <w:rFonts w:ascii="方正仿宋简体" w:eastAsia="方正仿宋简体"/>
          <w:sz w:val="32"/>
          <w:szCs w:val="32"/>
        </w:rPr>
        <w:t>,</w:t>
      </w:r>
      <w:r>
        <w:rPr>
          <w:rFonts w:hint="eastAsia" w:ascii="方正仿宋简体" w:eastAsia="方正仿宋简体"/>
          <w:sz w:val="32"/>
          <w:szCs w:val="32"/>
        </w:rPr>
        <w:t>完成预算的</w:t>
      </w:r>
      <w:r>
        <w:rPr>
          <w:rFonts w:ascii="方正仿宋简体" w:eastAsia="方正仿宋简体"/>
          <w:sz w:val="32"/>
          <w:szCs w:val="32"/>
        </w:rPr>
        <w:t>67.84%,</w:t>
      </w:r>
      <w:r>
        <w:rPr>
          <w:rFonts w:hint="eastAsia" w:ascii="方正仿宋简体" w:eastAsia="方正仿宋简体"/>
          <w:sz w:val="32"/>
          <w:szCs w:val="32"/>
        </w:rPr>
        <w:t>决算数小于预算数的主要原因是认真贯彻落实中央</w:t>
      </w:r>
      <w:bookmarkStart w:id="0" w:name="_GoBack"/>
      <w:bookmarkEnd w:id="0"/>
      <w:r>
        <w:rPr>
          <w:rFonts w:hint="eastAsia" w:ascii="方正仿宋简体" w:eastAsia="方正仿宋简体"/>
          <w:sz w:val="32"/>
          <w:szCs w:val="32"/>
        </w:rPr>
        <w:t>八项规定精神和厉行节约要求，从严控制</w:t>
      </w:r>
      <w:r>
        <w:rPr>
          <w:rFonts w:ascii="方正仿宋简体" w:eastAsia="方正仿宋简体"/>
          <w:sz w:val="32"/>
          <w:szCs w:val="32"/>
        </w:rPr>
        <w:t>“</w:t>
      </w:r>
      <w:r>
        <w:rPr>
          <w:rFonts w:hint="eastAsia" w:ascii="方正仿宋简体" w:eastAsia="方正仿宋简体"/>
          <w:sz w:val="32"/>
          <w:szCs w:val="32"/>
        </w:rPr>
        <w:t>三公</w:t>
      </w:r>
      <w:r>
        <w:rPr>
          <w:rFonts w:ascii="方正仿宋简体" w:eastAsia="方正仿宋简体"/>
          <w:sz w:val="32"/>
          <w:szCs w:val="32"/>
        </w:rPr>
        <w:t>”</w:t>
      </w:r>
      <w:r>
        <w:rPr>
          <w:rFonts w:hint="eastAsia" w:ascii="方正仿宋简体" w:eastAsia="方正仿宋简体"/>
          <w:sz w:val="32"/>
          <w:szCs w:val="32"/>
        </w:rPr>
        <w:t>经费开支，全年实际支出比预算有所节约。与上年相比增加</w:t>
      </w:r>
      <w:r>
        <w:rPr>
          <w:rFonts w:ascii="方正仿宋简体" w:eastAsia="方正仿宋简体"/>
          <w:sz w:val="32"/>
          <w:szCs w:val="32"/>
        </w:rPr>
        <w:t>1.56</w:t>
      </w:r>
      <w:r>
        <w:rPr>
          <w:rFonts w:hint="eastAsia" w:ascii="方正仿宋简体" w:eastAsia="方正仿宋简体"/>
          <w:sz w:val="32"/>
          <w:szCs w:val="32"/>
        </w:rPr>
        <w:t>万元，增长</w:t>
      </w:r>
      <w:r>
        <w:rPr>
          <w:rFonts w:ascii="方正仿宋简体" w:eastAsia="方正仿宋简体"/>
          <w:sz w:val="32"/>
          <w:szCs w:val="32"/>
        </w:rPr>
        <w:t>6.36%,</w:t>
      </w:r>
      <w:r>
        <w:rPr>
          <w:rFonts w:hint="eastAsia" w:ascii="方正仿宋简体" w:eastAsia="方正仿宋简体"/>
          <w:sz w:val="32"/>
          <w:szCs w:val="32"/>
        </w:rPr>
        <w:t>增长的主要原因是：</w:t>
      </w:r>
      <w:r>
        <w:rPr>
          <w:rFonts w:hint="eastAsia" w:ascii="方正仿宋简体" w:eastAsia="方正仿宋简体"/>
          <w:kern w:val="0"/>
          <w:sz w:val="32"/>
          <w:szCs w:val="32"/>
        </w:rPr>
        <w:t>致公党“海归论谈”项目增加出国调研经费</w:t>
      </w:r>
      <w:r>
        <w:rPr>
          <w:rFonts w:hint="eastAsia" w:ascii="方正仿宋简体" w:eastAsia="方正仿宋简体"/>
          <w:sz w:val="32"/>
          <w:szCs w:val="32"/>
        </w:rPr>
        <w:t xml:space="preserve">。      </w:t>
      </w:r>
    </w:p>
    <w:p>
      <w:pPr>
        <w:autoSpaceDE w:val="0"/>
        <w:autoSpaceDN w:val="0"/>
        <w:adjustRightInd w:val="0"/>
        <w:ind w:firstLine="640" w:firstLineChars="200"/>
        <w:jc w:val="left"/>
        <w:rPr>
          <w:rFonts w:ascii="方正仿宋简体" w:eastAsia="方正仿宋简体"/>
          <w:sz w:val="32"/>
          <w:szCs w:val="32"/>
        </w:rPr>
      </w:pPr>
      <w:r>
        <w:rPr>
          <w:rFonts w:hint="eastAsia" w:ascii="方正仿宋简体" w:eastAsia="方正仿宋简体"/>
          <w:sz w:val="32"/>
          <w:szCs w:val="32"/>
        </w:rPr>
        <w:t>公务用车购置费及运行维护费支出预算为</w:t>
      </w:r>
      <w:r>
        <w:rPr>
          <w:rFonts w:ascii="方正仿宋简体" w:eastAsia="方正仿宋简体"/>
          <w:sz w:val="32"/>
          <w:szCs w:val="32"/>
        </w:rPr>
        <w:t>63.4</w:t>
      </w:r>
      <w:r>
        <w:rPr>
          <w:rFonts w:hint="eastAsia" w:ascii="方正仿宋简体" w:eastAsia="方正仿宋简体"/>
          <w:sz w:val="32"/>
          <w:szCs w:val="32"/>
        </w:rPr>
        <w:t>万元，支出决算为</w:t>
      </w:r>
      <w:r>
        <w:rPr>
          <w:rFonts w:ascii="方正仿宋简体" w:eastAsia="方正仿宋简体"/>
          <w:sz w:val="32"/>
          <w:szCs w:val="32"/>
        </w:rPr>
        <w:t>56.78</w:t>
      </w:r>
      <w:r>
        <w:rPr>
          <w:rFonts w:hint="eastAsia" w:ascii="方正仿宋简体" w:eastAsia="方正仿宋简体"/>
          <w:sz w:val="32"/>
          <w:szCs w:val="32"/>
        </w:rPr>
        <w:t>万元</w:t>
      </w:r>
      <w:r>
        <w:rPr>
          <w:rFonts w:ascii="方正仿宋简体" w:eastAsia="方正仿宋简体"/>
          <w:sz w:val="32"/>
          <w:szCs w:val="32"/>
        </w:rPr>
        <w:t>,</w:t>
      </w:r>
      <w:r>
        <w:rPr>
          <w:rFonts w:hint="eastAsia" w:ascii="方正仿宋简体" w:eastAsia="方正仿宋简体"/>
          <w:sz w:val="32"/>
          <w:szCs w:val="32"/>
        </w:rPr>
        <w:t>完成预算的</w:t>
      </w:r>
      <w:r>
        <w:rPr>
          <w:rFonts w:ascii="方正仿宋简体" w:eastAsia="方正仿宋简体"/>
          <w:sz w:val="32"/>
          <w:szCs w:val="32"/>
        </w:rPr>
        <w:t>89.56%,</w:t>
      </w:r>
      <w:r>
        <w:rPr>
          <w:rFonts w:hint="eastAsia" w:ascii="方正仿宋简体" w:eastAsia="方正仿宋简体"/>
          <w:sz w:val="32"/>
          <w:szCs w:val="32"/>
        </w:rPr>
        <w:t>决算数小于预算数的主要原因是认真贯彻落实中央八项规定精神和厉行节约要求，从严控制</w:t>
      </w:r>
      <w:r>
        <w:rPr>
          <w:rFonts w:ascii="方正仿宋简体" w:eastAsia="方正仿宋简体"/>
          <w:sz w:val="32"/>
          <w:szCs w:val="32"/>
        </w:rPr>
        <w:t>“</w:t>
      </w:r>
      <w:r>
        <w:rPr>
          <w:rFonts w:hint="eastAsia" w:ascii="方正仿宋简体" w:eastAsia="方正仿宋简体"/>
          <w:sz w:val="32"/>
          <w:szCs w:val="32"/>
        </w:rPr>
        <w:t>三公</w:t>
      </w:r>
      <w:r>
        <w:rPr>
          <w:rFonts w:ascii="方正仿宋简体" w:eastAsia="方正仿宋简体"/>
          <w:sz w:val="32"/>
          <w:szCs w:val="32"/>
        </w:rPr>
        <w:t>”</w:t>
      </w:r>
      <w:r>
        <w:rPr>
          <w:rFonts w:hint="eastAsia" w:ascii="方正仿宋简体" w:eastAsia="方正仿宋简体"/>
          <w:sz w:val="32"/>
          <w:szCs w:val="32"/>
        </w:rPr>
        <w:t>经费开支，全年实际支出比预算有所节约。与上年相比减少</w:t>
      </w:r>
      <w:r>
        <w:rPr>
          <w:rFonts w:ascii="方正仿宋简体" w:eastAsia="方正仿宋简体"/>
          <w:sz w:val="32"/>
          <w:szCs w:val="32"/>
        </w:rPr>
        <w:t>-7.22</w:t>
      </w:r>
      <w:r>
        <w:rPr>
          <w:rFonts w:hint="eastAsia" w:ascii="方正仿宋简体" w:eastAsia="方正仿宋简体"/>
          <w:sz w:val="32"/>
          <w:szCs w:val="32"/>
        </w:rPr>
        <w:t>万元，减少</w:t>
      </w:r>
      <w:r>
        <w:rPr>
          <w:rFonts w:ascii="方正仿宋简体" w:eastAsia="方正仿宋简体"/>
          <w:sz w:val="32"/>
          <w:szCs w:val="32"/>
        </w:rPr>
        <w:t>53.11%,</w:t>
      </w:r>
      <w:r>
        <w:rPr>
          <w:rFonts w:hint="eastAsia" w:ascii="方正仿宋简体" w:eastAsia="方正仿宋简体"/>
          <w:sz w:val="32"/>
          <w:szCs w:val="32"/>
        </w:rPr>
        <w:t>减少主要原因是认真贯彻落实中央八项规定精神和厉行节约要求，从严控制</w:t>
      </w:r>
      <w:r>
        <w:rPr>
          <w:rFonts w:ascii="方正仿宋简体" w:eastAsia="方正仿宋简体"/>
          <w:sz w:val="32"/>
          <w:szCs w:val="32"/>
        </w:rPr>
        <w:t>“</w:t>
      </w:r>
      <w:r>
        <w:rPr>
          <w:rFonts w:hint="eastAsia" w:ascii="方正仿宋简体" w:eastAsia="方正仿宋简体"/>
          <w:sz w:val="32"/>
          <w:szCs w:val="32"/>
        </w:rPr>
        <w:t>三公</w:t>
      </w:r>
      <w:r>
        <w:rPr>
          <w:rFonts w:ascii="方正仿宋简体" w:eastAsia="方正仿宋简体"/>
          <w:sz w:val="32"/>
          <w:szCs w:val="32"/>
        </w:rPr>
        <w:t>”</w:t>
      </w:r>
      <w:r>
        <w:rPr>
          <w:rFonts w:hint="eastAsia" w:ascii="方正仿宋简体" w:eastAsia="方正仿宋简体"/>
          <w:sz w:val="32"/>
          <w:szCs w:val="32"/>
        </w:rPr>
        <w:t>经费开支，全年实际支出比上年有所压减。</w:t>
      </w:r>
    </w:p>
    <w:p>
      <w:pPr>
        <w:autoSpaceDE w:val="0"/>
        <w:autoSpaceDN w:val="0"/>
        <w:adjustRightInd w:val="0"/>
        <w:ind w:firstLine="640" w:firstLineChars="200"/>
        <w:jc w:val="left"/>
        <w:rPr>
          <w:rFonts w:ascii="方正仿宋简体" w:eastAsia="方正仿宋简体"/>
          <w:sz w:val="32"/>
          <w:szCs w:val="32"/>
        </w:rPr>
      </w:pPr>
      <w:r>
        <w:rPr>
          <w:rFonts w:hint="eastAsia" w:ascii="方正仿宋简体" w:eastAsia="方正仿宋简体"/>
          <w:sz w:val="32"/>
          <w:szCs w:val="32"/>
        </w:rPr>
        <w:t>公务接待费支出预算为</w:t>
      </w:r>
      <w:r>
        <w:rPr>
          <w:rFonts w:ascii="方正仿宋简体" w:eastAsia="方正仿宋简体"/>
          <w:sz w:val="32"/>
          <w:szCs w:val="32"/>
        </w:rPr>
        <w:t>29.69</w:t>
      </w:r>
      <w:r>
        <w:rPr>
          <w:rFonts w:hint="eastAsia" w:ascii="方正仿宋简体" w:eastAsia="方正仿宋简体"/>
          <w:sz w:val="32"/>
          <w:szCs w:val="32"/>
        </w:rPr>
        <w:t>万元，支出决算为</w:t>
      </w:r>
      <w:r>
        <w:rPr>
          <w:rFonts w:ascii="方正仿宋简体" w:eastAsia="方正仿宋简体"/>
          <w:sz w:val="32"/>
          <w:szCs w:val="32"/>
        </w:rPr>
        <w:t>19.59</w:t>
      </w:r>
      <w:r>
        <w:rPr>
          <w:rFonts w:hint="eastAsia" w:ascii="方正仿宋简体" w:eastAsia="方正仿宋简体"/>
          <w:sz w:val="32"/>
          <w:szCs w:val="32"/>
        </w:rPr>
        <w:t>万元</w:t>
      </w:r>
      <w:r>
        <w:rPr>
          <w:rFonts w:ascii="方正仿宋简体" w:eastAsia="方正仿宋简体"/>
          <w:sz w:val="32"/>
          <w:szCs w:val="32"/>
        </w:rPr>
        <w:t>,</w:t>
      </w:r>
      <w:r>
        <w:rPr>
          <w:rFonts w:hint="eastAsia" w:ascii="方正仿宋简体" w:eastAsia="方正仿宋简体"/>
          <w:sz w:val="32"/>
          <w:szCs w:val="32"/>
        </w:rPr>
        <w:t>完成预算的</w:t>
      </w:r>
      <w:r>
        <w:rPr>
          <w:rFonts w:ascii="方正仿宋简体" w:eastAsia="方正仿宋简体"/>
          <w:sz w:val="32"/>
          <w:szCs w:val="32"/>
        </w:rPr>
        <w:t>65.98%,</w:t>
      </w:r>
      <w:r>
        <w:rPr>
          <w:rFonts w:hint="eastAsia" w:ascii="方正仿宋简体" w:eastAsia="方正仿宋简体"/>
          <w:sz w:val="32"/>
          <w:szCs w:val="32"/>
        </w:rPr>
        <w:t>决算数小于预算数的主要原因是是认真贯彻落实中央八项规定精神和厉行节约要求，从严控制</w:t>
      </w:r>
      <w:r>
        <w:rPr>
          <w:rFonts w:ascii="方正仿宋简体" w:eastAsia="方正仿宋简体"/>
          <w:sz w:val="32"/>
          <w:szCs w:val="32"/>
        </w:rPr>
        <w:t>“</w:t>
      </w:r>
      <w:r>
        <w:rPr>
          <w:rFonts w:hint="eastAsia" w:ascii="方正仿宋简体" w:eastAsia="方正仿宋简体"/>
          <w:sz w:val="32"/>
          <w:szCs w:val="32"/>
        </w:rPr>
        <w:t>三公</w:t>
      </w:r>
      <w:r>
        <w:rPr>
          <w:rFonts w:ascii="方正仿宋简体" w:eastAsia="方正仿宋简体"/>
          <w:sz w:val="32"/>
          <w:szCs w:val="32"/>
        </w:rPr>
        <w:t>”</w:t>
      </w:r>
      <w:r>
        <w:rPr>
          <w:rFonts w:hint="eastAsia" w:ascii="方正仿宋简体" w:eastAsia="方正仿宋简体"/>
          <w:sz w:val="32"/>
          <w:szCs w:val="32"/>
        </w:rPr>
        <w:t>经费开支，全年实际支出比预算有所节约。与上年相比增加</w:t>
      </w:r>
      <w:r>
        <w:rPr>
          <w:rFonts w:ascii="方正仿宋简体" w:eastAsia="方正仿宋简体"/>
          <w:sz w:val="32"/>
          <w:szCs w:val="32"/>
        </w:rPr>
        <w:t>3.59</w:t>
      </w:r>
      <w:r>
        <w:rPr>
          <w:rFonts w:hint="eastAsia" w:ascii="方正仿宋简体" w:eastAsia="方正仿宋简体"/>
          <w:sz w:val="32"/>
          <w:szCs w:val="32"/>
        </w:rPr>
        <w:t>万元，增长</w:t>
      </w:r>
      <w:r>
        <w:rPr>
          <w:rFonts w:ascii="方正仿宋简体" w:eastAsia="方正仿宋简体"/>
          <w:sz w:val="32"/>
          <w:szCs w:val="32"/>
        </w:rPr>
        <w:t>22.65%,</w:t>
      </w:r>
      <w:r>
        <w:rPr>
          <w:rFonts w:hint="eastAsia" w:ascii="方正仿宋简体" w:eastAsia="方正仿宋简体"/>
          <w:sz w:val="32"/>
          <w:szCs w:val="32"/>
        </w:rPr>
        <w:t>增长的主要原因是财政统一接待标准后，标准比原来的高。</w:t>
      </w:r>
    </w:p>
    <w:p>
      <w:pPr>
        <w:autoSpaceDE w:val="0"/>
        <w:autoSpaceDN w:val="0"/>
        <w:adjustRightInd w:val="0"/>
        <w:ind w:firstLine="480" w:firstLineChars="150"/>
        <w:jc w:val="left"/>
        <w:rPr>
          <w:rFonts w:ascii="方正仿宋简体" w:eastAsia="方正仿宋简体"/>
          <w:sz w:val="32"/>
          <w:szCs w:val="32"/>
        </w:rPr>
      </w:pPr>
      <w:r>
        <w:rPr>
          <w:rFonts w:hint="eastAsia" w:ascii="方正仿宋简体" w:eastAsia="方正仿宋简体"/>
          <w:sz w:val="32"/>
          <w:szCs w:val="32"/>
        </w:rPr>
        <w:t>（二）</w:t>
      </w:r>
      <w:r>
        <w:rPr>
          <w:rFonts w:ascii="方正仿宋简体" w:eastAsia="方正仿宋简体"/>
          <w:sz w:val="32"/>
          <w:szCs w:val="32"/>
        </w:rPr>
        <w:t>“</w:t>
      </w:r>
      <w:r>
        <w:rPr>
          <w:rFonts w:hint="eastAsia" w:ascii="方正仿宋简体" w:eastAsia="方正仿宋简体"/>
          <w:sz w:val="32"/>
          <w:szCs w:val="32"/>
        </w:rPr>
        <w:t>三公</w:t>
      </w:r>
      <w:r>
        <w:rPr>
          <w:rFonts w:ascii="方正仿宋简体" w:eastAsia="方正仿宋简体"/>
          <w:sz w:val="32"/>
          <w:szCs w:val="32"/>
        </w:rPr>
        <w:t>”</w:t>
      </w:r>
      <w:r>
        <w:rPr>
          <w:rFonts w:hint="eastAsia" w:ascii="方正仿宋简体" w:eastAsia="方正仿宋简体"/>
          <w:sz w:val="32"/>
          <w:szCs w:val="32"/>
        </w:rPr>
        <w:t>经费财政拨款支出决算具体情况说明。</w:t>
      </w:r>
    </w:p>
    <w:p>
      <w:pPr>
        <w:autoSpaceDE w:val="0"/>
        <w:autoSpaceDN w:val="0"/>
        <w:adjustRightInd w:val="0"/>
        <w:ind w:firstLine="640" w:firstLineChars="200"/>
        <w:jc w:val="left"/>
        <w:rPr>
          <w:rFonts w:ascii="方正仿宋简体" w:eastAsia="方正仿宋简体"/>
          <w:sz w:val="32"/>
          <w:szCs w:val="32"/>
        </w:rPr>
      </w:pPr>
      <w:r>
        <w:rPr>
          <w:rFonts w:ascii="方正仿宋简体" w:eastAsia="方正仿宋简体"/>
          <w:sz w:val="32"/>
          <w:szCs w:val="32"/>
        </w:rPr>
        <w:t>2019</w:t>
      </w:r>
      <w:r>
        <w:rPr>
          <w:rFonts w:hint="eastAsia" w:ascii="方正仿宋简体" w:eastAsia="方正仿宋简体"/>
          <w:sz w:val="32"/>
          <w:szCs w:val="32"/>
        </w:rPr>
        <w:t>年度</w:t>
      </w:r>
      <w:r>
        <w:rPr>
          <w:rFonts w:ascii="方正仿宋简体" w:eastAsia="方正仿宋简体"/>
          <w:sz w:val="32"/>
          <w:szCs w:val="32"/>
        </w:rPr>
        <w:t>“</w:t>
      </w:r>
      <w:r>
        <w:rPr>
          <w:rFonts w:hint="eastAsia" w:ascii="方正仿宋简体" w:eastAsia="方正仿宋简体"/>
          <w:sz w:val="32"/>
          <w:szCs w:val="32"/>
        </w:rPr>
        <w:t>三公</w:t>
      </w:r>
      <w:r>
        <w:rPr>
          <w:rFonts w:ascii="方正仿宋简体" w:eastAsia="方正仿宋简体"/>
          <w:sz w:val="32"/>
          <w:szCs w:val="32"/>
        </w:rPr>
        <w:t>”</w:t>
      </w:r>
      <w:r>
        <w:rPr>
          <w:rFonts w:hint="eastAsia" w:ascii="方正仿宋简体" w:eastAsia="方正仿宋简体"/>
          <w:sz w:val="32"/>
          <w:szCs w:val="32"/>
        </w:rPr>
        <w:t>经费财政拨款支出决算中，因公出国（境）费决算</w:t>
      </w:r>
      <w:r>
        <w:rPr>
          <w:rFonts w:ascii="方正仿宋简体" w:eastAsia="方正仿宋简体"/>
          <w:sz w:val="32"/>
          <w:szCs w:val="32"/>
        </w:rPr>
        <w:t>28.56</w:t>
      </w:r>
      <w:r>
        <w:rPr>
          <w:rFonts w:hint="eastAsia" w:ascii="方正仿宋简体" w:eastAsia="方正仿宋简体"/>
          <w:sz w:val="32"/>
          <w:szCs w:val="32"/>
        </w:rPr>
        <w:t>万元，占</w:t>
      </w:r>
      <w:r>
        <w:rPr>
          <w:rFonts w:ascii="方正仿宋简体" w:eastAsia="方正仿宋简体"/>
          <w:sz w:val="32"/>
          <w:szCs w:val="32"/>
        </w:rPr>
        <w:t>27.22%</w:t>
      </w:r>
      <w:r>
        <w:rPr>
          <w:rFonts w:hint="eastAsia" w:ascii="方正仿宋简体" w:eastAsia="方正仿宋简体"/>
          <w:sz w:val="32"/>
          <w:szCs w:val="32"/>
        </w:rPr>
        <w:t>。公务用车购置费决算</w:t>
      </w:r>
      <w:r>
        <w:rPr>
          <w:rFonts w:ascii="方正仿宋简体" w:eastAsia="方正仿宋简体"/>
          <w:sz w:val="32"/>
          <w:szCs w:val="32"/>
        </w:rPr>
        <w:t>19.69</w:t>
      </w:r>
      <w:r>
        <w:rPr>
          <w:rFonts w:hint="eastAsia" w:ascii="方正仿宋简体" w:eastAsia="方正仿宋简体"/>
          <w:sz w:val="32"/>
          <w:szCs w:val="32"/>
        </w:rPr>
        <w:t>万元，占</w:t>
      </w:r>
      <w:r>
        <w:rPr>
          <w:rFonts w:ascii="方正仿宋简体" w:eastAsia="方正仿宋简体"/>
          <w:sz w:val="32"/>
          <w:szCs w:val="32"/>
        </w:rPr>
        <w:t>18.76%</w:t>
      </w:r>
      <w:r>
        <w:rPr>
          <w:rFonts w:hint="eastAsia" w:ascii="方正仿宋简体" w:eastAsia="方正仿宋简体"/>
          <w:sz w:val="32"/>
          <w:szCs w:val="32"/>
        </w:rPr>
        <w:t>。公务用车运行维护费决算</w:t>
      </w:r>
      <w:r>
        <w:rPr>
          <w:rFonts w:ascii="方正仿宋简体" w:eastAsia="方正仿宋简体"/>
          <w:sz w:val="32"/>
          <w:szCs w:val="32"/>
        </w:rPr>
        <w:t>37.09</w:t>
      </w:r>
      <w:r>
        <w:rPr>
          <w:rFonts w:hint="eastAsia" w:ascii="方正仿宋简体" w:eastAsia="方正仿宋简体"/>
          <w:sz w:val="32"/>
          <w:szCs w:val="32"/>
        </w:rPr>
        <w:t>万元，占</w:t>
      </w:r>
      <w:r>
        <w:rPr>
          <w:rFonts w:ascii="方正仿宋简体" w:eastAsia="方正仿宋简体"/>
          <w:sz w:val="32"/>
          <w:szCs w:val="32"/>
        </w:rPr>
        <w:t>35.35%</w:t>
      </w:r>
      <w:r>
        <w:rPr>
          <w:rFonts w:hint="eastAsia" w:ascii="方正仿宋简体" w:eastAsia="方正仿宋简体"/>
          <w:sz w:val="32"/>
          <w:szCs w:val="32"/>
        </w:rPr>
        <w:t>。公务接待费决算</w:t>
      </w:r>
      <w:r>
        <w:rPr>
          <w:rFonts w:ascii="方正仿宋简体" w:eastAsia="方正仿宋简体"/>
          <w:sz w:val="32"/>
          <w:szCs w:val="32"/>
        </w:rPr>
        <w:t>19.59</w:t>
      </w:r>
      <w:r>
        <w:rPr>
          <w:rFonts w:hint="eastAsia" w:ascii="方正仿宋简体" w:eastAsia="方正仿宋简体"/>
          <w:sz w:val="32"/>
          <w:szCs w:val="32"/>
        </w:rPr>
        <w:t>万元，占</w:t>
      </w:r>
      <w:r>
        <w:rPr>
          <w:rFonts w:ascii="方正仿宋简体" w:eastAsia="方正仿宋简体"/>
          <w:sz w:val="32"/>
          <w:szCs w:val="32"/>
        </w:rPr>
        <w:t>18.67%</w:t>
      </w:r>
      <w:r>
        <w:rPr>
          <w:rFonts w:hint="eastAsia" w:ascii="方正仿宋简体" w:eastAsia="方正仿宋简体"/>
          <w:sz w:val="32"/>
          <w:szCs w:val="32"/>
        </w:rPr>
        <w:t>。具体情况如下：</w:t>
      </w:r>
    </w:p>
    <w:p>
      <w:pPr>
        <w:autoSpaceDE w:val="0"/>
        <w:autoSpaceDN w:val="0"/>
        <w:adjustRightInd w:val="0"/>
        <w:ind w:firstLine="640" w:firstLineChars="200"/>
        <w:jc w:val="left"/>
        <w:rPr>
          <w:rFonts w:ascii="方正仿宋简体" w:eastAsia="方正仿宋简体"/>
          <w:sz w:val="32"/>
          <w:szCs w:val="32"/>
        </w:rPr>
      </w:pPr>
      <w:r>
        <w:rPr>
          <w:rFonts w:hint="eastAsia" w:ascii="方正仿宋简体" w:eastAsia="方正仿宋简体"/>
          <w:sz w:val="32"/>
          <w:szCs w:val="32"/>
        </w:rPr>
        <w:t>因公出国（境）费预算为</w:t>
      </w:r>
      <w:r>
        <w:rPr>
          <w:rFonts w:ascii="方正仿宋简体" w:eastAsia="方正仿宋简体"/>
          <w:sz w:val="32"/>
          <w:szCs w:val="32"/>
        </w:rPr>
        <w:t>42.1</w:t>
      </w:r>
      <w:r>
        <w:rPr>
          <w:rFonts w:hint="eastAsia" w:ascii="方正仿宋简体" w:eastAsia="方正仿宋简体"/>
          <w:sz w:val="32"/>
          <w:szCs w:val="32"/>
        </w:rPr>
        <w:t>万元，支出决算为</w:t>
      </w:r>
      <w:r>
        <w:rPr>
          <w:rFonts w:ascii="方正仿宋简体" w:eastAsia="方正仿宋简体"/>
          <w:sz w:val="32"/>
          <w:szCs w:val="32"/>
        </w:rPr>
        <w:t>28.56</w:t>
      </w:r>
      <w:r>
        <w:rPr>
          <w:rFonts w:hint="eastAsia" w:ascii="方正仿宋简体" w:eastAsia="方正仿宋简体"/>
          <w:sz w:val="32"/>
          <w:szCs w:val="32"/>
        </w:rPr>
        <w:t>万元，完成预算的</w:t>
      </w:r>
      <w:r>
        <w:rPr>
          <w:rFonts w:ascii="方正仿宋简体" w:eastAsia="方正仿宋简体"/>
          <w:sz w:val="32"/>
          <w:szCs w:val="32"/>
        </w:rPr>
        <w:t>67.84%</w:t>
      </w:r>
      <w:r>
        <w:rPr>
          <w:rFonts w:hint="eastAsia" w:ascii="方正仿宋简体" w:eastAsia="方正仿宋简体"/>
          <w:sz w:val="32"/>
          <w:szCs w:val="32"/>
        </w:rPr>
        <w:t>。全年安排因公出国（境）</w:t>
      </w:r>
      <w:r>
        <w:rPr>
          <w:rFonts w:ascii="方正仿宋简体" w:eastAsia="方正仿宋简体"/>
          <w:sz w:val="32"/>
          <w:szCs w:val="32"/>
        </w:rPr>
        <w:t>6</w:t>
      </w:r>
      <w:r>
        <w:rPr>
          <w:rFonts w:hint="eastAsia" w:ascii="方正仿宋简体" w:eastAsia="方正仿宋简体"/>
          <w:sz w:val="32"/>
          <w:szCs w:val="32"/>
        </w:rPr>
        <w:t>批次</w:t>
      </w:r>
      <w:r>
        <w:rPr>
          <w:rFonts w:ascii="方正仿宋简体" w:eastAsia="方正仿宋简体"/>
          <w:sz w:val="32"/>
          <w:szCs w:val="32"/>
        </w:rPr>
        <w:t>10</w:t>
      </w:r>
      <w:r>
        <w:rPr>
          <w:rFonts w:hint="eastAsia" w:ascii="方正仿宋简体" w:eastAsia="方正仿宋简体"/>
          <w:sz w:val="32"/>
          <w:szCs w:val="32"/>
        </w:rPr>
        <w:t>人次。</w:t>
      </w:r>
    </w:p>
    <w:p>
      <w:pPr>
        <w:autoSpaceDE w:val="0"/>
        <w:autoSpaceDN w:val="0"/>
        <w:adjustRightInd w:val="0"/>
        <w:ind w:right="-57" w:rightChars="-27" w:firstLine="640" w:firstLineChars="200"/>
        <w:jc w:val="left"/>
        <w:rPr>
          <w:rFonts w:ascii="方正仿宋简体" w:eastAsia="方正仿宋简体"/>
          <w:sz w:val="32"/>
          <w:szCs w:val="32"/>
        </w:rPr>
      </w:pPr>
      <w:r>
        <w:rPr>
          <w:rFonts w:hint="eastAsia" w:ascii="方正仿宋简体" w:eastAsia="方正仿宋简体"/>
          <w:sz w:val="32"/>
          <w:szCs w:val="32"/>
        </w:rPr>
        <w:t>公务用车购置及运行费预算为</w:t>
      </w:r>
      <w:r>
        <w:rPr>
          <w:rFonts w:ascii="方正仿宋简体" w:eastAsia="方正仿宋简体"/>
          <w:sz w:val="32"/>
          <w:szCs w:val="32"/>
        </w:rPr>
        <w:t>63.4</w:t>
      </w:r>
      <w:r>
        <w:rPr>
          <w:rFonts w:hint="eastAsia" w:ascii="方正仿宋简体" w:eastAsia="方正仿宋简体"/>
          <w:sz w:val="32"/>
          <w:szCs w:val="32"/>
        </w:rPr>
        <w:t>万元，支出决算</w:t>
      </w:r>
      <w:r>
        <w:rPr>
          <w:rFonts w:ascii="方正仿宋简体" w:eastAsia="方正仿宋简体"/>
          <w:sz w:val="32"/>
          <w:szCs w:val="32"/>
        </w:rPr>
        <w:t>56.78</w:t>
      </w:r>
      <w:r>
        <w:rPr>
          <w:rFonts w:hint="eastAsia" w:ascii="方正仿宋简体" w:eastAsia="方正仿宋简体"/>
          <w:sz w:val="32"/>
          <w:szCs w:val="32"/>
        </w:rPr>
        <w:t>万元，完成预算的</w:t>
      </w:r>
      <w:r>
        <w:rPr>
          <w:rFonts w:ascii="方正仿宋简体" w:eastAsia="方正仿宋简体"/>
          <w:sz w:val="32"/>
          <w:szCs w:val="32"/>
        </w:rPr>
        <w:t>89.56%,</w:t>
      </w:r>
      <w:r>
        <w:rPr>
          <w:rFonts w:hint="eastAsia" w:ascii="方正仿宋简体" w:eastAsia="方正仿宋简体"/>
          <w:sz w:val="32"/>
          <w:szCs w:val="32"/>
        </w:rPr>
        <w:t>主要是继续加强公务用车管理，公务用车费用有所节约。其中：</w:t>
      </w:r>
      <w:r>
        <w:rPr>
          <w:rFonts w:ascii="方正仿宋简体" w:eastAsia="方正仿宋简体"/>
          <w:sz w:val="32"/>
          <w:szCs w:val="32"/>
        </w:rPr>
        <w:t xml:space="preserve"> </w:t>
      </w:r>
      <w:r>
        <w:rPr>
          <w:rFonts w:hint="eastAsia" w:ascii="方正仿宋简体" w:eastAsia="方正仿宋简体"/>
          <w:sz w:val="32"/>
          <w:szCs w:val="32"/>
        </w:rPr>
        <w:t>公务用车购置支出</w:t>
      </w:r>
      <w:r>
        <w:rPr>
          <w:rFonts w:ascii="方正仿宋简体" w:eastAsia="方正仿宋简体"/>
          <w:sz w:val="32"/>
          <w:szCs w:val="32"/>
        </w:rPr>
        <w:t>19.69</w:t>
      </w:r>
      <w:r>
        <w:rPr>
          <w:rFonts w:hint="eastAsia" w:ascii="方正仿宋简体" w:eastAsia="方正仿宋简体"/>
          <w:sz w:val="32"/>
          <w:szCs w:val="32"/>
        </w:rPr>
        <w:t>万元。民盟省委机关车辆已到使用年限，报废处置后重新购置。</w:t>
      </w:r>
    </w:p>
    <w:p>
      <w:pPr>
        <w:autoSpaceDE w:val="0"/>
        <w:autoSpaceDN w:val="0"/>
        <w:adjustRightInd w:val="0"/>
        <w:ind w:firstLine="480" w:firstLineChars="150"/>
        <w:jc w:val="left"/>
        <w:rPr>
          <w:rFonts w:ascii="方正仿宋简体" w:eastAsia="方正仿宋简体"/>
          <w:sz w:val="32"/>
          <w:szCs w:val="32"/>
        </w:rPr>
      </w:pPr>
      <w:r>
        <w:rPr>
          <w:rFonts w:hint="eastAsia" w:ascii="方正仿宋简体" w:eastAsia="方正仿宋简体"/>
          <w:sz w:val="32"/>
          <w:szCs w:val="32"/>
        </w:rPr>
        <w:t>公务用车运行支出</w:t>
      </w:r>
      <w:r>
        <w:rPr>
          <w:rFonts w:ascii="方正仿宋简体" w:eastAsia="方正仿宋简体"/>
          <w:sz w:val="32"/>
          <w:szCs w:val="32"/>
        </w:rPr>
        <w:t>37.09</w:t>
      </w:r>
      <w:r>
        <w:rPr>
          <w:rFonts w:hint="eastAsia" w:ascii="方正仿宋简体" w:eastAsia="方正仿宋简体"/>
          <w:sz w:val="32"/>
          <w:szCs w:val="32"/>
        </w:rPr>
        <w:t>万元。主要是按规定保留的公务用车的燃料费、维修费、过桥过路费、保险费、安全奖励费用等支出。截至</w:t>
      </w:r>
      <w:r>
        <w:rPr>
          <w:rFonts w:ascii="方正仿宋简体" w:eastAsia="方正仿宋简体"/>
          <w:sz w:val="32"/>
          <w:szCs w:val="32"/>
        </w:rPr>
        <w:t>2019</w:t>
      </w:r>
      <w:r>
        <w:rPr>
          <w:rFonts w:hint="eastAsia" w:ascii="方正仿宋简体" w:eastAsia="方正仿宋简体"/>
          <w:sz w:val="32"/>
          <w:szCs w:val="32"/>
        </w:rPr>
        <w:t>年</w:t>
      </w:r>
      <w:r>
        <w:rPr>
          <w:rFonts w:ascii="方正仿宋简体" w:eastAsia="方正仿宋简体"/>
          <w:sz w:val="32"/>
          <w:szCs w:val="32"/>
        </w:rPr>
        <w:t>12</w:t>
      </w:r>
      <w:r>
        <w:rPr>
          <w:rFonts w:hint="eastAsia" w:ascii="方正仿宋简体" w:eastAsia="方正仿宋简体"/>
          <w:sz w:val="32"/>
          <w:szCs w:val="32"/>
        </w:rPr>
        <w:t>月</w:t>
      </w:r>
      <w:r>
        <w:rPr>
          <w:rFonts w:ascii="方正仿宋简体" w:eastAsia="方正仿宋简体"/>
          <w:sz w:val="32"/>
          <w:szCs w:val="32"/>
        </w:rPr>
        <w:t>31</w:t>
      </w:r>
      <w:r>
        <w:rPr>
          <w:rFonts w:hint="eastAsia" w:ascii="方正仿宋简体" w:eastAsia="方正仿宋简体"/>
          <w:sz w:val="32"/>
          <w:szCs w:val="32"/>
        </w:rPr>
        <w:t>日，机关单位开支财政拨款的公务用车保有量为</w:t>
      </w:r>
      <w:r>
        <w:rPr>
          <w:rFonts w:ascii="方正仿宋简体" w:eastAsia="方正仿宋简体"/>
          <w:sz w:val="32"/>
          <w:szCs w:val="32"/>
        </w:rPr>
        <w:t>15</w:t>
      </w:r>
      <w:r>
        <w:rPr>
          <w:rFonts w:hint="eastAsia" w:ascii="方正仿宋简体" w:eastAsia="方正仿宋简体"/>
          <w:sz w:val="32"/>
          <w:szCs w:val="32"/>
        </w:rPr>
        <w:t>辆。</w:t>
      </w:r>
    </w:p>
    <w:p>
      <w:pPr>
        <w:autoSpaceDE w:val="0"/>
        <w:autoSpaceDN w:val="0"/>
        <w:adjustRightInd w:val="0"/>
        <w:ind w:firstLine="480" w:firstLineChars="150"/>
        <w:jc w:val="left"/>
        <w:rPr>
          <w:rFonts w:ascii="方正仿宋简体" w:eastAsia="方正仿宋简体"/>
          <w:sz w:val="32"/>
          <w:szCs w:val="32"/>
        </w:rPr>
      </w:pPr>
      <w:r>
        <w:rPr>
          <w:rFonts w:hint="eastAsia" w:ascii="方正仿宋简体" w:eastAsia="方正仿宋简体"/>
          <w:sz w:val="32"/>
          <w:szCs w:val="32"/>
        </w:rPr>
        <w:t>公务接待费预算为</w:t>
      </w:r>
      <w:r>
        <w:rPr>
          <w:rFonts w:ascii="方正仿宋简体" w:eastAsia="方正仿宋简体"/>
          <w:sz w:val="32"/>
          <w:szCs w:val="32"/>
        </w:rPr>
        <w:t>29.69</w:t>
      </w:r>
      <w:r>
        <w:rPr>
          <w:rFonts w:hint="eastAsia" w:ascii="方正仿宋简体" w:eastAsia="方正仿宋简体"/>
          <w:sz w:val="32"/>
          <w:szCs w:val="32"/>
        </w:rPr>
        <w:t>万元，支出决算为</w:t>
      </w:r>
      <w:r>
        <w:rPr>
          <w:rFonts w:ascii="方正仿宋简体" w:eastAsia="方正仿宋简体"/>
          <w:sz w:val="32"/>
          <w:szCs w:val="32"/>
        </w:rPr>
        <w:t>19.59</w:t>
      </w:r>
      <w:r>
        <w:rPr>
          <w:rFonts w:hint="eastAsia" w:ascii="方正仿宋简体" w:eastAsia="方正仿宋简体"/>
          <w:sz w:val="32"/>
          <w:szCs w:val="32"/>
        </w:rPr>
        <w:t>万元，完成预算的</w:t>
      </w:r>
      <w:r>
        <w:rPr>
          <w:rFonts w:ascii="方正仿宋简体" w:eastAsia="方正仿宋简体"/>
          <w:sz w:val="32"/>
          <w:szCs w:val="32"/>
        </w:rPr>
        <w:t>65.98%,</w:t>
      </w:r>
      <w:r>
        <w:rPr>
          <w:rFonts w:hint="eastAsia" w:ascii="方正仿宋简体" w:eastAsia="方正仿宋简体"/>
          <w:sz w:val="32"/>
          <w:szCs w:val="32"/>
        </w:rPr>
        <w:t>主要是积极贯彻落实中央关于厉行节约的要求，从严控制公务接待行为。其中：</w:t>
      </w:r>
      <w:r>
        <w:rPr>
          <w:rFonts w:ascii="方正仿宋简体" w:eastAsia="方正仿宋简体"/>
          <w:sz w:val="32"/>
          <w:szCs w:val="32"/>
        </w:rPr>
        <w:t xml:space="preserve"> </w:t>
      </w:r>
    </w:p>
    <w:p>
      <w:pPr>
        <w:autoSpaceDE w:val="0"/>
        <w:autoSpaceDN w:val="0"/>
        <w:adjustRightInd w:val="0"/>
        <w:ind w:firstLine="480" w:firstLineChars="150"/>
        <w:jc w:val="left"/>
        <w:rPr>
          <w:rFonts w:ascii="方正仿宋简体" w:eastAsia="方正仿宋简体"/>
          <w:sz w:val="32"/>
          <w:szCs w:val="32"/>
        </w:rPr>
      </w:pPr>
      <w:r>
        <w:rPr>
          <w:rFonts w:hint="eastAsia" w:ascii="方正仿宋简体" w:eastAsia="方正仿宋简体"/>
          <w:sz w:val="32"/>
          <w:szCs w:val="32"/>
        </w:rPr>
        <w:t>其他国内公务接待支出</w:t>
      </w:r>
      <w:r>
        <w:rPr>
          <w:rFonts w:ascii="方正仿宋简体" w:eastAsia="方正仿宋简体"/>
          <w:sz w:val="32"/>
          <w:szCs w:val="32"/>
        </w:rPr>
        <w:t>19.59</w:t>
      </w:r>
      <w:r>
        <w:rPr>
          <w:rFonts w:hint="eastAsia" w:ascii="方正仿宋简体" w:eastAsia="方正仿宋简体"/>
          <w:sz w:val="32"/>
          <w:szCs w:val="32"/>
        </w:rPr>
        <w:t>万元。主要用于与有关单位交流工作情况及接受相关部门检查指导工作发生的接待支出。民主党派湖南省委机关</w:t>
      </w:r>
      <w:r>
        <w:rPr>
          <w:rFonts w:ascii="方正仿宋简体" w:eastAsia="方正仿宋简体"/>
          <w:sz w:val="32"/>
          <w:szCs w:val="32"/>
        </w:rPr>
        <w:t>2019</w:t>
      </w:r>
      <w:r>
        <w:rPr>
          <w:rFonts w:hint="eastAsia" w:ascii="方正仿宋简体" w:eastAsia="方正仿宋简体"/>
          <w:sz w:val="32"/>
          <w:szCs w:val="32"/>
        </w:rPr>
        <w:t>年共接待国内公务接待批次</w:t>
      </w:r>
      <w:r>
        <w:rPr>
          <w:rFonts w:ascii="方正仿宋简体" w:eastAsia="方正仿宋简体"/>
          <w:sz w:val="32"/>
          <w:szCs w:val="32"/>
        </w:rPr>
        <w:t>122</w:t>
      </w:r>
      <w:r>
        <w:rPr>
          <w:rFonts w:hint="eastAsia" w:ascii="方正仿宋简体" w:eastAsia="方正仿宋简体"/>
          <w:sz w:val="32"/>
          <w:szCs w:val="32"/>
        </w:rPr>
        <w:t>个、接待人次</w:t>
      </w:r>
      <w:r>
        <w:rPr>
          <w:rFonts w:ascii="方正仿宋简体" w:eastAsia="方正仿宋简体"/>
          <w:sz w:val="32"/>
          <w:szCs w:val="32"/>
        </w:rPr>
        <w:t>1178</w:t>
      </w:r>
      <w:r>
        <w:rPr>
          <w:rFonts w:hint="eastAsia" w:ascii="方正仿宋简体" w:eastAsia="方正仿宋简体"/>
          <w:sz w:val="32"/>
          <w:szCs w:val="32"/>
        </w:rPr>
        <w:t>人次（不包括陪同人员）。</w:t>
      </w:r>
    </w:p>
    <w:p>
      <w:pPr>
        <w:keepNext/>
        <w:keepLines/>
        <w:autoSpaceDE w:val="0"/>
        <w:autoSpaceDN w:val="0"/>
        <w:adjustRightInd w:val="0"/>
        <w:ind w:firstLine="640" w:firstLineChars="200"/>
        <w:rPr>
          <w:rFonts w:ascii="方正楷体简体" w:eastAsia="方正楷体简体"/>
          <w:sz w:val="32"/>
          <w:szCs w:val="32"/>
        </w:rPr>
      </w:pPr>
      <w:r>
        <w:rPr>
          <w:rFonts w:hint="eastAsia" w:ascii="方正楷体简体" w:eastAsia="方正楷体简体"/>
          <w:sz w:val="32"/>
          <w:szCs w:val="32"/>
        </w:rPr>
        <w:t>八、政府性基金预算收入支出决算情况</w:t>
      </w:r>
    </w:p>
    <w:p>
      <w:pPr>
        <w:autoSpaceDE w:val="0"/>
        <w:autoSpaceDN w:val="0"/>
        <w:adjustRightInd w:val="0"/>
        <w:ind w:firstLine="640" w:firstLineChars="200"/>
        <w:jc w:val="left"/>
        <w:rPr>
          <w:rFonts w:ascii="方正仿宋简体" w:eastAsia="方正仿宋简体"/>
          <w:sz w:val="32"/>
          <w:szCs w:val="32"/>
        </w:rPr>
      </w:pPr>
      <w:r>
        <w:rPr>
          <w:rFonts w:ascii="方正仿宋简体" w:eastAsia="方正仿宋简体"/>
          <w:sz w:val="32"/>
          <w:szCs w:val="32"/>
        </w:rPr>
        <w:t>2019</w:t>
      </w:r>
      <w:r>
        <w:rPr>
          <w:rFonts w:hint="eastAsia" w:ascii="方正仿宋简体" w:eastAsia="方正仿宋简体"/>
          <w:sz w:val="32"/>
          <w:szCs w:val="32"/>
        </w:rPr>
        <w:t>年本单位没有使用政府性基金预算拨款安排的收支。</w:t>
      </w:r>
    </w:p>
    <w:p>
      <w:pPr>
        <w:autoSpaceDE w:val="0"/>
        <w:autoSpaceDN w:val="0"/>
        <w:adjustRightInd w:val="0"/>
        <w:ind w:left="638" w:leftChars="304"/>
        <w:jc w:val="left"/>
        <w:rPr>
          <w:rFonts w:ascii="方正仿宋简体" w:eastAsia="方正仿宋简体"/>
          <w:sz w:val="32"/>
          <w:szCs w:val="32"/>
        </w:rPr>
      </w:pPr>
      <w:r>
        <w:rPr>
          <w:rFonts w:hint="eastAsia" w:ascii="方正楷体简体" w:eastAsia="方正楷体简体"/>
          <w:sz w:val="32"/>
          <w:szCs w:val="32"/>
        </w:rPr>
        <w:t>九、预算绩效情况说明</w:t>
      </w:r>
    </w:p>
    <w:p>
      <w:pPr>
        <w:autoSpaceDE w:val="0"/>
        <w:autoSpaceDN w:val="0"/>
        <w:adjustRightInd w:val="0"/>
        <w:ind w:left="479" w:leftChars="228"/>
        <w:jc w:val="left"/>
        <w:rPr>
          <w:rFonts w:ascii="方正仿宋简体" w:eastAsia="方正仿宋简体"/>
          <w:sz w:val="32"/>
          <w:szCs w:val="32"/>
        </w:rPr>
      </w:pPr>
      <w:r>
        <w:rPr>
          <w:rFonts w:hint="eastAsia" w:ascii="方正仿宋简体" w:eastAsia="方正仿宋简体"/>
          <w:sz w:val="32"/>
          <w:szCs w:val="32"/>
        </w:rPr>
        <w:t>（一）绩效管理工作开展情况。</w:t>
      </w:r>
    </w:p>
    <w:p>
      <w:pPr>
        <w:widowControl/>
        <w:spacing w:line="600" w:lineRule="exact"/>
        <w:ind w:firstLine="640" w:firstLineChars="200"/>
        <w:rPr>
          <w:rFonts w:ascii="方正仿宋简体" w:eastAsia="方正仿宋简体"/>
          <w:kern w:val="0"/>
          <w:sz w:val="32"/>
          <w:szCs w:val="32"/>
        </w:rPr>
      </w:pPr>
      <w:r>
        <w:rPr>
          <w:rFonts w:hint="eastAsia" w:ascii="方正仿宋简体" w:eastAsia="方正仿宋简体"/>
          <w:sz w:val="32"/>
          <w:szCs w:val="32"/>
        </w:rPr>
        <w:t>2019年通过合理有效地使用资金，机关人员经费得以充分保障，大院运行正常，各党派积极参政议政，参政履职发挥新作为，在政治协商、民主监督、参政议政、组织建设等方面取得了突出的成绩，课题调研成果大多转化为主委建议信、政协大会发言、提案、人大建议、社情民意信息等形式，受到各级党委、政府重视。针对全省“十三五”规划、创新引领开放崛起战略等重大决策和重要人事安排等提出意见和建议，许多意</w:t>
      </w:r>
      <w:r>
        <w:rPr>
          <w:rFonts w:hint="eastAsia" w:ascii="方正仿宋简体" w:eastAsia="方正仿宋简体"/>
          <w:kern w:val="0"/>
          <w:sz w:val="32"/>
          <w:szCs w:val="32"/>
        </w:rPr>
        <w:t>见、建议都被采纳，部分转送各党派中央并将在全国人大、政协两会上提出。</w:t>
      </w:r>
    </w:p>
    <w:p>
      <w:pPr>
        <w:widowControl/>
        <w:spacing w:line="60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（二）部门决算中项目绩效自评结果。</w:t>
      </w:r>
    </w:p>
    <w:p>
      <w:pPr>
        <w:widowControl/>
        <w:spacing w:line="600" w:lineRule="exact"/>
        <w:ind w:firstLine="640" w:firstLineChars="200"/>
        <w:rPr>
          <w:rFonts w:ascii="方正仿宋简体" w:eastAsia="方正仿宋简体"/>
          <w:kern w:val="0"/>
          <w:sz w:val="32"/>
          <w:szCs w:val="32"/>
        </w:rPr>
      </w:pPr>
      <w:r>
        <w:rPr>
          <w:rFonts w:hint="eastAsia" w:ascii="仿宋" w:hAnsi="仿宋" w:eastAsia="仿宋"/>
          <w:sz w:val="32"/>
          <w:szCs w:val="32"/>
        </w:rPr>
        <w:t>根据湘财绩〔</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号文件精神，我机关从运行成本、管理效率、履职效能、社会效益、可持续发展能力和服务对象满意度等方面对</w:t>
      </w:r>
      <w:r>
        <w:rPr>
          <w:rFonts w:ascii="仿宋" w:hAnsi="仿宋" w:eastAsia="仿宋"/>
          <w:sz w:val="32"/>
          <w:szCs w:val="32"/>
        </w:rPr>
        <w:t>2019</w:t>
      </w:r>
      <w:r>
        <w:rPr>
          <w:rFonts w:hint="eastAsia" w:ascii="仿宋" w:hAnsi="仿宋" w:eastAsia="仿宋"/>
          <w:sz w:val="32"/>
          <w:szCs w:val="32"/>
        </w:rPr>
        <w:t>年部门整体支出绩效开展了评价，自评得分</w:t>
      </w:r>
      <w:r>
        <w:rPr>
          <w:rFonts w:ascii="仿宋" w:hAnsi="仿宋" w:eastAsia="仿宋"/>
          <w:sz w:val="32"/>
          <w:szCs w:val="32"/>
        </w:rPr>
        <w:t>95</w:t>
      </w:r>
      <w:r>
        <w:rPr>
          <w:rFonts w:hint="eastAsia" w:ascii="仿宋" w:hAnsi="仿宋" w:eastAsia="仿宋"/>
          <w:sz w:val="32"/>
          <w:szCs w:val="32"/>
        </w:rPr>
        <w:t>分。</w:t>
      </w:r>
    </w:p>
    <w:p>
      <w:pPr>
        <w:widowControl/>
        <w:spacing w:line="600" w:lineRule="exact"/>
        <w:ind w:firstLine="800" w:firstLineChars="250"/>
        <w:rPr>
          <w:rFonts w:ascii="方正楷体简体" w:eastAsia="方正楷体简体"/>
          <w:sz w:val="32"/>
          <w:szCs w:val="32"/>
        </w:rPr>
      </w:pPr>
      <w:r>
        <w:rPr>
          <w:rFonts w:hint="eastAsia" w:ascii="方正楷体简体" w:eastAsia="方正楷体简体"/>
          <w:sz w:val="32"/>
          <w:szCs w:val="32"/>
        </w:rPr>
        <w:t>十、其他重要事项情况说明</w:t>
      </w:r>
    </w:p>
    <w:p>
      <w:pPr>
        <w:widowControl/>
        <w:spacing w:line="600" w:lineRule="exact"/>
        <w:ind w:firstLine="640" w:firstLineChars="200"/>
        <w:rPr>
          <w:rFonts w:ascii="仿宋" w:hAnsi="仿宋" w:eastAsia="仿宋"/>
          <w:sz w:val="32"/>
          <w:szCs w:val="32"/>
        </w:rPr>
      </w:pPr>
      <w:r>
        <w:rPr>
          <w:rFonts w:hint="eastAsia" w:ascii="仿宋" w:hAnsi="仿宋" w:eastAsia="仿宋"/>
          <w:sz w:val="32"/>
          <w:szCs w:val="32"/>
        </w:rPr>
        <w:t>（一）机关运行经费支出情况</w:t>
      </w:r>
    </w:p>
    <w:p>
      <w:pPr>
        <w:widowControl/>
        <w:spacing w:line="600" w:lineRule="exact"/>
        <w:ind w:firstLine="640" w:firstLineChars="200"/>
        <w:rPr>
          <w:rFonts w:ascii="仿宋" w:hAnsi="仿宋" w:eastAsia="仿宋"/>
          <w:sz w:val="32"/>
          <w:szCs w:val="32"/>
        </w:rPr>
      </w:pPr>
      <w:r>
        <w:rPr>
          <w:rFonts w:hint="eastAsia" w:ascii="仿宋" w:hAnsi="仿宋" w:eastAsia="仿宋"/>
          <w:sz w:val="32"/>
          <w:szCs w:val="32"/>
        </w:rPr>
        <w:t>民主党派湖南省委机关</w:t>
      </w:r>
      <w:r>
        <w:rPr>
          <w:rFonts w:ascii="仿宋" w:hAnsi="仿宋" w:eastAsia="仿宋"/>
          <w:sz w:val="32"/>
          <w:szCs w:val="32"/>
        </w:rPr>
        <w:t>2019</w:t>
      </w:r>
      <w:r>
        <w:rPr>
          <w:rFonts w:hint="eastAsia" w:ascii="仿宋" w:hAnsi="仿宋" w:eastAsia="仿宋"/>
          <w:sz w:val="32"/>
          <w:szCs w:val="32"/>
        </w:rPr>
        <w:t>年机关运行经费支出</w:t>
      </w:r>
      <w:r>
        <w:rPr>
          <w:rFonts w:ascii="仿宋" w:hAnsi="仿宋" w:eastAsia="仿宋"/>
          <w:sz w:val="32"/>
          <w:szCs w:val="32"/>
        </w:rPr>
        <w:t>594.58</w:t>
      </w:r>
      <w:r>
        <w:rPr>
          <w:rFonts w:hint="eastAsia" w:ascii="仿宋" w:hAnsi="仿宋" w:eastAsia="仿宋"/>
          <w:sz w:val="32"/>
          <w:szCs w:val="32"/>
        </w:rPr>
        <w:t>万元。比年初预算数减少</w:t>
      </w:r>
      <w:r>
        <w:rPr>
          <w:rFonts w:ascii="仿宋" w:hAnsi="仿宋" w:eastAsia="仿宋"/>
          <w:sz w:val="32"/>
          <w:szCs w:val="32"/>
        </w:rPr>
        <w:t>107.93</w:t>
      </w:r>
      <w:r>
        <w:rPr>
          <w:rFonts w:hint="eastAsia" w:ascii="仿宋" w:hAnsi="仿宋" w:eastAsia="仿宋"/>
          <w:sz w:val="32"/>
          <w:szCs w:val="32"/>
        </w:rPr>
        <w:t>万元。减少</w:t>
      </w:r>
      <w:r>
        <w:rPr>
          <w:rFonts w:ascii="仿宋" w:hAnsi="仿宋" w:eastAsia="仿宋"/>
          <w:sz w:val="32"/>
          <w:szCs w:val="32"/>
        </w:rPr>
        <w:t>15.36%</w:t>
      </w:r>
      <w:r>
        <w:rPr>
          <w:rFonts w:hint="eastAsia" w:ascii="仿宋" w:hAnsi="仿宋" w:eastAsia="仿宋"/>
          <w:sz w:val="32"/>
          <w:szCs w:val="32"/>
        </w:rPr>
        <w:t>，主要原因是：</w:t>
      </w:r>
    </w:p>
    <w:p>
      <w:pPr>
        <w:widowControl/>
        <w:spacing w:line="600" w:lineRule="exact"/>
        <w:ind w:firstLine="640" w:firstLineChars="200"/>
        <w:rPr>
          <w:rFonts w:ascii="仿宋" w:hAnsi="仿宋" w:eastAsia="仿宋"/>
          <w:sz w:val="32"/>
          <w:szCs w:val="32"/>
        </w:rPr>
      </w:pPr>
      <w:r>
        <w:rPr>
          <w:rFonts w:hint="eastAsia" w:ascii="仿宋" w:hAnsi="仿宋" w:eastAsia="仿宋"/>
          <w:sz w:val="32"/>
          <w:szCs w:val="32"/>
        </w:rPr>
        <w:t>（二）政府采购支出情情况</w:t>
      </w:r>
    </w:p>
    <w:p>
      <w:pPr>
        <w:widowControl/>
        <w:spacing w:line="600" w:lineRule="exact"/>
        <w:ind w:firstLine="640" w:firstLineChars="200"/>
        <w:rPr>
          <w:rFonts w:hint="default" w:ascii="仿宋" w:hAnsi="仿宋" w:eastAsia="仿宋"/>
          <w:sz w:val="32"/>
          <w:szCs w:val="32"/>
          <w:lang w:val="en-US"/>
        </w:rPr>
      </w:pPr>
      <w:r>
        <w:rPr>
          <w:rFonts w:hint="eastAsia" w:ascii="仿宋" w:hAnsi="仿宋" w:eastAsia="仿宋"/>
          <w:sz w:val="32"/>
          <w:szCs w:val="32"/>
        </w:rPr>
        <w:t>民主党派湖南省委机关</w:t>
      </w:r>
      <w:r>
        <w:rPr>
          <w:rFonts w:ascii="仿宋" w:hAnsi="仿宋" w:eastAsia="仿宋"/>
          <w:sz w:val="32"/>
          <w:szCs w:val="32"/>
        </w:rPr>
        <w:t>2019</w:t>
      </w:r>
      <w:r>
        <w:rPr>
          <w:rFonts w:hint="eastAsia" w:ascii="仿宋" w:hAnsi="仿宋" w:eastAsia="仿宋"/>
          <w:sz w:val="32"/>
          <w:szCs w:val="32"/>
        </w:rPr>
        <w:t>年度政府采购支出总额395.55万元，其中：</w:t>
      </w:r>
      <w:r>
        <w:rPr>
          <w:rFonts w:hint="eastAsia" w:ascii="仿宋" w:hAnsi="仿宋" w:eastAsia="仿宋"/>
          <w:sz w:val="32"/>
          <w:szCs w:val="32"/>
          <w:lang w:val="en-US" w:eastAsia="zh-CN"/>
        </w:rPr>
        <w:t>通用设备129.98万元，专用设备10.69万元，服务254.88万元。其中通用设备中计算机及软件25.51万元，办公设备64.93万元，车辆17.98万元，电气设备21.56万元。</w:t>
      </w:r>
    </w:p>
    <w:p>
      <w:pPr>
        <w:widowControl/>
        <w:spacing w:line="600" w:lineRule="exact"/>
        <w:ind w:firstLine="640" w:firstLineChars="200"/>
        <w:rPr>
          <w:rFonts w:ascii="仿宋" w:hAnsi="仿宋" w:eastAsia="仿宋"/>
          <w:sz w:val="32"/>
          <w:szCs w:val="32"/>
        </w:rPr>
      </w:pPr>
      <w:r>
        <w:rPr>
          <w:rFonts w:hint="eastAsia" w:ascii="仿宋" w:hAnsi="仿宋" w:eastAsia="仿宋"/>
          <w:sz w:val="32"/>
          <w:szCs w:val="32"/>
        </w:rPr>
        <w:t>（三）国有资产占有情况</w:t>
      </w:r>
    </w:p>
    <w:p>
      <w:pPr>
        <w:widowControl/>
        <w:spacing w:line="600" w:lineRule="exact"/>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日，民主党派湖南省委机关共有车辆</w:t>
      </w:r>
      <w:r>
        <w:rPr>
          <w:rFonts w:ascii="仿宋" w:hAnsi="仿宋" w:eastAsia="仿宋"/>
          <w:sz w:val="32"/>
          <w:szCs w:val="32"/>
        </w:rPr>
        <w:t>15</w:t>
      </w:r>
      <w:r>
        <w:rPr>
          <w:rFonts w:hint="eastAsia" w:ascii="仿宋" w:hAnsi="仿宋" w:eastAsia="仿宋"/>
          <w:sz w:val="32"/>
          <w:szCs w:val="32"/>
        </w:rPr>
        <w:t>辆。其中：副部（省）级及以上领导用车</w:t>
      </w:r>
      <w:r>
        <w:rPr>
          <w:rFonts w:ascii="仿宋" w:hAnsi="仿宋" w:eastAsia="仿宋"/>
          <w:sz w:val="32"/>
          <w:szCs w:val="32"/>
        </w:rPr>
        <w:t>1</w:t>
      </w:r>
      <w:r>
        <w:rPr>
          <w:rFonts w:hint="eastAsia" w:ascii="仿宋" w:hAnsi="仿宋" w:eastAsia="仿宋"/>
          <w:sz w:val="32"/>
          <w:szCs w:val="32"/>
        </w:rPr>
        <w:t>辆、主要领导干部用车</w:t>
      </w:r>
      <w:r>
        <w:rPr>
          <w:rFonts w:ascii="仿宋" w:hAnsi="仿宋" w:eastAsia="仿宋"/>
          <w:sz w:val="32"/>
          <w:szCs w:val="32"/>
        </w:rPr>
        <w:t>3</w:t>
      </w:r>
      <w:r>
        <w:rPr>
          <w:rFonts w:hint="eastAsia" w:ascii="仿宋" w:hAnsi="仿宋" w:eastAsia="仿宋"/>
          <w:sz w:val="32"/>
          <w:szCs w:val="32"/>
        </w:rPr>
        <w:t>辆、机要通信用车</w:t>
      </w:r>
      <w:r>
        <w:rPr>
          <w:rFonts w:ascii="仿宋" w:hAnsi="仿宋" w:eastAsia="仿宋"/>
          <w:sz w:val="32"/>
          <w:szCs w:val="32"/>
        </w:rPr>
        <w:t>6</w:t>
      </w:r>
      <w:r>
        <w:rPr>
          <w:rFonts w:hint="eastAsia" w:ascii="仿宋" w:hAnsi="仿宋" w:eastAsia="仿宋"/>
          <w:sz w:val="32"/>
          <w:szCs w:val="32"/>
        </w:rPr>
        <w:t>辆、应急保障用车</w:t>
      </w:r>
      <w:r>
        <w:rPr>
          <w:rFonts w:ascii="仿宋" w:hAnsi="仿宋" w:eastAsia="仿宋"/>
          <w:sz w:val="32"/>
          <w:szCs w:val="32"/>
        </w:rPr>
        <w:t>4</w:t>
      </w:r>
      <w:r>
        <w:rPr>
          <w:rFonts w:hint="eastAsia" w:ascii="仿宋" w:hAnsi="仿宋" w:eastAsia="仿宋"/>
          <w:sz w:val="32"/>
          <w:szCs w:val="32"/>
        </w:rPr>
        <w:t>辆、其他用车</w:t>
      </w:r>
      <w:r>
        <w:rPr>
          <w:rFonts w:ascii="仿宋" w:hAnsi="仿宋" w:eastAsia="仿宋"/>
          <w:sz w:val="32"/>
          <w:szCs w:val="32"/>
        </w:rPr>
        <w:t>1</w:t>
      </w:r>
      <w:r>
        <w:rPr>
          <w:rFonts w:hint="eastAsia" w:ascii="仿宋" w:hAnsi="仿宋" w:eastAsia="仿宋"/>
          <w:sz w:val="32"/>
          <w:szCs w:val="32"/>
        </w:rPr>
        <w:t>辆，其他用车主要是用于机要通信和应急保障之外公务用途的车辆；单价</w:t>
      </w:r>
      <w:r>
        <w:rPr>
          <w:rFonts w:ascii="仿宋" w:hAnsi="仿宋" w:eastAsia="仿宋"/>
          <w:sz w:val="32"/>
          <w:szCs w:val="32"/>
        </w:rPr>
        <w:t>50</w:t>
      </w:r>
      <w:r>
        <w:rPr>
          <w:rFonts w:hint="eastAsia" w:ascii="仿宋" w:hAnsi="仿宋" w:eastAsia="仿宋"/>
          <w:sz w:val="32"/>
          <w:szCs w:val="32"/>
        </w:rPr>
        <w:t>万元以上通用设备</w:t>
      </w:r>
      <w:r>
        <w:rPr>
          <w:rFonts w:ascii="仿宋" w:hAnsi="仿宋" w:eastAsia="仿宋"/>
          <w:sz w:val="32"/>
          <w:szCs w:val="32"/>
        </w:rPr>
        <w:t>4</w:t>
      </w:r>
      <w:r>
        <w:rPr>
          <w:rFonts w:hint="eastAsia" w:ascii="仿宋" w:hAnsi="仿宋" w:eastAsia="仿宋"/>
          <w:sz w:val="32"/>
          <w:szCs w:val="32"/>
        </w:rPr>
        <w:t>台（套），年末无单价</w:t>
      </w:r>
      <w:r>
        <w:rPr>
          <w:rFonts w:ascii="仿宋" w:hAnsi="仿宋" w:eastAsia="仿宋"/>
          <w:sz w:val="32"/>
          <w:szCs w:val="32"/>
        </w:rPr>
        <w:t>100</w:t>
      </w:r>
      <w:r>
        <w:rPr>
          <w:rFonts w:hint="eastAsia" w:ascii="仿宋" w:hAnsi="仿宋" w:eastAsia="仿宋"/>
          <w:sz w:val="32"/>
          <w:szCs w:val="32"/>
        </w:rPr>
        <w:t>万元以上通用设备。</w:t>
      </w:r>
    </w:p>
    <w:p>
      <w:pPr>
        <w:keepNext/>
        <w:keepLines/>
        <w:autoSpaceDE w:val="0"/>
        <w:autoSpaceDN w:val="0"/>
        <w:adjustRightInd w:val="0"/>
        <w:ind w:firstLine="640"/>
        <w:rPr>
          <w:rFonts w:ascii="方正黑体简体" w:hAnsi="仿宋" w:eastAsia="方正黑体简体"/>
          <w:sz w:val="32"/>
          <w:szCs w:val="32"/>
        </w:rPr>
      </w:pPr>
      <w:r>
        <w:rPr>
          <w:rFonts w:hint="eastAsia" w:ascii="方正黑体简体" w:hAnsi="仿宋" w:eastAsia="方正黑体简体"/>
          <w:sz w:val="32"/>
          <w:szCs w:val="32"/>
        </w:rPr>
        <w:t>第四部分 名词解释</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财政拨款收入：指本级财政当年拨付的资金。</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其他收入：指除上述</w:t>
      </w:r>
      <w:r>
        <w:rPr>
          <w:rFonts w:ascii="仿宋" w:hAnsi="仿宋" w:eastAsia="仿宋"/>
          <w:sz w:val="32"/>
          <w:szCs w:val="32"/>
        </w:rPr>
        <w:t>“</w:t>
      </w:r>
      <w:r>
        <w:rPr>
          <w:rFonts w:hint="eastAsia" w:ascii="仿宋" w:hAnsi="仿宋" w:eastAsia="仿宋"/>
          <w:sz w:val="32"/>
          <w:szCs w:val="32"/>
        </w:rPr>
        <w:t>财政拨款收入</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事业收入</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sz w:val="32"/>
          <w:szCs w:val="32"/>
        </w:rPr>
        <w:t>”</w:t>
      </w:r>
      <w:r>
        <w:rPr>
          <w:rFonts w:hint="eastAsia" w:ascii="仿宋" w:hAnsi="仿宋" w:eastAsia="仿宋"/>
          <w:sz w:val="32"/>
          <w:szCs w:val="32"/>
        </w:rPr>
        <w:t>等以外的收入。</w:t>
      </w:r>
    </w:p>
    <w:p>
      <w:pPr>
        <w:keepNext/>
        <w:keepLines/>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上年结转和结余：指以前年度尚未完成、结转到本年按有关规定继续使用的资金。</w:t>
      </w:r>
    </w:p>
    <w:p>
      <w:pPr>
        <w:keepNext/>
        <w:keepLines/>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年末结转和结余资金：指本年度或以前年度预算安排、因客观条件发生变化无法按原计划实施，需要延迟到以后年度按有关规定继续使用的资金。</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r>
        <w:rPr>
          <w:rFonts w:ascii="仿宋" w:hAnsi="仿宋" w:eastAsia="仿宋"/>
          <w:sz w:val="32"/>
          <w:szCs w:val="32"/>
        </w:rPr>
        <w:t>?</w:t>
      </w:r>
    </w:p>
    <w:p>
      <w:pPr>
        <w:keepNext/>
        <w:keepLines/>
        <w:autoSpaceDE w:val="0"/>
        <w:autoSpaceDN w:val="0"/>
        <w:adjustRightInd w:val="0"/>
        <w:ind w:firstLine="480" w:firstLineChars="150"/>
        <w:rPr>
          <w:rFonts w:ascii="仿宋" w:hAnsi="仿宋" w:eastAsia="仿宋"/>
          <w:sz w:val="32"/>
          <w:szCs w:val="32"/>
        </w:rPr>
      </w:pPr>
      <w:r>
        <w:rPr>
          <w:rFonts w:hint="eastAsia" w:ascii="仿宋" w:hAnsi="仿宋" w:eastAsia="仿宋"/>
          <w:sz w:val="32"/>
          <w:szCs w:val="32"/>
        </w:rPr>
        <w:t>教育支出（类）：是指用于政府教育事务支出，包括保障机构正常运转、完成日常和特定的工作任务或事业发展目标的支出。</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科学技术支出（类）：是指用于科学技术方面的支出，包括保障机构正常运转、完成日常和特定的工作任务或事业发展目标的支出。</w:t>
      </w:r>
    </w:p>
    <w:p>
      <w:pPr>
        <w:keepNext/>
        <w:keepLines/>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卫生健康支出（类）：是指用于医疗卫生与计划生育方面的支出，包括保障机构正常运转、完成日常和特定的工作任务或事业发展目标的支出。</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节能环保支出（类）：是指用于节能环保支出，包括保障机构正常运转、完成日常和特定的工作任务或事业发展目标的支出。</w:t>
      </w:r>
    </w:p>
    <w:p>
      <w:pPr>
        <w:keepNext/>
        <w:keepLines/>
        <w:autoSpaceDE w:val="0"/>
        <w:autoSpaceDN w:val="0"/>
        <w:adjustRightInd w:val="0"/>
        <w:ind w:firstLine="480" w:firstLineChars="150"/>
        <w:rPr>
          <w:rFonts w:ascii="仿宋" w:hAnsi="仿宋" w:eastAsia="仿宋"/>
          <w:sz w:val="32"/>
          <w:szCs w:val="32"/>
        </w:rPr>
      </w:pPr>
      <w:r>
        <w:rPr>
          <w:rFonts w:hint="eastAsia" w:ascii="仿宋" w:hAnsi="仿宋" w:eastAsia="仿宋"/>
          <w:sz w:val="32"/>
          <w:szCs w:val="32"/>
        </w:rPr>
        <w:t>农林水支出（类）：是指用于农林水事务支出，包括保障机构正常运转、完成日常和特定的工作任务或事业发展目标的支出。</w:t>
      </w:r>
    </w:p>
    <w:p>
      <w:pPr>
        <w:keepNext/>
        <w:keepLines/>
        <w:autoSpaceDE w:val="0"/>
        <w:autoSpaceDN w:val="0"/>
        <w:adjustRightInd w:val="0"/>
        <w:ind w:firstLine="480" w:firstLineChars="150"/>
        <w:rPr>
          <w:rFonts w:ascii="仿宋" w:hAnsi="仿宋" w:eastAsia="仿宋"/>
          <w:sz w:val="32"/>
          <w:szCs w:val="32"/>
        </w:rPr>
      </w:pPr>
      <w:r>
        <w:rPr>
          <w:rFonts w:hint="eastAsia" w:ascii="仿宋" w:hAnsi="仿宋" w:eastAsia="仿宋"/>
          <w:sz w:val="32"/>
          <w:szCs w:val="32"/>
        </w:rPr>
        <w:t>住房保障支出（类）：是指用于住房方面的支出，包括保障机构正常运转、完成日常和特定的工作任务或事业发展目标的支出。</w:t>
      </w:r>
    </w:p>
    <w:p>
      <w:pPr>
        <w:keepNext/>
        <w:keepLines/>
        <w:autoSpaceDE w:val="0"/>
        <w:autoSpaceDN w:val="0"/>
        <w:adjustRightInd w:val="0"/>
        <w:ind w:firstLine="480" w:firstLineChars="150"/>
        <w:rPr>
          <w:rFonts w:ascii="仿宋" w:hAnsi="仿宋" w:eastAsia="仿宋"/>
          <w:sz w:val="32"/>
          <w:szCs w:val="32"/>
        </w:rPr>
      </w:pPr>
      <w:r>
        <w:rPr>
          <w:rFonts w:hint="eastAsia" w:ascii="仿宋" w:hAnsi="仿宋" w:eastAsia="仿宋"/>
          <w:sz w:val="32"/>
          <w:szCs w:val="32"/>
        </w:rPr>
        <w:t>基本支出：指保障机构正常运转、完成支日常工作任务而发生的人员支出和公用支出。</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项目支出：指在基本支出之外为完成特定行政任务和事业发展目标所发生的支出。</w:t>
      </w:r>
    </w:p>
    <w:p>
      <w:pPr>
        <w:keepNext/>
        <w:keepLines/>
        <w:autoSpaceDE w:val="0"/>
        <w:autoSpaceDN w:val="0"/>
        <w:adjustRightInd w:val="0"/>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r>
        <w:rPr>
          <w:rFonts w:ascii="仿宋" w:hAnsi="仿宋" w:eastAsia="仿宋"/>
          <w:sz w:val="32"/>
          <w:szCs w:val="32"/>
        </w:rPr>
        <w:t>?</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政府采购</w:t>
      </w:r>
      <w:r>
        <w:rPr>
          <w:rFonts w:ascii="仿宋" w:hAnsi="仿宋" w:eastAsia="仿宋"/>
          <w:sz w:val="32"/>
          <w:szCs w:val="32"/>
        </w:rPr>
        <w:t xml:space="preserve"> </w:t>
      </w:r>
      <w:r>
        <w:rPr>
          <w:rFonts w:hint="eastAsia" w:ascii="仿宋" w:hAnsi="仿宋" w:eastAsia="仿宋"/>
          <w:sz w:val="32"/>
          <w:szCs w:val="32"/>
        </w:rPr>
        <w:t>：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工资福利支出：反映单位开支的在职职工和编制外长期聘用人员的各类劳动报酬，以及为上述人员缴纳的各项社会保险费等。</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基本工资：反映按规定发放的基本工资，包括公务员的职务工资、级别工资；机关工人的岗位工资、技术等级工资；事业单位工作人员的岗位工资、薪级工资；各类学校毕业生试用期</w:t>
      </w:r>
      <w:r>
        <w:rPr>
          <w:rFonts w:ascii="仿宋" w:hAnsi="仿宋" w:eastAsia="仿宋"/>
          <w:sz w:val="32"/>
          <w:szCs w:val="32"/>
        </w:rPr>
        <w:t>(</w:t>
      </w:r>
      <w:r>
        <w:rPr>
          <w:rFonts w:hint="eastAsia" w:ascii="仿宋" w:hAnsi="仿宋" w:eastAsia="仿宋"/>
          <w:sz w:val="32"/>
          <w:szCs w:val="32"/>
        </w:rPr>
        <w:t>见习期</w:t>
      </w:r>
      <w:r>
        <w:rPr>
          <w:rFonts w:ascii="仿宋" w:hAnsi="仿宋" w:eastAsia="仿宋"/>
          <w:sz w:val="32"/>
          <w:szCs w:val="32"/>
        </w:rPr>
        <w:t>)</w:t>
      </w:r>
      <w:r>
        <w:rPr>
          <w:rFonts w:hint="eastAsia" w:ascii="仿宋" w:hAnsi="仿宋" w:eastAsia="仿宋"/>
          <w:sz w:val="32"/>
          <w:szCs w:val="32"/>
        </w:rPr>
        <w:t>工资、新参加工作工人学徒期、熟练期工资；军队（武警）军官、文职干部的职务（专业技术等级</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津贴补贴：反映经国家批准建立的机关事业单位艰苦边远地区津贴、机关工作人员地区附加津贴、机关工作人员岗位津贴、事业单位工作人员特殊岗位津贴补贴等。</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奖金：反映机关工作人员年终一次性奖金。</w:t>
      </w:r>
    </w:p>
    <w:p>
      <w:pPr>
        <w:keepNext/>
        <w:keepLines/>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绩效工资：反映事业单位工作人员的绩效工资。</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机关事业单位基本养老保险缴费：反映机关事业单位缴纳的基本养老保险费。由单位代扣的工作人员基本养老保险缴费，不在此科目反映。</w:t>
      </w:r>
    </w:p>
    <w:p>
      <w:pPr>
        <w:keepNext/>
        <w:keepLines/>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职工基本医疗保险缴费：反映单位为职工缴纳的基本医疗保险费。</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公务员医疗补助缴费：反映按规定可享受公务员医疗补助单位为职工缴纳的公务员医疗补助费。</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其他社会保障缴费：反映单位为职工缴纳的基本医疗、失业、工伤、生育等社会保险费，残疾人就业保障金，军队（含武警）为军人缴纳的伤亡、退役医疗等社会保险费。</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住房公积金：反映行政事业单位按人力资源和社会保障部、财政部规定的基本工资和津贴补贴以及规定比例为职工缴纳的住房公积金。</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商品和服务支出：反映单位购买商品和服务的支出（不包括用于购置固定资产的支出、战略性和应急储备支出）。</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办公费：反映单位购买按财务会计制度规定不符合固定资产确认标准的日常办公用品、书报杂志等支出。</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印刷费：反映单位的印刷费支出。</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水费：反映单位支付的水费、污水处理费等支出。</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电费：反映单位的电费支出。</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邮电费：反映单位开支的信函、包裹、货物等物品的邮寄费及电话费、电报费、传真费、网络通讯费等。</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取暖费：反映单位取暖用燃料费、热力费、炉具购置费、锅炉临时工的工资、节煤奖以及由单位支付的未实行职工住房采暖补贴改革的在职职工和离退休人员宿舍取暖费。</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物业管理费：反映单位开支的办公用房以及未实行职工住宅物业服务改革的在职职工和离退休人员宿舍等的物业管理费，包括综合治理、绿化、卫生等方面的支出。</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差旅费：反映单位工作人员出差发生的城市间交通费、住宿费、伙食补贴费和市内交通费。</w:t>
      </w:r>
    </w:p>
    <w:p>
      <w:pPr>
        <w:keepNext/>
        <w:keepLines/>
        <w:autoSpaceDE w:val="0"/>
        <w:autoSpaceDN w:val="0"/>
        <w:adjustRightInd w:val="0"/>
        <w:ind w:firstLine="640"/>
        <w:rPr>
          <w:rFonts w:ascii="仿宋" w:hAnsi="仿宋" w:eastAsia="仿宋"/>
          <w:sz w:val="32"/>
          <w:szCs w:val="32"/>
        </w:rPr>
      </w:pP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维修</w:t>
      </w:r>
      <w:r>
        <w:rPr>
          <w:rFonts w:ascii="仿宋" w:hAnsi="仿宋" w:eastAsia="仿宋"/>
          <w:sz w:val="32"/>
          <w:szCs w:val="32"/>
        </w:rPr>
        <w:t>(</w:t>
      </w:r>
      <w:r>
        <w:rPr>
          <w:rFonts w:hint="eastAsia" w:ascii="仿宋" w:hAnsi="仿宋" w:eastAsia="仿宋"/>
          <w:sz w:val="32"/>
          <w:szCs w:val="32"/>
        </w:rPr>
        <w:t>护</w:t>
      </w:r>
      <w:r>
        <w:rPr>
          <w:rFonts w:ascii="仿宋" w:hAnsi="仿宋" w:eastAsia="仿宋"/>
          <w:sz w:val="32"/>
          <w:szCs w:val="32"/>
        </w:rPr>
        <w:t>)</w:t>
      </w:r>
      <w:r>
        <w:rPr>
          <w:rFonts w:hint="eastAsia" w:ascii="仿宋" w:hAnsi="仿宋" w:eastAsia="仿宋"/>
          <w:sz w:val="32"/>
          <w:szCs w:val="32"/>
        </w:rPr>
        <w:t>费：反映单位日常开支的固定资产（不包括车船等交通工具）修理和维护费用，网络信息系统运行与维护费用，以及按规定提取的修购基金。</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租赁费：反映租赁办公用房、宿舍、专用通讯网以及其他设备等方面的费用。</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会议费：反映会议中按规定开支的住宿费、伙食费、会议室租金、交通费、文件印刷费、医药费等。</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公务接待费：反映单位按规定开支的各类公务接待（含外宾接待）费用。</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劳务费：反映支付给单位和个人的劳务费用，如临时聘用人员、钟点工工资，稿费、翻译费，评审费等。</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工会经费：反映单位按规定提取的工会经费。</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福利费：反映单位按规定提取的福利费。</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公务用车运行维护费：反映单位按规定保留的公务用车燃料费、维修费、过桥过路费、保险费、安全奖励费用等支出。</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其他交通费用：反映单位除公务用车运行维护费以外的其他交通费用。如公务交通补贴，租车费用、出租车费用，飞机、船舶等的燃料费、维修费、保险费等。</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税金及附加费用：反映单位提供劳务或销售产品应负担的税金及附加费用，包括营业税、消费税、城市维护建设税、资源税和教育附加等。</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其他商品和服务支出：反映上述科目未包括的日常公用支出。如行政赔偿费和诉讼费、国内组织的会员费、来访费、广告宣传、其他劳务费及离休人员特需费、公用经费等。</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对个人和家庭的补助：反映政府用于对个人和家庭的补助支出。</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离休费：反映行政事业单位和军队移交政府安置的离休人员的离休费、护理费和其他补贴。</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退休费：反映行政事业单位和军队移交政府安置的退休人员的退休费和其他补贴。</w:t>
      </w:r>
    </w:p>
    <w:p>
      <w:pPr>
        <w:keepNext/>
        <w:keepLines/>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抚恤金：反映按规定开支的烈士遗属、牺牲病故人员遗属的一次性和定期抚恤金，伤残人员的抚恤金，离退休人员等其他人员的各项抚恤金。</w:t>
      </w:r>
    </w:p>
    <w:p>
      <w:pPr>
        <w:keepNext/>
        <w:keepLines/>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r>
        <w:rPr>
          <w:rFonts w:ascii="仿宋" w:hAnsi="仿宋" w:eastAsia="仿宋"/>
          <w:sz w:val="32"/>
          <w:szCs w:val="32"/>
        </w:rPr>
        <w:t>?</w:t>
      </w:r>
      <w:r>
        <w:rPr>
          <w:rFonts w:hint="eastAsia" w:ascii="仿宋" w:hAnsi="仿宋" w:eastAsia="仿宋"/>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keepNext/>
        <w:keepLines/>
        <w:autoSpaceDE w:val="0"/>
        <w:autoSpaceDN w:val="0"/>
        <w:adjustRightInd w:val="0"/>
        <w:ind w:firstLine="480" w:firstLineChars="150"/>
        <w:rPr>
          <w:rFonts w:ascii="仿宋" w:hAnsi="仿宋" w:eastAsia="仿宋"/>
          <w:sz w:val="32"/>
          <w:szCs w:val="32"/>
        </w:rPr>
      </w:pPr>
      <w:r>
        <w:rPr>
          <w:rFonts w:hint="eastAsia" w:ascii="仿宋" w:hAnsi="仿宋" w:eastAsia="仿宋"/>
          <w:sz w:val="32"/>
          <w:szCs w:val="32"/>
        </w:rPr>
        <w:t>奖励金：反映政府各部门的奖励支出，如对个体私营经济的奖励、计划生育目标责任奖励、独生子女父母奖励等。</w:t>
      </w:r>
    </w:p>
    <w:p>
      <w:pPr>
        <w:keepNext/>
        <w:keepLines/>
        <w:autoSpaceDE w:val="0"/>
        <w:autoSpaceDN w:val="0"/>
        <w:adjustRightInd w:val="0"/>
        <w:ind w:firstLine="480" w:firstLineChars="150"/>
        <w:rPr>
          <w:rFonts w:ascii="仿宋" w:hAnsi="仿宋" w:eastAsia="仿宋"/>
          <w:sz w:val="32"/>
          <w:szCs w:val="32"/>
        </w:rPr>
      </w:pPr>
      <w:r>
        <w:rPr>
          <w:rFonts w:hint="eastAsia" w:ascii="仿宋" w:hAnsi="仿宋" w:eastAsia="仿宋"/>
          <w:sz w:val="32"/>
          <w:szCs w:val="32"/>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r>
        <w:rPr>
          <w:rFonts w:ascii="仿宋" w:hAnsi="仿宋" w:eastAsia="仿宋"/>
          <w:sz w:val="32"/>
          <w:szCs w:val="32"/>
        </w:rPr>
        <w:t>?</w:t>
      </w:r>
    </w:p>
    <w:p>
      <w:pPr>
        <w:keepNext/>
        <w:keepLines/>
        <w:autoSpaceDE w:val="0"/>
        <w:autoSpaceDN w:val="0"/>
        <w:adjustRightInd w:val="0"/>
        <w:ind w:firstLine="480" w:firstLineChars="150"/>
        <w:rPr>
          <w:rFonts w:ascii="仿宋" w:hAnsi="仿宋" w:eastAsia="仿宋"/>
          <w:sz w:val="32"/>
          <w:szCs w:val="32"/>
        </w:rPr>
      </w:pPr>
      <w:r>
        <w:rPr>
          <w:rFonts w:hint="eastAsia" w:ascii="仿宋" w:hAnsi="仿宋" w:eastAsia="仿宋"/>
          <w:sz w:val="32"/>
          <w:szCs w:val="32"/>
        </w:rPr>
        <w:t>办公设备购置：反映用于购置并按财务会计制度规定纳入固定资产核算范围的办公家具和办公设备的支出，以及按规定提取的修购基金。</w:t>
      </w:r>
    </w:p>
    <w:p>
      <w:pPr>
        <w:widowControl/>
        <w:spacing w:line="600" w:lineRule="exact"/>
        <w:ind w:firstLine="640" w:firstLineChars="200"/>
        <w:rPr>
          <w:rFonts w:ascii="方正仿宋简体" w:eastAsia="方正仿宋简体"/>
          <w:kern w:val="0"/>
          <w:sz w:val="32"/>
          <w:szCs w:val="32"/>
        </w:rPr>
      </w:pPr>
      <w:r>
        <w:rPr>
          <w:rFonts w:hint="eastAsia" w:ascii="仿宋" w:hAnsi="仿宋" w:eastAsia="仿宋"/>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w:t>
      </w:r>
      <w:r>
        <w:rPr>
          <w:rFonts w:ascii="仿宋" w:hAnsi="仿宋" w:eastAsia="仿宋"/>
          <w:sz w:val="32"/>
          <w:szCs w:val="32"/>
        </w:rPr>
        <w:t xml:space="preserve"> </w:t>
      </w:r>
      <w:r>
        <w:rPr>
          <w:rFonts w:hint="eastAsia" w:ascii="仿宋" w:hAnsi="仿宋" w:eastAsia="仿宋"/>
          <w:sz w:val="32"/>
          <w:szCs w:val="32"/>
        </w:rPr>
        <w:t>办公用房物业管理费、</w:t>
      </w:r>
      <w:r>
        <w:rPr>
          <w:rFonts w:ascii="仿宋" w:hAnsi="仿宋" w:eastAsia="仿宋"/>
          <w:sz w:val="32"/>
          <w:szCs w:val="32"/>
        </w:rPr>
        <w:t xml:space="preserve"> </w:t>
      </w:r>
      <w:r>
        <w:rPr>
          <w:rFonts w:hint="eastAsia" w:ascii="仿宋" w:hAnsi="仿宋" w:eastAsia="仿宋"/>
          <w:sz w:val="32"/>
          <w:szCs w:val="32"/>
        </w:rPr>
        <w:t>公务用车运行</w:t>
      </w:r>
      <w:r>
        <w:rPr>
          <w:rFonts w:hint="eastAsia" w:ascii="方正仿宋简体" w:eastAsia="方正仿宋简体"/>
          <w:kern w:val="0"/>
          <w:sz w:val="32"/>
          <w:szCs w:val="32"/>
        </w:rPr>
        <w:t>维护费以及其他费用。</w:t>
      </w:r>
    </w:p>
    <w:p>
      <w:pPr>
        <w:keepNext/>
        <w:keepLines/>
        <w:autoSpaceDE w:val="0"/>
        <w:autoSpaceDN w:val="0"/>
        <w:adjustRightInd w:val="0"/>
        <w:ind w:firstLine="480" w:firstLineChars="150"/>
        <w:rPr>
          <w:rFonts w:ascii="仿宋" w:hAnsi="仿宋" w:eastAsia="仿宋"/>
          <w:sz w:val="32"/>
          <w:szCs w:val="32"/>
        </w:rPr>
      </w:pPr>
    </w:p>
    <w:p>
      <w:pPr>
        <w:keepNext/>
        <w:keepLines/>
        <w:autoSpaceDE w:val="0"/>
        <w:autoSpaceDN w:val="0"/>
        <w:adjustRightInd w:val="0"/>
        <w:ind w:firstLine="640"/>
        <w:rPr>
          <w:rFonts w:ascii="方正黑体简体" w:hAnsi="仿宋" w:eastAsia="方正黑体简体"/>
          <w:sz w:val="32"/>
          <w:szCs w:val="32"/>
        </w:rPr>
      </w:pPr>
      <w:r>
        <w:rPr>
          <w:rFonts w:hint="eastAsia" w:ascii="方正黑体简体" w:hAnsi="仿宋" w:eastAsia="方正黑体简体"/>
          <w:sz w:val="32"/>
          <w:szCs w:val="32"/>
        </w:rPr>
        <w:t>第五部分 附件</w:t>
      </w:r>
    </w:p>
    <w:p>
      <w:pPr>
        <w:keepNext/>
        <w:keepLines/>
        <w:autoSpaceDE w:val="0"/>
        <w:autoSpaceDN w:val="0"/>
        <w:adjustRightInd w:val="0"/>
        <w:ind w:firstLine="64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2019</w:t>
      </w:r>
      <w:r>
        <w:rPr>
          <w:rFonts w:hint="eastAsia" w:ascii="仿宋" w:hAnsi="仿宋" w:eastAsia="仿宋"/>
          <w:sz w:val="32"/>
          <w:szCs w:val="32"/>
        </w:rPr>
        <w:t>年度民主党派湖南省委机关部门决算公开表格</w:t>
      </w:r>
    </w:p>
    <w:p>
      <w:pPr>
        <w:keepNext/>
        <w:keepLines/>
        <w:autoSpaceDE w:val="0"/>
        <w:autoSpaceDN w:val="0"/>
        <w:adjustRightInd w:val="0"/>
        <w:ind w:firstLine="640"/>
        <w:rPr>
          <w:rFonts w:ascii="宋体" w:hAnsi="Times New Roman" w:eastAsia="宋体" w:cs="宋体"/>
          <w:color w:val="000000"/>
          <w:kern w:val="0"/>
          <w:sz w:val="32"/>
          <w:szCs w:val="32"/>
          <w:highlight w:val="white"/>
        </w:rPr>
      </w:pPr>
    </w:p>
    <w:p>
      <w:pPr>
        <w:autoSpaceDE w:val="0"/>
        <w:autoSpaceDN w:val="0"/>
        <w:adjustRightInd w:val="0"/>
        <w:jc w:val="left"/>
        <w:rPr>
          <w:rFonts w:ascii="方正仿宋简体" w:eastAsia="方正仿宋简体"/>
          <w:sz w:val="32"/>
          <w:szCs w:val="32"/>
        </w:rPr>
      </w:pPr>
    </w:p>
    <w:p>
      <w:pPr>
        <w:keepNext/>
        <w:keepLines/>
        <w:autoSpaceDE w:val="0"/>
        <w:autoSpaceDN w:val="0"/>
        <w:adjustRightInd w:val="0"/>
        <w:ind w:firstLine="641"/>
        <w:rPr>
          <w:rFonts w:ascii="方正仿宋简体" w:eastAsia="方正仿宋简体"/>
          <w:sz w:val="32"/>
          <w:szCs w:val="32"/>
        </w:rPr>
      </w:pPr>
    </w:p>
    <w:p>
      <w:pPr>
        <w:widowControl/>
        <w:spacing w:line="600" w:lineRule="exact"/>
        <w:ind w:left="-143" w:leftChars="-68" w:firstLine="640" w:firstLineChars="200"/>
        <w:rPr>
          <w:rFonts w:ascii="方正仿宋简体" w:eastAsia="方正仿宋简体"/>
          <w:sz w:val="32"/>
          <w:szCs w:val="32"/>
        </w:rPr>
      </w:pPr>
    </w:p>
    <w:p>
      <w:pPr>
        <w:widowControl/>
        <w:spacing w:line="600" w:lineRule="exact"/>
        <w:ind w:firstLine="627" w:firstLineChars="196"/>
        <w:rPr>
          <w:rFonts w:ascii="方正仿宋简体" w:eastAsia="方正仿宋简体"/>
          <w:sz w:val="32"/>
          <w:szCs w:val="32"/>
        </w:rPr>
      </w:pPr>
    </w:p>
    <w:p>
      <w:pPr>
        <w:rPr>
          <w:rFonts w:ascii="方正仿宋简体" w:eastAsia="方正仿宋简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530"/>
      <w:docPartObj>
        <w:docPartGallery w:val="autotext"/>
      </w:docPartObj>
    </w:sdtPr>
    <w:sdtContent>
      <w:p>
        <w:pPr>
          <w:pStyle w:val="2"/>
          <w:jc w:val="right"/>
        </w:pPr>
        <w:r>
          <w:fldChar w:fldCharType="begin"/>
        </w:r>
        <w:r>
          <w:instrText xml:space="preserve"> PAGE   \* MERGEFORMAT </w:instrText>
        </w:r>
        <w:r>
          <w:fldChar w:fldCharType="separate"/>
        </w:r>
        <w:r>
          <w:rPr>
            <w:lang w:val="zh-CN"/>
          </w:rPr>
          <w:t>20</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5514"/>
    <w:rsid w:val="00022F23"/>
    <w:rsid w:val="00062822"/>
    <w:rsid w:val="00094314"/>
    <w:rsid w:val="000A24DB"/>
    <w:rsid w:val="00101ED0"/>
    <w:rsid w:val="001270A7"/>
    <w:rsid w:val="001809FE"/>
    <w:rsid w:val="001840FD"/>
    <w:rsid w:val="001A0EB8"/>
    <w:rsid w:val="001C290F"/>
    <w:rsid w:val="001E297B"/>
    <w:rsid w:val="00233DFE"/>
    <w:rsid w:val="002E4842"/>
    <w:rsid w:val="00316E6D"/>
    <w:rsid w:val="00352CDE"/>
    <w:rsid w:val="003E0E9B"/>
    <w:rsid w:val="003E19A2"/>
    <w:rsid w:val="004667DA"/>
    <w:rsid w:val="00497034"/>
    <w:rsid w:val="004E1C29"/>
    <w:rsid w:val="00510D79"/>
    <w:rsid w:val="00535514"/>
    <w:rsid w:val="00562AA1"/>
    <w:rsid w:val="005A420B"/>
    <w:rsid w:val="005A666D"/>
    <w:rsid w:val="005E4781"/>
    <w:rsid w:val="005F2BD3"/>
    <w:rsid w:val="006357C2"/>
    <w:rsid w:val="006559F7"/>
    <w:rsid w:val="006D036D"/>
    <w:rsid w:val="006F4A67"/>
    <w:rsid w:val="007406A7"/>
    <w:rsid w:val="00755254"/>
    <w:rsid w:val="007829CD"/>
    <w:rsid w:val="007A293E"/>
    <w:rsid w:val="007A6B0F"/>
    <w:rsid w:val="00822E64"/>
    <w:rsid w:val="0082441B"/>
    <w:rsid w:val="0088411C"/>
    <w:rsid w:val="00885E7D"/>
    <w:rsid w:val="008A6D16"/>
    <w:rsid w:val="008B75D6"/>
    <w:rsid w:val="008E487A"/>
    <w:rsid w:val="00942A27"/>
    <w:rsid w:val="00963108"/>
    <w:rsid w:val="009767C8"/>
    <w:rsid w:val="00993C69"/>
    <w:rsid w:val="009B01FE"/>
    <w:rsid w:val="009F37E4"/>
    <w:rsid w:val="00A01E8B"/>
    <w:rsid w:val="00A47882"/>
    <w:rsid w:val="00A577AC"/>
    <w:rsid w:val="00AC183F"/>
    <w:rsid w:val="00AC47BB"/>
    <w:rsid w:val="00AE1731"/>
    <w:rsid w:val="00B0395A"/>
    <w:rsid w:val="00B74F5A"/>
    <w:rsid w:val="00BC483B"/>
    <w:rsid w:val="00BC62FD"/>
    <w:rsid w:val="00BE0DDE"/>
    <w:rsid w:val="00C31D1D"/>
    <w:rsid w:val="00C43CA8"/>
    <w:rsid w:val="00C70F76"/>
    <w:rsid w:val="00C71A45"/>
    <w:rsid w:val="00CA64E3"/>
    <w:rsid w:val="00D51700"/>
    <w:rsid w:val="00DE682F"/>
    <w:rsid w:val="00DE785B"/>
    <w:rsid w:val="00E433FC"/>
    <w:rsid w:val="00EA0242"/>
    <w:rsid w:val="00EB14A8"/>
    <w:rsid w:val="00EE2E19"/>
    <w:rsid w:val="00F07DA4"/>
    <w:rsid w:val="00F12027"/>
    <w:rsid w:val="00F84AB1"/>
    <w:rsid w:val="00F96528"/>
    <w:rsid w:val="00FB18F2"/>
    <w:rsid w:val="00FB5113"/>
    <w:rsid w:val="00FC33BE"/>
    <w:rsid w:val="00FD4C11"/>
    <w:rsid w:val="00FE5B68"/>
    <w:rsid w:val="169253C7"/>
    <w:rsid w:val="2CD74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C0D96-4FC0-42DF-8B05-FBB781DF1AD9}">
  <ds:schemaRefs/>
</ds:datastoreItem>
</file>

<file path=docProps/app.xml><?xml version="1.0" encoding="utf-8"?>
<Properties xmlns="http://schemas.openxmlformats.org/officeDocument/2006/extended-properties" xmlns:vt="http://schemas.openxmlformats.org/officeDocument/2006/docPropsVTypes">
  <Template>Normal</Template>
  <Pages>21</Pages>
  <Words>1394</Words>
  <Characters>7946</Characters>
  <Lines>66</Lines>
  <Paragraphs>18</Paragraphs>
  <TotalTime>268</TotalTime>
  <ScaleCrop>false</ScaleCrop>
  <LinksUpToDate>false</LinksUpToDate>
  <CharactersWithSpaces>9322</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2020-08-27T08:02:00Z</dcterms:created>
  <dc:creator>user</dc:creator>
  <cp:lastModifiedBy>沈倩</cp:lastModifiedBy>
  <dcterms:modified xsi:type="dcterms:W3CDTF">2022-03-25T00:14:55Z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