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2019年度</w:t>
      </w:r>
    </w:p>
    <w:p w:rsidR="005B7CC1" w:rsidRDefault="005B7CC1" w:rsidP="009B3ADF">
      <w:pPr>
        <w:pStyle w:val="Default"/>
        <w:jc w:val="center"/>
        <w:rPr>
          <w:sz w:val="84"/>
          <w:szCs w:val="84"/>
        </w:rPr>
      </w:pPr>
      <w:r>
        <w:rPr>
          <w:rFonts w:hint="eastAsia"/>
          <w:sz w:val="84"/>
          <w:szCs w:val="84"/>
        </w:rPr>
        <w:t>湖南省作家协会</w:t>
      </w:r>
    </w:p>
    <w:p w:rsidR="009B3ADF" w:rsidRPr="009B3ADF" w:rsidRDefault="009B3ADF" w:rsidP="009B3ADF">
      <w:pPr>
        <w:pStyle w:val="Default"/>
        <w:jc w:val="center"/>
        <w:rPr>
          <w:sz w:val="84"/>
          <w:szCs w:val="84"/>
        </w:rPr>
      </w:pPr>
      <w:r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7766D8" w:rsidRDefault="007766D8" w:rsidP="009B3ADF">
      <w:pPr>
        <w:pStyle w:val="Default"/>
        <w:jc w:val="center"/>
        <w:rPr>
          <w:sz w:val="56"/>
          <w:szCs w:val="56"/>
        </w:rPr>
      </w:pPr>
    </w:p>
    <w:p w:rsidR="007766D8" w:rsidRDefault="007766D8" w:rsidP="009B3ADF">
      <w:pPr>
        <w:pStyle w:val="Default"/>
        <w:jc w:val="center"/>
        <w:rPr>
          <w:sz w:val="56"/>
          <w:szCs w:val="56"/>
        </w:rPr>
      </w:pPr>
    </w:p>
    <w:p w:rsidR="007766D8" w:rsidRDefault="007766D8" w:rsidP="009B3ADF">
      <w:pPr>
        <w:pStyle w:val="Default"/>
        <w:jc w:val="center"/>
        <w:rPr>
          <w:sz w:val="56"/>
          <w:szCs w:val="56"/>
        </w:rPr>
      </w:pPr>
    </w:p>
    <w:p w:rsidR="00E949F0" w:rsidRDefault="00E949F0" w:rsidP="00E949F0">
      <w:pPr>
        <w:pStyle w:val="Default"/>
        <w:spacing w:line="520" w:lineRule="exact"/>
        <w:rPr>
          <w:sz w:val="56"/>
          <w:szCs w:val="56"/>
        </w:rPr>
      </w:pPr>
    </w:p>
    <w:p w:rsidR="009B3ADF" w:rsidRDefault="009B3ADF" w:rsidP="00E949F0">
      <w:pPr>
        <w:pStyle w:val="Default"/>
        <w:spacing w:line="520" w:lineRule="exact"/>
        <w:jc w:val="center"/>
        <w:rPr>
          <w:sz w:val="56"/>
          <w:szCs w:val="56"/>
        </w:rPr>
      </w:pPr>
      <w:r>
        <w:rPr>
          <w:rFonts w:hint="eastAsia"/>
          <w:sz w:val="56"/>
          <w:szCs w:val="56"/>
        </w:rPr>
        <w:lastRenderedPageBreak/>
        <w:t>目</w:t>
      </w:r>
      <w:r w:rsidR="00E949F0">
        <w:rPr>
          <w:rFonts w:hint="eastAsia"/>
          <w:sz w:val="56"/>
          <w:szCs w:val="56"/>
        </w:rPr>
        <w:t xml:space="preserve">  </w:t>
      </w:r>
      <w:r>
        <w:rPr>
          <w:rFonts w:hint="eastAsia"/>
          <w:sz w:val="56"/>
          <w:szCs w:val="56"/>
        </w:rPr>
        <w:t>录</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int="eastAsia"/>
          <w:b/>
          <w:sz w:val="28"/>
          <w:szCs w:val="28"/>
        </w:rPr>
        <w:t>第一部分</w:t>
      </w:r>
      <w:r w:rsidR="00E949F0">
        <w:rPr>
          <w:rFonts w:hint="eastAsia"/>
          <w:b/>
          <w:sz w:val="28"/>
          <w:szCs w:val="28"/>
        </w:rPr>
        <w:t xml:space="preserve"> </w:t>
      </w:r>
      <w:r w:rsidRPr="00B57C9F">
        <w:rPr>
          <w:rFonts w:hint="eastAsia"/>
          <w:b/>
          <w:sz w:val="28"/>
          <w:szCs w:val="28"/>
        </w:rPr>
        <w:t>概况</w:t>
      </w:r>
    </w:p>
    <w:p w:rsid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一、部门职责</w:t>
      </w:r>
    </w:p>
    <w:p w:rsid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二、机构设置</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第二部分</w:t>
      </w:r>
      <w:r w:rsidR="00E949F0">
        <w:rPr>
          <w:rFonts w:hAnsi="仿宋_GB2312" w:hint="eastAsia"/>
          <w:b/>
          <w:sz w:val="28"/>
          <w:szCs w:val="28"/>
        </w:rPr>
        <w:t xml:space="preserve"> </w:t>
      </w:r>
      <w:r w:rsidRPr="00B57C9F">
        <w:rPr>
          <w:rFonts w:hAnsi="仿宋_GB2312"/>
          <w:b/>
          <w:sz w:val="28"/>
          <w:szCs w:val="28"/>
        </w:rPr>
        <w:t>2019</w:t>
      </w:r>
      <w:r w:rsidRPr="00B57C9F">
        <w:rPr>
          <w:rFonts w:hAnsi="仿宋_GB2312" w:hint="eastAsia"/>
          <w:b/>
          <w:sz w:val="28"/>
          <w:szCs w:val="28"/>
        </w:rPr>
        <w:t>年度部门决算表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二、收入决算表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三、支出决算表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四、财政拨款收入支出决算总表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五、一般公共预算财政拨款支出决算表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六、一般公共预算财政拨款基本支出决算表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七、一般公共预算财政拨款“三公”经费支出决算表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八、政府性基金预算财政拨款收入支出决算表</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第三部分</w:t>
      </w:r>
      <w:r w:rsidR="00E949F0">
        <w:rPr>
          <w:rFonts w:hAnsi="仿宋_GB2312" w:hint="eastAsia"/>
          <w:b/>
          <w:sz w:val="28"/>
          <w:szCs w:val="28"/>
        </w:rPr>
        <w:t xml:space="preserve"> </w:t>
      </w:r>
      <w:r w:rsidRPr="00B57C9F">
        <w:rPr>
          <w:rFonts w:hAnsi="仿宋_GB2312"/>
          <w:b/>
          <w:sz w:val="28"/>
          <w:szCs w:val="28"/>
        </w:rPr>
        <w:t>2019</w:t>
      </w:r>
      <w:r w:rsidRPr="00B57C9F">
        <w:rPr>
          <w:rFonts w:hAnsi="仿宋_GB2312" w:hint="eastAsia"/>
          <w:b/>
          <w:sz w:val="28"/>
          <w:szCs w:val="28"/>
        </w:rPr>
        <w:t>年度部门决算情况说明</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一、收入支出决算总体情况说明</w:t>
      </w:r>
    </w:p>
    <w:p w:rsidR="001A67DB" w:rsidRPr="009B3ADF" w:rsidRDefault="009B3ADF" w:rsidP="00265724">
      <w:pPr>
        <w:spacing w:line="520" w:lineRule="exact"/>
        <w:ind w:firstLineChars="250" w:firstLine="700"/>
        <w:jc w:val="left"/>
        <w:rPr>
          <w:rFonts w:ascii="仿宋_GB2312" w:hAnsi="仿宋_GB2312" w:cs="仿宋_GB2312"/>
          <w:sz w:val="28"/>
          <w:szCs w:val="28"/>
        </w:rPr>
      </w:pPr>
      <w:r w:rsidRPr="009B3ADF">
        <w:rPr>
          <w:rFonts w:ascii="仿宋_GB2312" w:hAnsi="仿宋_GB2312" w:cs="仿宋_GB2312"/>
          <w:sz w:val="28"/>
          <w:szCs w:val="28"/>
        </w:rPr>
        <w:t>二、收入决算情况说明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三、支出决算情况说明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四、财政拨款收入支出决算总体情况说明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五、一般公共预算财政拨款支出决算情况说明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六、一般公共预算财政拨款基本支出决算情况说明</w:t>
      </w:r>
    </w:p>
    <w:p w:rsid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七、一般公共预算财政拨款三</w:t>
      </w:r>
      <w:proofErr w:type="gramStart"/>
      <w:r w:rsidRPr="009B3ADF">
        <w:rPr>
          <w:rFonts w:ascii="仿宋_GB2312" w:hAnsi="仿宋_GB2312" w:cs="仿宋_GB2312"/>
          <w:color w:val="000000"/>
          <w:kern w:val="0"/>
          <w:sz w:val="28"/>
          <w:szCs w:val="28"/>
        </w:rPr>
        <w:t>公经费</w:t>
      </w:r>
      <w:proofErr w:type="gramEnd"/>
      <w:r w:rsidRPr="009B3ADF">
        <w:rPr>
          <w:rFonts w:ascii="仿宋_GB2312" w:hAnsi="仿宋_GB2312" w:cs="仿宋_GB2312"/>
          <w:color w:val="000000"/>
          <w:kern w:val="0"/>
          <w:sz w:val="28"/>
          <w:szCs w:val="28"/>
        </w:rPr>
        <w:t>支出决算情况说明</w:t>
      </w:r>
    </w:p>
    <w:p w:rsidR="00265724" w:rsidRPr="00265724"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sidRPr="009B3ADF">
        <w:rPr>
          <w:rFonts w:ascii="仿宋_GB2312" w:hAnsi="仿宋_GB2312" w:cs="仿宋_GB2312"/>
          <w:color w:val="000000"/>
          <w:kern w:val="0"/>
          <w:sz w:val="28"/>
          <w:szCs w:val="28"/>
        </w:rPr>
        <w:t>、</w:t>
      </w:r>
      <w:r w:rsidRPr="00265724">
        <w:rPr>
          <w:rFonts w:ascii="仿宋_GB2312" w:hAnsi="仿宋_GB2312" w:cs="仿宋_GB2312" w:hint="eastAsia"/>
          <w:color w:val="000000"/>
          <w:kern w:val="0"/>
          <w:sz w:val="28"/>
          <w:szCs w:val="28"/>
        </w:rPr>
        <w:t>政府性基金预算收入支出决算情况</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sidR="009B3ADF" w:rsidRPr="009B3ADF">
        <w:rPr>
          <w:rFonts w:ascii="仿宋_GB2312" w:hAnsi="仿宋_GB2312" w:cs="仿宋_GB2312"/>
          <w:color w:val="000000"/>
          <w:kern w:val="0"/>
          <w:sz w:val="28"/>
          <w:szCs w:val="28"/>
        </w:rPr>
        <w:t>、预算绩效情况说明</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9B3ADF" w:rsidRPr="009B3ADF">
        <w:rPr>
          <w:rFonts w:ascii="仿宋_GB2312" w:hAnsi="仿宋_GB2312" w:cs="仿宋_GB2312"/>
          <w:color w:val="000000"/>
          <w:kern w:val="0"/>
          <w:sz w:val="28"/>
          <w:szCs w:val="28"/>
        </w:rPr>
        <w:t>、其他重要事项情况说明</w:t>
      </w:r>
    </w:p>
    <w:p w:rsidR="009B3ADF" w:rsidRPr="009B3ADF" w:rsidRDefault="009B3ADF" w:rsidP="00265724">
      <w:pPr>
        <w:autoSpaceDE w:val="0"/>
        <w:autoSpaceDN w:val="0"/>
        <w:adjustRightInd w:val="0"/>
        <w:spacing w:line="520" w:lineRule="exact"/>
        <w:jc w:val="left"/>
        <w:rPr>
          <w:rFonts w:ascii="黑体" w:eastAsia="黑体" w:hAnsi="黑体" w:cs="仿宋_GB2312"/>
          <w:b/>
          <w:color w:val="000000"/>
          <w:kern w:val="0"/>
          <w:sz w:val="28"/>
          <w:szCs w:val="28"/>
        </w:rPr>
      </w:pPr>
      <w:r w:rsidRPr="009B3ADF">
        <w:rPr>
          <w:rFonts w:ascii="黑体" w:eastAsia="黑体" w:hAnsi="黑体" w:cs="黑体"/>
          <w:b/>
          <w:color w:val="000000"/>
          <w:kern w:val="0"/>
          <w:sz w:val="28"/>
          <w:szCs w:val="28"/>
        </w:rPr>
        <w:t>第四部分</w:t>
      </w:r>
      <w:r w:rsidR="00E949F0">
        <w:rPr>
          <w:rFonts w:ascii="黑体" w:eastAsia="黑体" w:hAnsi="黑体" w:cs="黑体" w:hint="eastAsia"/>
          <w:b/>
          <w:color w:val="000000"/>
          <w:kern w:val="0"/>
          <w:sz w:val="28"/>
          <w:szCs w:val="28"/>
        </w:rPr>
        <w:t xml:space="preserve"> </w:t>
      </w:r>
      <w:r w:rsidRPr="009B3ADF">
        <w:rPr>
          <w:rFonts w:ascii="黑体" w:eastAsia="黑体" w:hAnsi="黑体" w:cs="黑体"/>
          <w:b/>
          <w:color w:val="000000"/>
          <w:kern w:val="0"/>
          <w:sz w:val="28"/>
          <w:szCs w:val="28"/>
        </w:rPr>
        <w:t>名词解释</w:t>
      </w:r>
    </w:p>
    <w:p w:rsidR="009B3ADF" w:rsidRPr="00B57C9F" w:rsidRDefault="009B3ADF" w:rsidP="00265724">
      <w:pPr>
        <w:spacing w:line="520" w:lineRule="exact"/>
        <w:jc w:val="left"/>
        <w:rPr>
          <w:rFonts w:ascii="黑体" w:eastAsia="黑体" w:hAnsi="黑体" w:cs="仿宋_GB2312"/>
          <w:b/>
          <w:color w:val="000000"/>
          <w:kern w:val="0"/>
          <w:sz w:val="28"/>
          <w:szCs w:val="28"/>
        </w:rPr>
      </w:pPr>
      <w:r w:rsidRPr="00B57C9F">
        <w:rPr>
          <w:rFonts w:ascii="黑体" w:eastAsia="黑体" w:hAnsi="黑体" w:cs="黑体"/>
          <w:b/>
          <w:color w:val="000000"/>
          <w:kern w:val="0"/>
          <w:sz w:val="28"/>
          <w:szCs w:val="28"/>
        </w:rPr>
        <w:t>第五部分</w:t>
      </w:r>
      <w:r w:rsidR="00E949F0">
        <w:rPr>
          <w:rFonts w:ascii="黑体" w:eastAsia="黑体" w:hAnsi="黑体" w:cs="黑体" w:hint="eastAsia"/>
          <w:b/>
          <w:color w:val="000000"/>
          <w:kern w:val="0"/>
          <w:sz w:val="28"/>
          <w:szCs w:val="28"/>
        </w:rPr>
        <w:t xml:space="preserve"> </w:t>
      </w:r>
      <w:r w:rsidRPr="00B57C9F">
        <w:rPr>
          <w:rFonts w:ascii="黑体" w:eastAsia="黑体" w:hAnsi="黑体" w:cs="黑体"/>
          <w:b/>
          <w:color w:val="000000"/>
          <w:kern w:val="0"/>
          <w:sz w:val="28"/>
          <w:szCs w:val="28"/>
        </w:rPr>
        <w:t>附件</w:t>
      </w:r>
    </w:p>
    <w:p w:rsidR="00F57E65" w:rsidRDefault="00F57E65" w:rsidP="005B7CC1">
      <w:pPr>
        <w:pStyle w:val="Default"/>
        <w:jc w:val="center"/>
        <w:rPr>
          <w:sz w:val="84"/>
          <w:szCs w:val="84"/>
        </w:rPr>
      </w:pPr>
    </w:p>
    <w:p w:rsidR="00F57E65" w:rsidRDefault="00F57E65" w:rsidP="007766D8">
      <w:pPr>
        <w:pStyle w:val="Default"/>
        <w:rPr>
          <w:sz w:val="84"/>
          <w:szCs w:val="84"/>
        </w:rPr>
      </w:pPr>
    </w:p>
    <w:p w:rsidR="00B57C9F" w:rsidRDefault="009B3ADF" w:rsidP="005B7CC1">
      <w:pPr>
        <w:pStyle w:val="Default"/>
        <w:jc w:val="center"/>
        <w:rPr>
          <w:sz w:val="84"/>
          <w:szCs w:val="84"/>
        </w:rPr>
      </w:pPr>
      <w:r w:rsidRPr="00E00C7A">
        <w:rPr>
          <w:rFonts w:hint="eastAsia"/>
          <w:sz w:val="84"/>
          <w:szCs w:val="84"/>
        </w:rPr>
        <w:t>第一部分</w:t>
      </w:r>
    </w:p>
    <w:p w:rsidR="00F57E65" w:rsidRPr="00E00C7A" w:rsidRDefault="00F57E65" w:rsidP="005B7CC1">
      <w:pPr>
        <w:pStyle w:val="Default"/>
        <w:jc w:val="center"/>
        <w:rPr>
          <w:sz w:val="84"/>
          <w:szCs w:val="84"/>
        </w:rPr>
      </w:pPr>
    </w:p>
    <w:p w:rsidR="009B3ADF" w:rsidRPr="00E00C7A" w:rsidRDefault="005B7CC1" w:rsidP="00E00C7A">
      <w:pPr>
        <w:pStyle w:val="Default"/>
        <w:jc w:val="center"/>
        <w:rPr>
          <w:sz w:val="84"/>
          <w:szCs w:val="84"/>
        </w:rPr>
      </w:pPr>
      <w:r>
        <w:rPr>
          <w:rFonts w:hint="eastAsia"/>
          <w:sz w:val="84"/>
          <w:szCs w:val="84"/>
        </w:rPr>
        <w:t>湖南省作家协会</w:t>
      </w:r>
      <w:r w:rsidR="009B3ADF" w:rsidRPr="00E00C7A">
        <w:rPr>
          <w:rFonts w:hint="eastAsia"/>
          <w:sz w:val="84"/>
          <w:szCs w:val="84"/>
        </w:rPr>
        <w:t>概况</w:t>
      </w:r>
    </w:p>
    <w:p w:rsidR="00B57C9F" w:rsidRDefault="00B57C9F" w:rsidP="00B57C9F">
      <w:pPr>
        <w:pStyle w:val="a5"/>
        <w:ind w:left="720" w:firstLineChars="0" w:firstLine="0"/>
        <w:jc w:val="left"/>
        <w:rPr>
          <w:rFonts w:ascii="黑体" w:eastAsia="黑体" w:hAnsi="黑体"/>
          <w:sz w:val="32"/>
          <w:szCs w:val="32"/>
        </w:rPr>
      </w:pPr>
    </w:p>
    <w:p w:rsidR="00F57E65" w:rsidRDefault="00F57E65" w:rsidP="00B57C9F">
      <w:pPr>
        <w:pStyle w:val="a5"/>
        <w:ind w:left="720" w:firstLineChars="0" w:firstLine="0"/>
        <w:jc w:val="left"/>
        <w:rPr>
          <w:rFonts w:ascii="黑体" w:eastAsia="黑体" w:hAnsi="黑体"/>
          <w:sz w:val="32"/>
          <w:szCs w:val="32"/>
        </w:rPr>
      </w:pPr>
    </w:p>
    <w:p w:rsidR="00F57E65" w:rsidRDefault="00F57E65" w:rsidP="00B57C9F">
      <w:pPr>
        <w:pStyle w:val="a5"/>
        <w:ind w:left="720" w:firstLineChars="0" w:firstLine="0"/>
        <w:jc w:val="left"/>
        <w:rPr>
          <w:rFonts w:ascii="黑体" w:eastAsia="黑体" w:hAnsi="黑体"/>
          <w:sz w:val="32"/>
          <w:szCs w:val="32"/>
        </w:rPr>
      </w:pPr>
    </w:p>
    <w:p w:rsidR="00F57E65" w:rsidRDefault="00F57E65" w:rsidP="00B57C9F">
      <w:pPr>
        <w:pStyle w:val="a5"/>
        <w:ind w:left="720" w:firstLineChars="0" w:firstLine="0"/>
        <w:jc w:val="left"/>
        <w:rPr>
          <w:rFonts w:ascii="黑体" w:eastAsia="黑体" w:hAnsi="黑体"/>
          <w:sz w:val="32"/>
          <w:szCs w:val="32"/>
        </w:rPr>
      </w:pPr>
    </w:p>
    <w:p w:rsidR="00F57E65" w:rsidRDefault="00F57E65" w:rsidP="00B57C9F">
      <w:pPr>
        <w:pStyle w:val="a5"/>
        <w:ind w:left="720" w:firstLineChars="0" w:firstLine="0"/>
        <w:jc w:val="left"/>
        <w:rPr>
          <w:rFonts w:ascii="黑体" w:eastAsia="黑体" w:hAnsi="黑体"/>
          <w:sz w:val="32"/>
          <w:szCs w:val="32"/>
        </w:rPr>
      </w:pPr>
    </w:p>
    <w:p w:rsidR="007766D8" w:rsidRDefault="007766D8" w:rsidP="00B57C9F">
      <w:pPr>
        <w:pStyle w:val="a5"/>
        <w:ind w:left="720" w:firstLineChars="0" w:firstLine="0"/>
        <w:jc w:val="left"/>
        <w:rPr>
          <w:rFonts w:ascii="黑体" w:eastAsia="黑体" w:hAnsi="黑体"/>
          <w:sz w:val="32"/>
          <w:szCs w:val="32"/>
        </w:rPr>
      </w:pPr>
    </w:p>
    <w:p w:rsidR="007766D8" w:rsidRDefault="007766D8" w:rsidP="00B57C9F">
      <w:pPr>
        <w:pStyle w:val="a5"/>
        <w:ind w:left="720" w:firstLineChars="0" w:firstLine="0"/>
        <w:jc w:val="left"/>
        <w:rPr>
          <w:rFonts w:ascii="黑体" w:eastAsia="黑体" w:hAnsi="黑体"/>
          <w:sz w:val="32"/>
          <w:szCs w:val="32"/>
        </w:rPr>
      </w:pPr>
    </w:p>
    <w:p w:rsidR="007766D8" w:rsidRDefault="007766D8" w:rsidP="00B57C9F">
      <w:pPr>
        <w:pStyle w:val="a5"/>
        <w:ind w:left="720" w:firstLineChars="0" w:firstLine="0"/>
        <w:jc w:val="left"/>
        <w:rPr>
          <w:rFonts w:ascii="黑体" w:eastAsia="黑体" w:hAnsi="黑体"/>
          <w:sz w:val="32"/>
          <w:szCs w:val="32"/>
        </w:rPr>
      </w:pPr>
    </w:p>
    <w:p w:rsidR="007766D8" w:rsidRDefault="007766D8" w:rsidP="00B57C9F">
      <w:pPr>
        <w:pStyle w:val="a5"/>
        <w:ind w:left="720" w:firstLineChars="0" w:firstLine="0"/>
        <w:jc w:val="left"/>
        <w:rPr>
          <w:rFonts w:ascii="黑体" w:eastAsia="黑体" w:hAnsi="黑体"/>
          <w:sz w:val="32"/>
          <w:szCs w:val="32"/>
        </w:rPr>
      </w:pPr>
    </w:p>
    <w:p w:rsidR="00F57E65" w:rsidRDefault="00F57E65" w:rsidP="00B57C9F">
      <w:pPr>
        <w:pStyle w:val="a5"/>
        <w:ind w:left="720" w:firstLineChars="0" w:firstLine="0"/>
        <w:jc w:val="left"/>
        <w:rPr>
          <w:rFonts w:ascii="黑体" w:eastAsia="黑体" w:hAnsi="黑体"/>
          <w:sz w:val="32"/>
          <w:szCs w:val="32"/>
        </w:rPr>
      </w:pPr>
    </w:p>
    <w:p w:rsidR="00F57E65" w:rsidRDefault="00F57E65" w:rsidP="00B57C9F">
      <w:pPr>
        <w:pStyle w:val="a5"/>
        <w:ind w:left="720" w:firstLineChars="0" w:firstLine="0"/>
        <w:jc w:val="left"/>
        <w:rPr>
          <w:rFonts w:ascii="黑体" w:eastAsia="黑体" w:hAnsi="黑体"/>
          <w:sz w:val="32"/>
          <w:szCs w:val="32"/>
        </w:rPr>
      </w:pPr>
    </w:p>
    <w:p w:rsidR="00F57E65" w:rsidRDefault="00F57E65"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5B7CC1" w:rsidRPr="005B7CC1" w:rsidRDefault="00E949F0" w:rsidP="00E949F0">
      <w:pPr>
        <w:autoSpaceDE w:val="0"/>
        <w:autoSpaceDN w:val="0"/>
        <w:adjustRightInd w:val="0"/>
        <w:spacing w:line="520" w:lineRule="exact"/>
        <w:jc w:val="left"/>
        <w:rPr>
          <w:rFonts w:eastAsia="仿宋_GB2312"/>
          <w:sz w:val="30"/>
          <w:szCs w:val="30"/>
        </w:rPr>
      </w:pPr>
      <w:r>
        <w:rPr>
          <w:rFonts w:eastAsia="仿宋_GB2312" w:hint="eastAsia"/>
          <w:sz w:val="30"/>
          <w:szCs w:val="30"/>
        </w:rPr>
        <w:t xml:space="preserve">    </w:t>
      </w:r>
      <w:r w:rsidR="005B7CC1" w:rsidRPr="00E949F0">
        <w:rPr>
          <w:rFonts w:ascii="仿宋_GB2312" w:hAnsi="仿宋_GB2312" w:cs="仿宋_GB2312" w:hint="eastAsia"/>
          <w:color w:val="000000"/>
          <w:kern w:val="0"/>
          <w:sz w:val="28"/>
          <w:szCs w:val="28"/>
        </w:rPr>
        <w:t>湖南省作家协会是湖南省作家在中国共产党领导下自愿结合的专业性人民团体，是党和政府联系广大作家、文学工作者的桥梁和纽带，是繁荣文学事业、加强社会主义精神文明建设的重要社会力量。湖南省作家协会的主要工作任务是：团结、服务作家，扶持培养文学新人，推出优秀作品，增进文学交流；加强对会员的服务联络工作，更好的组织作家深入生活，投身实践，开阔视野，积累素材；注重导向性、权威性，充分发挥优秀作品的示范作用，促进文学创作的进一步繁荣和发展。</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5B7CC1" w:rsidRPr="00E949F0" w:rsidRDefault="00E949F0" w:rsidP="00E949F0">
      <w:pPr>
        <w:widowControl/>
        <w:spacing w:line="600" w:lineRule="exact"/>
        <w:ind w:firstLineChars="150" w:firstLine="420"/>
        <w:rPr>
          <w:rFonts w:ascii="仿宋_GB2312" w:hAnsi="仿宋_GB2312" w:cs="仿宋_GB2312"/>
          <w:color w:val="000000"/>
          <w:kern w:val="0"/>
          <w:sz w:val="28"/>
          <w:szCs w:val="28"/>
        </w:rPr>
      </w:pPr>
      <w:r w:rsidRPr="00E949F0">
        <w:rPr>
          <w:rFonts w:ascii="仿宋_GB2312" w:hAnsi="仿宋_GB2312" w:cs="仿宋_GB2312" w:hint="eastAsia"/>
          <w:color w:val="000000"/>
          <w:kern w:val="0"/>
          <w:sz w:val="28"/>
          <w:szCs w:val="28"/>
        </w:rPr>
        <w:t>（一）内设机构设置</w:t>
      </w:r>
    </w:p>
    <w:p w:rsidR="005B7CC1" w:rsidRPr="00E949F0" w:rsidRDefault="005B7CC1" w:rsidP="00E949F0">
      <w:pPr>
        <w:widowControl/>
        <w:spacing w:line="600" w:lineRule="exact"/>
        <w:ind w:firstLineChars="196" w:firstLine="549"/>
        <w:jc w:val="left"/>
        <w:rPr>
          <w:rFonts w:ascii="仿宋_GB2312" w:hAnsi="仿宋_GB2312" w:cs="仿宋_GB2312"/>
          <w:color w:val="000000"/>
          <w:kern w:val="0"/>
          <w:sz w:val="28"/>
          <w:szCs w:val="28"/>
        </w:rPr>
      </w:pPr>
      <w:r w:rsidRPr="00E949F0">
        <w:rPr>
          <w:rFonts w:ascii="仿宋_GB2312" w:hAnsi="仿宋_GB2312" w:cs="仿宋_GB2312" w:hint="eastAsia"/>
          <w:color w:val="000000"/>
          <w:kern w:val="0"/>
          <w:sz w:val="28"/>
          <w:szCs w:val="28"/>
        </w:rPr>
        <w:t>湖南省作家协会机关内设职</w:t>
      </w:r>
      <w:r w:rsidR="00E949F0">
        <w:rPr>
          <w:rFonts w:ascii="仿宋_GB2312" w:hAnsi="仿宋_GB2312" w:cs="仿宋_GB2312" w:hint="eastAsia"/>
          <w:color w:val="000000"/>
          <w:kern w:val="0"/>
          <w:sz w:val="28"/>
          <w:szCs w:val="28"/>
        </w:rPr>
        <w:t>能处室四个：办公室、创作研究室、组织联络部、机关党委（人事处）。</w:t>
      </w:r>
    </w:p>
    <w:p w:rsidR="005B7CC1" w:rsidRPr="00E949F0" w:rsidRDefault="005B7CC1" w:rsidP="00E949F0">
      <w:pPr>
        <w:widowControl/>
        <w:spacing w:line="600" w:lineRule="exact"/>
        <w:ind w:firstLineChars="196" w:firstLine="549"/>
        <w:jc w:val="left"/>
        <w:rPr>
          <w:rFonts w:ascii="仿宋_GB2312" w:hAnsi="仿宋_GB2312" w:cs="仿宋_GB2312"/>
          <w:color w:val="000000"/>
          <w:kern w:val="0"/>
          <w:sz w:val="28"/>
          <w:szCs w:val="28"/>
        </w:rPr>
      </w:pPr>
      <w:r w:rsidRPr="00E949F0">
        <w:rPr>
          <w:rFonts w:ascii="仿宋_GB2312" w:hAnsi="仿宋_GB2312" w:cs="仿宋_GB2312" w:hint="eastAsia"/>
          <w:color w:val="000000"/>
          <w:kern w:val="0"/>
          <w:sz w:val="28"/>
          <w:szCs w:val="28"/>
        </w:rPr>
        <w:t>湖南省作家协会二级机构两个：湖南毛泽东文学院管理处</w:t>
      </w:r>
      <w:r w:rsidRPr="00E949F0">
        <w:rPr>
          <w:rFonts w:ascii="仿宋_GB2312" w:hAnsi="仿宋_GB2312" w:cs="仿宋_GB2312" w:hint="eastAsia"/>
          <w:color w:val="000000"/>
          <w:kern w:val="0"/>
          <w:sz w:val="28"/>
          <w:szCs w:val="28"/>
        </w:rPr>
        <w:t>(</w:t>
      </w:r>
      <w:r w:rsidRPr="00E949F0">
        <w:rPr>
          <w:rFonts w:ascii="仿宋_GB2312" w:hAnsi="仿宋_GB2312" w:cs="仿宋_GB2312" w:hint="eastAsia"/>
          <w:color w:val="000000"/>
          <w:kern w:val="0"/>
          <w:sz w:val="28"/>
          <w:szCs w:val="28"/>
        </w:rPr>
        <w:t>湖南现当代文学馆</w:t>
      </w:r>
      <w:r w:rsidRPr="00E949F0">
        <w:rPr>
          <w:rFonts w:ascii="仿宋_GB2312" w:hAnsi="仿宋_GB2312" w:cs="仿宋_GB2312" w:hint="eastAsia"/>
          <w:color w:val="000000"/>
          <w:kern w:val="0"/>
          <w:sz w:val="28"/>
          <w:szCs w:val="28"/>
        </w:rPr>
        <w:t>)</w:t>
      </w:r>
      <w:r w:rsidRPr="00E949F0">
        <w:rPr>
          <w:rFonts w:ascii="仿宋_GB2312" w:hAnsi="仿宋_GB2312" w:cs="仿宋_GB2312" w:hint="eastAsia"/>
          <w:color w:val="000000"/>
          <w:kern w:val="0"/>
          <w:sz w:val="28"/>
          <w:szCs w:val="28"/>
        </w:rPr>
        <w:t>、《湖南文学》杂志社。</w:t>
      </w:r>
    </w:p>
    <w:p w:rsidR="005B7CC1" w:rsidRPr="00E949F0" w:rsidRDefault="00E949F0" w:rsidP="00E949F0">
      <w:pPr>
        <w:widowControl/>
        <w:spacing w:line="600" w:lineRule="exact"/>
        <w:ind w:firstLineChars="150" w:firstLine="420"/>
        <w:rPr>
          <w:rFonts w:ascii="仿宋_GB2312" w:hAnsi="仿宋_GB2312" w:cs="仿宋_GB2312"/>
          <w:color w:val="000000"/>
          <w:kern w:val="0"/>
          <w:sz w:val="28"/>
          <w:szCs w:val="28"/>
        </w:rPr>
      </w:pPr>
      <w:r w:rsidRPr="00E949F0">
        <w:rPr>
          <w:rFonts w:ascii="仿宋_GB2312" w:hAnsi="仿宋_GB2312" w:cs="仿宋_GB2312" w:hint="eastAsia"/>
          <w:color w:val="000000"/>
          <w:kern w:val="0"/>
          <w:sz w:val="28"/>
          <w:szCs w:val="28"/>
        </w:rPr>
        <w:t>（二）决算单位构成</w:t>
      </w:r>
    </w:p>
    <w:p w:rsidR="00B57C9F" w:rsidRPr="00E949F0" w:rsidRDefault="005B7CC1" w:rsidP="00B57C9F">
      <w:pPr>
        <w:widowControl/>
        <w:spacing w:line="600" w:lineRule="exact"/>
        <w:rPr>
          <w:rFonts w:ascii="仿宋_GB2312" w:hAnsi="仿宋_GB2312" w:cs="仿宋_GB2312"/>
          <w:color w:val="000000"/>
          <w:kern w:val="0"/>
          <w:sz w:val="28"/>
          <w:szCs w:val="28"/>
        </w:rPr>
      </w:pPr>
      <w:r w:rsidRPr="00E949F0">
        <w:rPr>
          <w:rFonts w:ascii="仿宋_GB2312" w:hAnsi="仿宋_GB2312" w:cs="仿宋_GB2312" w:hint="eastAsia"/>
          <w:color w:val="000000"/>
          <w:kern w:val="0"/>
          <w:sz w:val="28"/>
          <w:szCs w:val="28"/>
        </w:rPr>
        <w:t xml:space="preserve">    </w:t>
      </w:r>
      <w:r w:rsidRPr="00E949F0">
        <w:rPr>
          <w:rFonts w:ascii="仿宋_GB2312" w:hAnsi="仿宋_GB2312" w:cs="仿宋_GB2312" w:hint="eastAsia"/>
          <w:color w:val="000000"/>
          <w:kern w:val="0"/>
          <w:sz w:val="28"/>
          <w:szCs w:val="28"/>
        </w:rPr>
        <w:t>湖南省作家协会</w:t>
      </w:r>
      <w:r w:rsidR="00B57C9F" w:rsidRPr="00E949F0">
        <w:rPr>
          <w:rFonts w:ascii="仿宋_GB2312" w:hAnsi="仿宋_GB2312" w:cs="仿宋_GB2312"/>
          <w:color w:val="000000"/>
          <w:kern w:val="0"/>
          <w:sz w:val="28"/>
          <w:szCs w:val="28"/>
        </w:rPr>
        <w:t>2019</w:t>
      </w:r>
      <w:r w:rsidR="00B57C9F" w:rsidRPr="00E949F0">
        <w:rPr>
          <w:rFonts w:ascii="仿宋_GB2312" w:hAnsi="仿宋_GB2312" w:cs="仿宋_GB2312" w:hint="eastAsia"/>
          <w:color w:val="000000"/>
          <w:kern w:val="0"/>
          <w:sz w:val="28"/>
          <w:szCs w:val="28"/>
        </w:rPr>
        <w:t>年部门决算汇总公开单位构成包括：</w:t>
      </w:r>
      <w:r w:rsidRPr="00E949F0">
        <w:rPr>
          <w:rFonts w:ascii="仿宋_GB2312" w:hAnsi="仿宋_GB2312" w:cs="仿宋_GB2312" w:hint="eastAsia"/>
          <w:color w:val="000000"/>
          <w:kern w:val="0"/>
          <w:sz w:val="28"/>
          <w:szCs w:val="28"/>
        </w:rPr>
        <w:t>湖南省作家协会</w:t>
      </w:r>
      <w:r w:rsidR="00B57C9F" w:rsidRPr="00E949F0">
        <w:rPr>
          <w:rFonts w:ascii="仿宋_GB2312" w:hAnsi="仿宋_GB2312" w:cs="仿宋_GB2312" w:hint="eastAsia"/>
          <w:color w:val="000000"/>
          <w:kern w:val="0"/>
          <w:sz w:val="28"/>
          <w:szCs w:val="28"/>
        </w:rPr>
        <w:t>本级</w:t>
      </w:r>
      <w:r w:rsidRPr="00E949F0">
        <w:rPr>
          <w:rFonts w:ascii="仿宋_GB2312" w:hAnsi="仿宋_GB2312" w:cs="仿宋_GB2312" w:hint="eastAsia"/>
          <w:color w:val="000000"/>
          <w:kern w:val="0"/>
          <w:sz w:val="28"/>
          <w:szCs w:val="28"/>
        </w:rPr>
        <w:t>。</w:t>
      </w:r>
    </w:p>
    <w:p w:rsidR="00B57C9F" w:rsidRPr="00B57C9F" w:rsidRDefault="00B57C9F" w:rsidP="005E2CFB">
      <w:pPr>
        <w:jc w:val="left"/>
        <w:rPr>
          <w:rFonts w:ascii="仿宋_GB2312" w:eastAsia="仿宋_GB2312" w:hAnsiTheme="minorEastAsia"/>
          <w:sz w:val="28"/>
          <w:szCs w:val="32"/>
        </w:rPr>
      </w:pPr>
    </w:p>
    <w:p w:rsidR="00F57E65" w:rsidRDefault="00F57E65" w:rsidP="005B7CC1">
      <w:pPr>
        <w:pStyle w:val="Default"/>
        <w:jc w:val="center"/>
        <w:rPr>
          <w:sz w:val="84"/>
          <w:szCs w:val="84"/>
        </w:rPr>
      </w:pPr>
    </w:p>
    <w:p w:rsidR="00F57E65" w:rsidRDefault="00F57E65" w:rsidP="005B7CC1">
      <w:pPr>
        <w:pStyle w:val="Default"/>
        <w:jc w:val="center"/>
        <w:rPr>
          <w:sz w:val="84"/>
          <w:szCs w:val="84"/>
        </w:rPr>
      </w:pPr>
    </w:p>
    <w:p w:rsidR="00F57E65" w:rsidRDefault="00F57E65" w:rsidP="005B7CC1">
      <w:pPr>
        <w:pStyle w:val="Default"/>
        <w:jc w:val="center"/>
        <w:rPr>
          <w:sz w:val="84"/>
          <w:szCs w:val="84"/>
        </w:rPr>
      </w:pPr>
    </w:p>
    <w:p w:rsidR="00F57E65" w:rsidRDefault="00F57E65" w:rsidP="005B7CC1">
      <w:pPr>
        <w:pStyle w:val="Default"/>
        <w:jc w:val="center"/>
        <w:rPr>
          <w:sz w:val="84"/>
          <w:szCs w:val="84"/>
        </w:rPr>
      </w:pPr>
    </w:p>
    <w:p w:rsidR="00B57C9F" w:rsidRPr="005B7CC1" w:rsidRDefault="00B57C9F" w:rsidP="005B7CC1">
      <w:pPr>
        <w:pStyle w:val="Default"/>
        <w:jc w:val="center"/>
        <w:rPr>
          <w:sz w:val="84"/>
          <w:szCs w:val="84"/>
        </w:rPr>
      </w:pPr>
      <w:r w:rsidRPr="005B7CC1">
        <w:rPr>
          <w:rFonts w:hint="eastAsia"/>
          <w:sz w:val="84"/>
          <w:szCs w:val="84"/>
        </w:rPr>
        <w:t>第二部分</w:t>
      </w:r>
    </w:p>
    <w:p w:rsidR="00F57E65" w:rsidRDefault="00F57E65" w:rsidP="005B7CC1">
      <w:pPr>
        <w:pStyle w:val="Default"/>
        <w:jc w:val="center"/>
        <w:rPr>
          <w:sz w:val="84"/>
          <w:szCs w:val="84"/>
        </w:rPr>
      </w:pPr>
    </w:p>
    <w:p w:rsidR="00B57C9F" w:rsidRPr="005B7CC1" w:rsidRDefault="00B57C9F" w:rsidP="005B7CC1">
      <w:pPr>
        <w:pStyle w:val="Default"/>
        <w:jc w:val="center"/>
        <w:rPr>
          <w:sz w:val="84"/>
          <w:szCs w:val="84"/>
        </w:rPr>
      </w:pPr>
      <w:r w:rsidRPr="005B7CC1">
        <w:rPr>
          <w:rFonts w:hint="eastAsia"/>
          <w:sz w:val="84"/>
          <w:szCs w:val="84"/>
        </w:rPr>
        <w:t>部门决算表</w:t>
      </w:r>
    </w:p>
    <w:p w:rsidR="006A351B" w:rsidRDefault="006A351B" w:rsidP="00B57C9F">
      <w:pPr>
        <w:jc w:val="left"/>
        <w:rPr>
          <w:rFonts w:asciiTheme="minorEastAsia" w:hAnsiTheme="minorEastAsia"/>
          <w:sz w:val="32"/>
          <w:szCs w:val="32"/>
        </w:rPr>
        <w:sectPr w:rsidR="006A351B">
          <w:footerReference w:type="default" r:id="rId8"/>
          <w:pgSz w:w="11906" w:h="16838"/>
          <w:pgMar w:top="1440" w:right="1800" w:bottom="1440" w:left="1800" w:header="851" w:footer="992" w:gutter="0"/>
          <w:cols w:space="425"/>
          <w:docGrid w:type="lines" w:linePitch="312"/>
        </w:sectPr>
      </w:pPr>
    </w:p>
    <w:tbl>
      <w:tblPr>
        <w:tblW w:w="14714" w:type="dxa"/>
        <w:tblInd w:w="89" w:type="dxa"/>
        <w:tblLook w:val="04A0"/>
      </w:tblPr>
      <w:tblGrid>
        <w:gridCol w:w="4200"/>
        <w:gridCol w:w="580"/>
        <w:gridCol w:w="2894"/>
        <w:gridCol w:w="4200"/>
        <w:gridCol w:w="580"/>
        <w:gridCol w:w="2260"/>
      </w:tblGrid>
      <w:tr w:rsidR="005B7CC1" w:rsidRPr="005B7CC1" w:rsidTr="007766D8">
        <w:trPr>
          <w:trHeight w:val="375"/>
        </w:trPr>
        <w:tc>
          <w:tcPr>
            <w:tcW w:w="42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2"/>
              </w:rPr>
            </w:pPr>
            <w:r w:rsidRPr="005B7CC1">
              <w:rPr>
                <w:rFonts w:ascii="宋体" w:eastAsia="宋体" w:hAnsi="宋体" w:cs="Arial" w:hint="eastAsia"/>
                <w:kern w:val="0"/>
                <w:sz w:val="22"/>
              </w:rPr>
              <w:lastRenderedPageBreak/>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894" w:type="dxa"/>
            <w:tcBorders>
              <w:top w:val="nil"/>
              <w:left w:val="nil"/>
              <w:bottom w:val="nil"/>
              <w:right w:val="nil"/>
            </w:tcBorders>
            <w:shd w:val="clear" w:color="000000" w:fill="FFFFFF"/>
            <w:noWrap/>
            <w:vAlign w:val="center"/>
            <w:hideMark/>
          </w:tcPr>
          <w:p w:rsidR="005B7CC1" w:rsidRPr="005B7CC1" w:rsidRDefault="005B7CC1" w:rsidP="007766D8">
            <w:pPr>
              <w:widowControl/>
              <w:rPr>
                <w:rFonts w:ascii="黑体" w:eastAsia="黑体" w:hAnsi="黑体" w:cs="Arial"/>
                <w:color w:val="000000"/>
                <w:kern w:val="0"/>
                <w:sz w:val="30"/>
                <w:szCs w:val="30"/>
              </w:rPr>
            </w:pPr>
            <w:r w:rsidRPr="005B7CC1">
              <w:rPr>
                <w:rFonts w:ascii="黑体" w:eastAsia="黑体" w:hAnsi="黑体" w:cs="Arial" w:hint="eastAsia"/>
                <w:color w:val="000000"/>
                <w:kern w:val="0"/>
                <w:sz w:val="30"/>
                <w:szCs w:val="30"/>
              </w:rPr>
              <w:t>收入支出决算总表</w:t>
            </w:r>
          </w:p>
        </w:tc>
        <w:tc>
          <w:tcPr>
            <w:tcW w:w="42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260" w:type="dxa"/>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r>
      <w:tr w:rsidR="005B7CC1" w:rsidRPr="005B7CC1" w:rsidTr="007766D8">
        <w:trPr>
          <w:trHeight w:val="300"/>
        </w:trPr>
        <w:tc>
          <w:tcPr>
            <w:tcW w:w="42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2"/>
              </w:rPr>
            </w:pPr>
            <w:r w:rsidRPr="005B7CC1">
              <w:rPr>
                <w:rFonts w:ascii="宋体" w:eastAsia="宋体" w:hAnsi="宋体" w:cs="Arial" w:hint="eastAsia"/>
                <w:kern w:val="0"/>
                <w:sz w:val="22"/>
              </w:rPr>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894"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42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260" w:type="dxa"/>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r>
      <w:tr w:rsidR="005B7CC1" w:rsidRPr="005B7CC1" w:rsidTr="007766D8">
        <w:trPr>
          <w:trHeight w:val="300"/>
        </w:trPr>
        <w:tc>
          <w:tcPr>
            <w:tcW w:w="42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894"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42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260" w:type="dxa"/>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公开01表</w:t>
            </w:r>
          </w:p>
        </w:tc>
      </w:tr>
      <w:tr w:rsidR="005B7CC1" w:rsidRPr="005B7CC1" w:rsidTr="007766D8">
        <w:trPr>
          <w:trHeight w:val="300"/>
        </w:trPr>
        <w:tc>
          <w:tcPr>
            <w:tcW w:w="420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color w:val="000000"/>
                <w:kern w:val="0"/>
                <w:sz w:val="22"/>
              </w:rPr>
            </w:pPr>
            <w:r w:rsidRPr="005B7CC1">
              <w:rPr>
                <w:rFonts w:ascii="宋体" w:eastAsia="宋体" w:hAnsi="宋体" w:cs="Arial" w:hint="eastAsia"/>
                <w:color w:val="000000"/>
                <w:kern w:val="0"/>
                <w:sz w:val="22"/>
              </w:rPr>
              <w:t>部门：湖南省作家协会</w:t>
            </w:r>
          </w:p>
        </w:tc>
        <w:tc>
          <w:tcPr>
            <w:tcW w:w="58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894"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center"/>
              <w:rPr>
                <w:rFonts w:ascii="宋体" w:eastAsia="宋体" w:hAnsi="宋体" w:cs="Arial"/>
                <w:color w:val="000000"/>
                <w:kern w:val="0"/>
                <w:sz w:val="24"/>
                <w:szCs w:val="24"/>
              </w:rPr>
            </w:pPr>
            <w:r w:rsidRPr="005B7CC1">
              <w:rPr>
                <w:rFonts w:ascii="宋体" w:eastAsia="宋体" w:hAnsi="宋体" w:cs="Arial" w:hint="eastAsia"/>
                <w:color w:val="000000"/>
                <w:kern w:val="0"/>
                <w:sz w:val="24"/>
                <w:szCs w:val="24"/>
              </w:rPr>
              <w:t>2019年度</w:t>
            </w:r>
          </w:p>
        </w:tc>
        <w:tc>
          <w:tcPr>
            <w:tcW w:w="420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58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260" w:type="dxa"/>
            <w:tcBorders>
              <w:top w:val="nil"/>
              <w:left w:val="nil"/>
              <w:bottom w:val="single" w:sz="4" w:space="0" w:color="808080"/>
              <w:right w:val="single" w:sz="4" w:space="0" w:color="808080"/>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金额单位：元</w:t>
            </w:r>
          </w:p>
        </w:tc>
      </w:tr>
      <w:tr w:rsidR="005B7CC1" w:rsidRPr="005B7CC1" w:rsidTr="007766D8">
        <w:trPr>
          <w:trHeight w:val="300"/>
        </w:trPr>
        <w:tc>
          <w:tcPr>
            <w:tcW w:w="7674"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收入</w:t>
            </w:r>
          </w:p>
        </w:tc>
        <w:tc>
          <w:tcPr>
            <w:tcW w:w="704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支出</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项目</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行次</w:t>
            </w:r>
          </w:p>
        </w:tc>
        <w:tc>
          <w:tcPr>
            <w:tcW w:w="2894"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金额</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项目</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行次</w:t>
            </w:r>
          </w:p>
        </w:tc>
        <w:tc>
          <w:tcPr>
            <w:tcW w:w="226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金额</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2894"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一、一般公共预算财政拨款收入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23,304,700.00</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一、一般公共服务支出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29</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二、政府性基金预算财政拨款收入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二、外交支出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30</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三、上级补助收入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三、国防支出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31</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四、事业收入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四、公共安全支出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32</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五、经营收入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五、教育支出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33</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六、附属单位上缴收入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6</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六、科学技术支出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34</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七、其他收入</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7</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七、文化旅游体育与传媒支出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35</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19,367,304.87</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8</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八、社会保障和就业支出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36</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1,601,286.46</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9</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九、卫生健康支出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37</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10</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十、节能环保支出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38</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11</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十一、城乡社区支出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39</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12</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十二、农林水支出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40</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13</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十三、交通运输支出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41</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14</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十四、资源勘探信息等支出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42</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15</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十五、商业服务业等支出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43</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16</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十六、金融支出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44</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17</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十七、援助其他地区支出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45</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18</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十八、自然资源海洋气象等支出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46</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19</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十九、住房保障支出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47</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20</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二十、粮油物资储备支出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48</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21</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二十一、灾害防治及应急管理支出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49</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22</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二十二、其他支出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50</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23</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51</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b/>
                <w:bCs/>
                <w:kern w:val="0"/>
                <w:sz w:val="20"/>
                <w:szCs w:val="20"/>
              </w:rPr>
            </w:pPr>
            <w:r w:rsidRPr="005B7CC1">
              <w:rPr>
                <w:rFonts w:ascii="宋体" w:eastAsia="宋体" w:hAnsi="宋体" w:cs="Arial" w:hint="eastAsia"/>
                <w:b/>
                <w:bCs/>
                <w:kern w:val="0"/>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24</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23,304,700.00</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b/>
                <w:bCs/>
                <w:kern w:val="0"/>
                <w:sz w:val="20"/>
                <w:szCs w:val="20"/>
              </w:rPr>
            </w:pPr>
            <w:r w:rsidRPr="005B7CC1">
              <w:rPr>
                <w:rFonts w:ascii="宋体" w:eastAsia="宋体" w:hAnsi="宋体" w:cs="Arial" w:hint="eastAsia"/>
                <w:b/>
                <w:bCs/>
                <w:kern w:val="0"/>
                <w:sz w:val="20"/>
                <w:szCs w:val="20"/>
              </w:rPr>
              <w:t>本年支出合计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52</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21,798,591.33</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用事业基金弥补收支差额</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25</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结余分配</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53</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年初结转和结余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26</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985,722.52</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年末结转和结余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54</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2,491,831.19</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27</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55</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7766D8">
        <w:trPr>
          <w:trHeight w:val="300"/>
        </w:trPr>
        <w:tc>
          <w:tcPr>
            <w:tcW w:w="4200" w:type="dxa"/>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28</w:t>
            </w:r>
          </w:p>
        </w:tc>
        <w:tc>
          <w:tcPr>
            <w:tcW w:w="2894"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24,290,422.52</w:t>
            </w:r>
          </w:p>
        </w:tc>
        <w:tc>
          <w:tcPr>
            <w:tcW w:w="42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56</w:t>
            </w:r>
          </w:p>
        </w:tc>
        <w:tc>
          <w:tcPr>
            <w:tcW w:w="226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24,290,422.52</w:t>
            </w:r>
          </w:p>
        </w:tc>
      </w:tr>
      <w:tr w:rsidR="005B7CC1" w:rsidRPr="005B7CC1" w:rsidTr="007766D8">
        <w:trPr>
          <w:trHeight w:val="300"/>
        </w:trPr>
        <w:tc>
          <w:tcPr>
            <w:tcW w:w="14714" w:type="dxa"/>
            <w:gridSpan w:val="6"/>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注：本表反映部门本年度的总收支和年末结转结余情况。</w:t>
            </w:r>
          </w:p>
        </w:tc>
      </w:tr>
    </w:tbl>
    <w:p w:rsidR="006A351B" w:rsidRPr="005B7CC1" w:rsidRDefault="006A351B" w:rsidP="009B3ADF">
      <w:pPr>
        <w:jc w:val="center"/>
        <w:rPr>
          <w:rFonts w:ascii="黑体" w:eastAsia="黑体" w:hAnsi="黑体"/>
          <w:sz w:val="28"/>
          <w:szCs w:val="28"/>
        </w:rPr>
        <w:sectPr w:rsidR="006A351B" w:rsidRPr="005B7CC1" w:rsidSect="007766D8">
          <w:pgSz w:w="16838" w:h="11906" w:orient="landscape"/>
          <w:pgMar w:top="567" w:right="1440" w:bottom="851" w:left="1440" w:header="851" w:footer="992" w:gutter="0"/>
          <w:cols w:space="425"/>
          <w:docGrid w:type="linesAndChars" w:linePitch="312"/>
        </w:sectPr>
      </w:pPr>
    </w:p>
    <w:tbl>
      <w:tblPr>
        <w:tblW w:w="15328" w:type="dxa"/>
        <w:tblInd w:w="89" w:type="dxa"/>
        <w:tblLook w:val="04A0"/>
      </w:tblPr>
      <w:tblGrid>
        <w:gridCol w:w="340"/>
        <w:gridCol w:w="340"/>
        <w:gridCol w:w="340"/>
        <w:gridCol w:w="3920"/>
        <w:gridCol w:w="1800"/>
        <w:gridCol w:w="1800"/>
        <w:gridCol w:w="1402"/>
        <w:gridCol w:w="1303"/>
        <w:gridCol w:w="1346"/>
        <w:gridCol w:w="1247"/>
        <w:gridCol w:w="1490"/>
      </w:tblGrid>
      <w:tr w:rsidR="005B7CC1" w:rsidRPr="005B7CC1" w:rsidTr="00AA5EF0">
        <w:trPr>
          <w:trHeight w:val="375"/>
        </w:trPr>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lastRenderedPageBreak/>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92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5B7CC1" w:rsidRPr="005B7CC1" w:rsidRDefault="005B7CC1" w:rsidP="005B7CC1">
            <w:pPr>
              <w:widowControl/>
              <w:jc w:val="center"/>
              <w:rPr>
                <w:rFonts w:ascii="黑体" w:eastAsia="黑体" w:hAnsi="黑体" w:cs="Arial"/>
                <w:color w:val="000000"/>
                <w:kern w:val="0"/>
                <w:sz w:val="30"/>
                <w:szCs w:val="30"/>
              </w:rPr>
            </w:pPr>
            <w:r w:rsidRPr="005B7CC1">
              <w:rPr>
                <w:rFonts w:ascii="黑体" w:eastAsia="黑体" w:hAnsi="黑体" w:cs="Arial" w:hint="eastAsia"/>
                <w:color w:val="000000"/>
                <w:kern w:val="0"/>
                <w:sz w:val="30"/>
                <w:szCs w:val="30"/>
              </w:rPr>
              <w:t>收入决算表</w:t>
            </w:r>
          </w:p>
        </w:tc>
        <w:tc>
          <w:tcPr>
            <w:tcW w:w="1402"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03"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46"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247"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90" w:type="dxa"/>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r>
      <w:tr w:rsidR="005B7CC1" w:rsidRPr="005B7CC1" w:rsidTr="00AA5EF0">
        <w:trPr>
          <w:trHeight w:val="300"/>
        </w:trPr>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92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02"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03"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46"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247"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90" w:type="dxa"/>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公开02表</w:t>
            </w:r>
          </w:p>
        </w:tc>
      </w:tr>
      <w:tr w:rsidR="005B7CC1" w:rsidRPr="005B7CC1" w:rsidTr="00AA5EF0">
        <w:trPr>
          <w:trHeight w:val="300"/>
        </w:trPr>
        <w:tc>
          <w:tcPr>
            <w:tcW w:w="4940" w:type="dxa"/>
            <w:gridSpan w:val="4"/>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color w:val="000000"/>
                <w:kern w:val="0"/>
                <w:sz w:val="22"/>
              </w:rPr>
            </w:pPr>
            <w:r w:rsidRPr="005B7CC1">
              <w:rPr>
                <w:rFonts w:ascii="宋体" w:eastAsia="宋体" w:hAnsi="宋体" w:cs="Arial" w:hint="eastAsia"/>
                <w:color w:val="000000"/>
                <w:kern w:val="0"/>
                <w:sz w:val="22"/>
              </w:rPr>
              <w:t>部门：湖南省作家协会</w:t>
            </w:r>
          </w:p>
        </w:tc>
        <w:tc>
          <w:tcPr>
            <w:tcW w:w="180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center"/>
              <w:rPr>
                <w:rFonts w:ascii="宋体" w:eastAsia="宋体" w:hAnsi="宋体" w:cs="Arial"/>
                <w:color w:val="000000"/>
                <w:kern w:val="0"/>
                <w:sz w:val="22"/>
              </w:rPr>
            </w:pPr>
            <w:r w:rsidRPr="005B7CC1">
              <w:rPr>
                <w:rFonts w:ascii="宋体" w:eastAsia="宋体" w:hAnsi="宋体" w:cs="Arial" w:hint="eastAsia"/>
                <w:color w:val="000000"/>
                <w:kern w:val="0"/>
                <w:sz w:val="22"/>
              </w:rPr>
              <w:t>2019年度</w:t>
            </w:r>
          </w:p>
        </w:tc>
        <w:tc>
          <w:tcPr>
            <w:tcW w:w="1402"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03"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46"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247"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90" w:type="dxa"/>
            <w:tcBorders>
              <w:top w:val="nil"/>
              <w:left w:val="nil"/>
              <w:bottom w:val="single" w:sz="4" w:space="0" w:color="808080"/>
              <w:right w:val="single" w:sz="4" w:space="0" w:color="808080"/>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金额单位：元</w:t>
            </w:r>
          </w:p>
        </w:tc>
      </w:tr>
      <w:tr w:rsidR="005B7CC1" w:rsidRPr="005B7CC1" w:rsidTr="00AA5EF0">
        <w:trPr>
          <w:trHeight w:val="300"/>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项目</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本年收入合计</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财政拨款收入</w:t>
            </w:r>
          </w:p>
        </w:tc>
        <w:tc>
          <w:tcPr>
            <w:tcW w:w="1402"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上级补助收入</w:t>
            </w:r>
          </w:p>
        </w:tc>
        <w:tc>
          <w:tcPr>
            <w:tcW w:w="1303"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事业收入</w:t>
            </w:r>
          </w:p>
        </w:tc>
        <w:tc>
          <w:tcPr>
            <w:tcW w:w="1346"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经营收入</w:t>
            </w:r>
          </w:p>
        </w:tc>
        <w:tc>
          <w:tcPr>
            <w:tcW w:w="1247"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附属单位上缴收入</w:t>
            </w:r>
          </w:p>
        </w:tc>
        <w:tc>
          <w:tcPr>
            <w:tcW w:w="1490"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其他收入</w:t>
            </w:r>
          </w:p>
        </w:tc>
      </w:tr>
      <w:tr w:rsidR="005B7CC1" w:rsidRPr="005B7CC1" w:rsidTr="00AA5EF0">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功能分类科目编码</w:t>
            </w:r>
          </w:p>
        </w:tc>
        <w:tc>
          <w:tcPr>
            <w:tcW w:w="3920" w:type="dxa"/>
            <w:vMerge w:val="restart"/>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科目名称</w:t>
            </w: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02"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303"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346"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247"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9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AA5EF0">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392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02"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303"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346"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247"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9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AA5EF0">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392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02"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303"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346"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247"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9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AA5EF0">
        <w:trPr>
          <w:trHeight w:val="300"/>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栏次</w:t>
            </w:r>
          </w:p>
        </w:tc>
        <w:tc>
          <w:tcPr>
            <w:tcW w:w="1800"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w:t>
            </w:r>
          </w:p>
        </w:tc>
        <w:tc>
          <w:tcPr>
            <w:tcW w:w="1800"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w:t>
            </w:r>
          </w:p>
        </w:tc>
        <w:tc>
          <w:tcPr>
            <w:tcW w:w="1402"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w:t>
            </w:r>
          </w:p>
        </w:tc>
        <w:tc>
          <w:tcPr>
            <w:tcW w:w="1303"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w:t>
            </w:r>
          </w:p>
        </w:tc>
        <w:tc>
          <w:tcPr>
            <w:tcW w:w="1346"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w:t>
            </w:r>
          </w:p>
        </w:tc>
        <w:tc>
          <w:tcPr>
            <w:tcW w:w="1247"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6</w:t>
            </w:r>
          </w:p>
        </w:tc>
        <w:tc>
          <w:tcPr>
            <w:tcW w:w="1490"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7</w:t>
            </w:r>
          </w:p>
        </w:tc>
      </w:tr>
      <w:tr w:rsidR="005B7CC1" w:rsidRPr="005B7CC1" w:rsidTr="00AA5EF0">
        <w:trPr>
          <w:trHeight w:val="300"/>
        </w:trPr>
        <w:tc>
          <w:tcPr>
            <w:tcW w:w="494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合计</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23,304,700.00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23,304,700.00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文化旅游体育与传媒支出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19,594,700.00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19,594,700.00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20701</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文化和旅游</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15,864,700.00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15,864,700.00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2070101</w:t>
            </w:r>
          </w:p>
        </w:tc>
        <w:tc>
          <w:tcPr>
            <w:tcW w:w="3920" w:type="dxa"/>
            <w:tcBorders>
              <w:top w:val="nil"/>
              <w:left w:val="nil"/>
              <w:bottom w:val="single" w:sz="4" w:space="0" w:color="000000"/>
              <w:right w:val="single" w:sz="4" w:space="0" w:color="000000"/>
            </w:tcBorders>
            <w:shd w:val="clear" w:color="000000" w:fill="CCFFFF"/>
            <w:noWrap/>
            <w:vAlign w:val="center"/>
            <w:hideMark/>
          </w:tcPr>
          <w:p w:rsidR="005B7CC1" w:rsidRPr="00F57E65" w:rsidRDefault="005B7CC1" w:rsidP="005B7CC1">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行政运行</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10,250,000.00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10,250,000.00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2070199</w:t>
            </w:r>
          </w:p>
        </w:tc>
        <w:tc>
          <w:tcPr>
            <w:tcW w:w="3920" w:type="dxa"/>
            <w:tcBorders>
              <w:top w:val="nil"/>
              <w:left w:val="nil"/>
              <w:bottom w:val="single" w:sz="4" w:space="0" w:color="000000"/>
              <w:right w:val="single" w:sz="4" w:space="0" w:color="000000"/>
            </w:tcBorders>
            <w:shd w:val="clear" w:color="000000" w:fill="CCFFFF"/>
            <w:noWrap/>
            <w:vAlign w:val="center"/>
            <w:hideMark/>
          </w:tcPr>
          <w:p w:rsidR="005B7CC1" w:rsidRPr="00F57E65" w:rsidRDefault="005B7CC1" w:rsidP="005B7CC1">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其他文化和旅游支出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5,614,700.00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5,614,700.00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20799</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其他文化体育与传媒支出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3,730,000.00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3,730,000.00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2079999</w:t>
            </w:r>
          </w:p>
        </w:tc>
        <w:tc>
          <w:tcPr>
            <w:tcW w:w="3920"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其他文化体育与传媒支出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3,730,000.00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3,730,000.00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208</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社会保障和就业支出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2,880,000.00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2,880,000.00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20805</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行政事业单位离退休</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2,880,000.00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2,880,000.00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2080504</w:t>
            </w:r>
          </w:p>
        </w:tc>
        <w:tc>
          <w:tcPr>
            <w:tcW w:w="3920"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未归口管理的行政单位离退休</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2,080,000.00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2,080,000.00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2080505</w:t>
            </w:r>
          </w:p>
        </w:tc>
        <w:tc>
          <w:tcPr>
            <w:tcW w:w="3920"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机关事业单位基本养老保险缴费支出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210</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卫生健康支出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21011</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行政事业单位医疗</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2101101</w:t>
            </w:r>
          </w:p>
        </w:tc>
        <w:tc>
          <w:tcPr>
            <w:tcW w:w="3920"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行政单位医疗</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221</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住房保障支出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22102</w:t>
            </w:r>
          </w:p>
        </w:tc>
        <w:tc>
          <w:tcPr>
            <w:tcW w:w="392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住房改革支出</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402"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03"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34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247"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2210201</w:t>
            </w:r>
          </w:p>
        </w:tc>
        <w:tc>
          <w:tcPr>
            <w:tcW w:w="3920"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住房公积金</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402"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03"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4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247"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5328" w:type="dxa"/>
            <w:gridSpan w:val="11"/>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注：本表反映部门本年度取得的各项收入情况。</w:t>
            </w:r>
          </w:p>
        </w:tc>
      </w:tr>
    </w:tbl>
    <w:p w:rsidR="000A3F69" w:rsidRPr="005B7CC1" w:rsidRDefault="000A3F69" w:rsidP="000A3F69">
      <w:pPr>
        <w:widowControl/>
        <w:rPr>
          <w:rFonts w:ascii="Times New Roman" w:eastAsia="方正小标宋_GBK" w:hAnsi="Times New Roman" w:cs="Times New Roman"/>
          <w:color w:val="000000"/>
          <w:kern w:val="0"/>
          <w:sz w:val="36"/>
          <w:szCs w:val="36"/>
        </w:rPr>
      </w:pPr>
    </w:p>
    <w:tbl>
      <w:tblPr>
        <w:tblW w:w="15161" w:type="dxa"/>
        <w:tblInd w:w="590" w:type="dxa"/>
        <w:tblLook w:val="04A0"/>
      </w:tblPr>
      <w:tblGrid>
        <w:gridCol w:w="340"/>
        <w:gridCol w:w="340"/>
        <w:gridCol w:w="340"/>
        <w:gridCol w:w="2260"/>
        <w:gridCol w:w="580"/>
        <w:gridCol w:w="1080"/>
        <w:gridCol w:w="600"/>
        <w:gridCol w:w="1200"/>
        <w:gridCol w:w="1800"/>
        <w:gridCol w:w="835"/>
        <w:gridCol w:w="580"/>
        <w:gridCol w:w="560"/>
        <w:gridCol w:w="1120"/>
        <w:gridCol w:w="575"/>
        <w:gridCol w:w="1000"/>
        <w:gridCol w:w="454"/>
        <w:gridCol w:w="880"/>
        <w:gridCol w:w="617"/>
      </w:tblGrid>
      <w:tr w:rsidR="005B7CC1" w:rsidRPr="005B7CC1" w:rsidTr="00F57E65">
        <w:trPr>
          <w:trHeight w:val="375"/>
        </w:trPr>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lastRenderedPageBreak/>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920" w:type="dxa"/>
            <w:gridSpan w:val="3"/>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gridSpan w:val="2"/>
            <w:tcBorders>
              <w:top w:val="nil"/>
              <w:left w:val="nil"/>
              <w:bottom w:val="nil"/>
              <w:right w:val="nil"/>
            </w:tcBorders>
            <w:shd w:val="clear" w:color="000000" w:fill="FFFFFF"/>
            <w:noWrap/>
            <w:vAlign w:val="center"/>
            <w:hideMark/>
          </w:tcPr>
          <w:p w:rsidR="00F57E65" w:rsidRDefault="00F57E65" w:rsidP="005B7CC1">
            <w:pPr>
              <w:widowControl/>
              <w:jc w:val="center"/>
              <w:rPr>
                <w:rFonts w:ascii="黑体" w:eastAsia="黑体" w:hAnsi="黑体" w:cs="Arial"/>
                <w:color w:val="000000"/>
                <w:kern w:val="0"/>
                <w:sz w:val="30"/>
                <w:szCs w:val="30"/>
              </w:rPr>
            </w:pPr>
          </w:p>
          <w:p w:rsidR="005B7CC1" w:rsidRPr="005B7CC1" w:rsidRDefault="005B7CC1" w:rsidP="005B7CC1">
            <w:pPr>
              <w:widowControl/>
              <w:jc w:val="center"/>
              <w:rPr>
                <w:rFonts w:ascii="黑体" w:eastAsia="黑体" w:hAnsi="黑体" w:cs="Arial"/>
                <w:color w:val="000000"/>
                <w:kern w:val="0"/>
                <w:sz w:val="30"/>
                <w:szCs w:val="30"/>
              </w:rPr>
            </w:pPr>
            <w:r w:rsidRPr="005B7CC1">
              <w:rPr>
                <w:rFonts w:ascii="黑体" w:eastAsia="黑体" w:hAnsi="黑体" w:cs="Arial" w:hint="eastAsia"/>
                <w:color w:val="000000"/>
                <w:kern w:val="0"/>
                <w:sz w:val="30"/>
                <w:szCs w:val="30"/>
              </w:rPr>
              <w:t>支出决算表</w:t>
            </w:r>
          </w:p>
        </w:tc>
        <w:tc>
          <w:tcPr>
            <w:tcW w:w="18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975" w:type="dxa"/>
            <w:gridSpan w:val="3"/>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95"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54"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97" w:type="dxa"/>
            <w:gridSpan w:val="2"/>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r>
      <w:tr w:rsidR="005B7CC1" w:rsidRPr="005B7CC1" w:rsidTr="00F57E65">
        <w:trPr>
          <w:trHeight w:val="300"/>
        </w:trPr>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4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920" w:type="dxa"/>
            <w:gridSpan w:val="3"/>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975" w:type="dxa"/>
            <w:gridSpan w:val="3"/>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95"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54"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97" w:type="dxa"/>
            <w:gridSpan w:val="2"/>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公开03表</w:t>
            </w:r>
          </w:p>
        </w:tc>
      </w:tr>
      <w:tr w:rsidR="005B7CC1" w:rsidRPr="005B7CC1" w:rsidTr="00F57E65">
        <w:trPr>
          <w:trHeight w:val="300"/>
        </w:trPr>
        <w:tc>
          <w:tcPr>
            <w:tcW w:w="4940" w:type="dxa"/>
            <w:gridSpan w:val="6"/>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color w:val="000000"/>
                <w:kern w:val="0"/>
                <w:sz w:val="22"/>
              </w:rPr>
            </w:pPr>
            <w:r w:rsidRPr="005B7CC1">
              <w:rPr>
                <w:rFonts w:ascii="宋体" w:eastAsia="宋体" w:hAnsi="宋体" w:cs="Arial" w:hint="eastAsia"/>
                <w:color w:val="000000"/>
                <w:kern w:val="0"/>
                <w:sz w:val="22"/>
              </w:rPr>
              <w:t>部门：湖南省作家协会</w:t>
            </w:r>
          </w:p>
        </w:tc>
        <w:tc>
          <w:tcPr>
            <w:tcW w:w="1800" w:type="dxa"/>
            <w:gridSpan w:val="2"/>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center"/>
              <w:rPr>
                <w:rFonts w:ascii="宋体" w:eastAsia="宋体" w:hAnsi="宋体" w:cs="Arial"/>
                <w:color w:val="000000"/>
                <w:kern w:val="0"/>
                <w:sz w:val="22"/>
              </w:rPr>
            </w:pPr>
            <w:r w:rsidRPr="005B7CC1">
              <w:rPr>
                <w:rFonts w:ascii="宋体" w:eastAsia="宋体" w:hAnsi="宋体" w:cs="Arial" w:hint="eastAsia"/>
                <w:color w:val="000000"/>
                <w:kern w:val="0"/>
                <w:sz w:val="22"/>
              </w:rPr>
              <w:t>2019年度</w:t>
            </w:r>
          </w:p>
        </w:tc>
        <w:tc>
          <w:tcPr>
            <w:tcW w:w="180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975" w:type="dxa"/>
            <w:gridSpan w:val="3"/>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95" w:type="dxa"/>
            <w:gridSpan w:val="2"/>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54" w:type="dxa"/>
            <w:gridSpan w:val="2"/>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497" w:type="dxa"/>
            <w:gridSpan w:val="2"/>
            <w:tcBorders>
              <w:top w:val="nil"/>
              <w:left w:val="nil"/>
              <w:bottom w:val="single" w:sz="4" w:space="0" w:color="808080"/>
              <w:right w:val="single" w:sz="4" w:space="0" w:color="808080"/>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金额单位：元</w:t>
            </w:r>
          </w:p>
        </w:tc>
      </w:tr>
      <w:tr w:rsidR="005B7CC1" w:rsidRPr="005B7CC1" w:rsidTr="00F57E65">
        <w:trPr>
          <w:trHeight w:val="300"/>
        </w:trPr>
        <w:tc>
          <w:tcPr>
            <w:tcW w:w="4940" w:type="dxa"/>
            <w:gridSpan w:val="6"/>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项目</w:t>
            </w:r>
          </w:p>
        </w:tc>
        <w:tc>
          <w:tcPr>
            <w:tcW w:w="1800" w:type="dxa"/>
            <w:gridSpan w:val="2"/>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本年支出合计</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基本支出</w:t>
            </w:r>
          </w:p>
        </w:tc>
        <w:tc>
          <w:tcPr>
            <w:tcW w:w="1975" w:type="dxa"/>
            <w:gridSpan w:val="3"/>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项目支出</w:t>
            </w:r>
          </w:p>
        </w:tc>
        <w:tc>
          <w:tcPr>
            <w:tcW w:w="1695" w:type="dxa"/>
            <w:gridSpan w:val="2"/>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上缴上级支出</w:t>
            </w:r>
          </w:p>
        </w:tc>
        <w:tc>
          <w:tcPr>
            <w:tcW w:w="1454" w:type="dxa"/>
            <w:gridSpan w:val="2"/>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经营支出</w:t>
            </w:r>
          </w:p>
        </w:tc>
        <w:tc>
          <w:tcPr>
            <w:tcW w:w="1497" w:type="dxa"/>
            <w:gridSpan w:val="2"/>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对附属单位补助支出</w:t>
            </w:r>
          </w:p>
        </w:tc>
      </w:tr>
      <w:tr w:rsidR="005B7CC1" w:rsidRPr="005B7CC1" w:rsidTr="00F57E65">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功能分类科目编码</w:t>
            </w:r>
          </w:p>
        </w:tc>
        <w:tc>
          <w:tcPr>
            <w:tcW w:w="3920" w:type="dxa"/>
            <w:gridSpan w:val="3"/>
            <w:vMerge w:val="restart"/>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科目名称</w:t>
            </w:r>
          </w:p>
        </w:tc>
        <w:tc>
          <w:tcPr>
            <w:tcW w:w="1800"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975" w:type="dxa"/>
            <w:gridSpan w:val="3"/>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695"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54"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97"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F57E65">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3920" w:type="dxa"/>
            <w:gridSpan w:val="3"/>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975" w:type="dxa"/>
            <w:gridSpan w:val="3"/>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695"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54"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97"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F57E65">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3920" w:type="dxa"/>
            <w:gridSpan w:val="3"/>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975" w:type="dxa"/>
            <w:gridSpan w:val="3"/>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695"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54"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497"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F57E65">
        <w:trPr>
          <w:trHeight w:val="300"/>
        </w:trPr>
        <w:tc>
          <w:tcPr>
            <w:tcW w:w="4940" w:type="dxa"/>
            <w:gridSpan w:val="6"/>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栏次</w:t>
            </w:r>
          </w:p>
        </w:tc>
        <w:tc>
          <w:tcPr>
            <w:tcW w:w="1800" w:type="dxa"/>
            <w:gridSpan w:val="2"/>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w:t>
            </w:r>
          </w:p>
        </w:tc>
        <w:tc>
          <w:tcPr>
            <w:tcW w:w="1800" w:type="dxa"/>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w:t>
            </w:r>
          </w:p>
        </w:tc>
        <w:tc>
          <w:tcPr>
            <w:tcW w:w="1975" w:type="dxa"/>
            <w:gridSpan w:val="3"/>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w:t>
            </w:r>
          </w:p>
        </w:tc>
        <w:tc>
          <w:tcPr>
            <w:tcW w:w="1695" w:type="dxa"/>
            <w:gridSpan w:val="2"/>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w:t>
            </w:r>
          </w:p>
        </w:tc>
        <w:tc>
          <w:tcPr>
            <w:tcW w:w="1454" w:type="dxa"/>
            <w:gridSpan w:val="2"/>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w:t>
            </w:r>
          </w:p>
        </w:tc>
        <w:tc>
          <w:tcPr>
            <w:tcW w:w="1497" w:type="dxa"/>
            <w:gridSpan w:val="2"/>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6</w:t>
            </w:r>
          </w:p>
        </w:tc>
      </w:tr>
      <w:tr w:rsidR="005B7CC1" w:rsidRPr="005B7CC1" w:rsidTr="00F57E65">
        <w:trPr>
          <w:trHeight w:val="300"/>
        </w:trPr>
        <w:tc>
          <w:tcPr>
            <w:tcW w:w="4940" w:type="dxa"/>
            <w:gridSpan w:val="6"/>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合计</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21,798,591.33</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12,023,914.04</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9,774,677.29</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文化旅游体育与传媒支出</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19,367,304.87</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9,592,627.58</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9,774,677.29</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20701</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文化和旅游</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15,696,331.67</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9,592,627.58</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6,103,704.09</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2070101</w:t>
            </w:r>
          </w:p>
        </w:tc>
        <w:tc>
          <w:tcPr>
            <w:tcW w:w="3920" w:type="dxa"/>
            <w:gridSpan w:val="3"/>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行政运行</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9,592,627.58</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9,592,627.58</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2070199</w:t>
            </w:r>
          </w:p>
        </w:tc>
        <w:tc>
          <w:tcPr>
            <w:tcW w:w="3920" w:type="dxa"/>
            <w:gridSpan w:val="3"/>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其他文化和旅游支出</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6,103,704.09</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6,103,704.09</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20799</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其他文化体育与传媒支出</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3,670,973.20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3,670,973.20</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2079999</w:t>
            </w:r>
          </w:p>
        </w:tc>
        <w:tc>
          <w:tcPr>
            <w:tcW w:w="3920" w:type="dxa"/>
            <w:gridSpan w:val="3"/>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其他文化体育与传媒支出</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3,670,973.20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3,670,973.20</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208</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社会保障和就业支出</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20805</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行政事业单位离退休</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2080504</w:t>
            </w:r>
          </w:p>
        </w:tc>
        <w:tc>
          <w:tcPr>
            <w:tcW w:w="3920" w:type="dxa"/>
            <w:gridSpan w:val="3"/>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未归口管理的行政单位离退休</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808,006.42</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808,006.42</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2080505</w:t>
            </w:r>
          </w:p>
        </w:tc>
        <w:tc>
          <w:tcPr>
            <w:tcW w:w="3920" w:type="dxa"/>
            <w:gridSpan w:val="3"/>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机关事业单位基本养老保险缴费支出</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793,280.04</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793,280.04</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210</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卫生健康支出</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21011</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行政事业单位医疗</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2101101</w:t>
            </w:r>
          </w:p>
        </w:tc>
        <w:tc>
          <w:tcPr>
            <w:tcW w:w="3920" w:type="dxa"/>
            <w:gridSpan w:val="3"/>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行政单位医疗</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221</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住房保障支出</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22102</w:t>
            </w:r>
          </w:p>
        </w:tc>
        <w:tc>
          <w:tcPr>
            <w:tcW w:w="3920"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住房改革支出</w:t>
            </w:r>
          </w:p>
        </w:tc>
        <w:tc>
          <w:tcPr>
            <w:tcW w:w="180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80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197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F57E65">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2210201</w:t>
            </w:r>
          </w:p>
        </w:tc>
        <w:tc>
          <w:tcPr>
            <w:tcW w:w="3920" w:type="dxa"/>
            <w:gridSpan w:val="3"/>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住房公积金</w:t>
            </w:r>
          </w:p>
        </w:tc>
        <w:tc>
          <w:tcPr>
            <w:tcW w:w="180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800"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975" w:type="dxa"/>
            <w:gridSpan w:val="3"/>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69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5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497"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trHeight w:val="300"/>
        </w:trPr>
        <w:tc>
          <w:tcPr>
            <w:tcW w:w="15161" w:type="dxa"/>
            <w:gridSpan w:val="18"/>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注：本表反映部门本年度各项支出情况。</w:t>
            </w:r>
          </w:p>
        </w:tc>
      </w:tr>
      <w:tr w:rsidR="005B7CC1" w:rsidRPr="005B7CC1" w:rsidTr="00F57E65">
        <w:trPr>
          <w:gridAfter w:val="1"/>
          <w:wAfter w:w="617" w:type="dxa"/>
          <w:trHeight w:val="375"/>
        </w:trPr>
        <w:tc>
          <w:tcPr>
            <w:tcW w:w="3280" w:type="dxa"/>
            <w:gridSpan w:val="4"/>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lastRenderedPageBreak/>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835" w:type="dxa"/>
            <w:gridSpan w:val="3"/>
            <w:tcBorders>
              <w:top w:val="nil"/>
              <w:left w:val="nil"/>
              <w:bottom w:val="nil"/>
              <w:right w:val="nil"/>
            </w:tcBorders>
            <w:shd w:val="clear" w:color="000000" w:fill="FFFFFF"/>
            <w:noWrap/>
            <w:vAlign w:val="center"/>
            <w:hideMark/>
          </w:tcPr>
          <w:p w:rsidR="00AA5EF0" w:rsidRDefault="00AA5EF0" w:rsidP="005B7CC1">
            <w:pPr>
              <w:widowControl/>
              <w:jc w:val="center"/>
              <w:rPr>
                <w:rFonts w:ascii="黑体" w:eastAsia="黑体" w:hAnsi="黑体" w:cs="Arial"/>
                <w:color w:val="000000"/>
                <w:kern w:val="0"/>
                <w:sz w:val="30"/>
                <w:szCs w:val="30"/>
              </w:rPr>
            </w:pPr>
          </w:p>
          <w:p w:rsidR="00AA5EF0" w:rsidRDefault="00AA5EF0" w:rsidP="00AA5EF0">
            <w:pPr>
              <w:widowControl/>
              <w:rPr>
                <w:rFonts w:ascii="黑体" w:eastAsia="黑体" w:hAnsi="黑体" w:cs="Arial"/>
                <w:color w:val="000000"/>
                <w:kern w:val="0"/>
                <w:sz w:val="30"/>
                <w:szCs w:val="30"/>
              </w:rPr>
            </w:pPr>
          </w:p>
          <w:p w:rsidR="005B7CC1" w:rsidRPr="005B7CC1" w:rsidRDefault="005B7CC1" w:rsidP="00AA5EF0">
            <w:pPr>
              <w:widowControl/>
              <w:rPr>
                <w:rFonts w:ascii="黑体" w:eastAsia="黑体" w:hAnsi="黑体" w:cs="Arial"/>
                <w:color w:val="000000"/>
                <w:kern w:val="0"/>
                <w:sz w:val="30"/>
                <w:szCs w:val="30"/>
              </w:rPr>
            </w:pPr>
            <w:r w:rsidRPr="005B7CC1">
              <w:rPr>
                <w:rFonts w:ascii="黑体" w:eastAsia="黑体" w:hAnsi="黑体" w:cs="Arial" w:hint="eastAsia"/>
                <w:color w:val="000000"/>
                <w:kern w:val="0"/>
                <w:sz w:val="30"/>
                <w:szCs w:val="30"/>
              </w:rPr>
              <w:t>财政拨款收入支出决算总表</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575"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34" w:type="dxa"/>
            <w:gridSpan w:val="2"/>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r>
      <w:tr w:rsidR="005B7CC1" w:rsidRPr="005B7CC1" w:rsidTr="00F57E65">
        <w:trPr>
          <w:gridAfter w:val="1"/>
          <w:wAfter w:w="617" w:type="dxa"/>
          <w:trHeight w:val="300"/>
        </w:trPr>
        <w:tc>
          <w:tcPr>
            <w:tcW w:w="3280" w:type="dxa"/>
            <w:gridSpan w:val="4"/>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835" w:type="dxa"/>
            <w:gridSpan w:val="3"/>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58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80"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575"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34" w:type="dxa"/>
            <w:gridSpan w:val="2"/>
            <w:tcBorders>
              <w:top w:val="nil"/>
              <w:left w:val="nil"/>
              <w:bottom w:val="nil"/>
              <w:right w:val="single" w:sz="4" w:space="0" w:color="808080"/>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公开04表</w:t>
            </w:r>
          </w:p>
        </w:tc>
      </w:tr>
      <w:tr w:rsidR="005B7CC1" w:rsidRPr="005B7CC1" w:rsidTr="00F57E65">
        <w:trPr>
          <w:gridAfter w:val="1"/>
          <w:wAfter w:w="617" w:type="dxa"/>
          <w:trHeight w:val="300"/>
        </w:trPr>
        <w:tc>
          <w:tcPr>
            <w:tcW w:w="3280" w:type="dxa"/>
            <w:gridSpan w:val="4"/>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color w:val="000000"/>
                <w:kern w:val="0"/>
                <w:sz w:val="22"/>
              </w:rPr>
            </w:pPr>
            <w:r w:rsidRPr="005B7CC1">
              <w:rPr>
                <w:rFonts w:ascii="宋体" w:eastAsia="宋体" w:hAnsi="宋体" w:cs="Arial" w:hint="eastAsia"/>
                <w:color w:val="000000"/>
                <w:kern w:val="0"/>
                <w:sz w:val="22"/>
              </w:rPr>
              <w:t>部门：湖南省作家协会</w:t>
            </w:r>
          </w:p>
        </w:tc>
        <w:tc>
          <w:tcPr>
            <w:tcW w:w="58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80" w:type="dxa"/>
            <w:gridSpan w:val="2"/>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3835" w:type="dxa"/>
            <w:gridSpan w:val="3"/>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center"/>
              <w:rPr>
                <w:rFonts w:ascii="宋体" w:eastAsia="宋体" w:hAnsi="宋体" w:cs="Arial"/>
                <w:color w:val="000000"/>
                <w:kern w:val="0"/>
                <w:sz w:val="22"/>
              </w:rPr>
            </w:pPr>
            <w:r w:rsidRPr="005B7CC1">
              <w:rPr>
                <w:rFonts w:ascii="宋体" w:eastAsia="宋体" w:hAnsi="宋体" w:cs="Arial" w:hint="eastAsia"/>
                <w:color w:val="000000"/>
                <w:kern w:val="0"/>
                <w:sz w:val="22"/>
              </w:rPr>
              <w:t>2019年度</w:t>
            </w:r>
          </w:p>
        </w:tc>
        <w:tc>
          <w:tcPr>
            <w:tcW w:w="580"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680" w:type="dxa"/>
            <w:gridSpan w:val="2"/>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575" w:type="dxa"/>
            <w:gridSpan w:val="2"/>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1334" w:type="dxa"/>
            <w:gridSpan w:val="2"/>
            <w:tcBorders>
              <w:top w:val="nil"/>
              <w:left w:val="nil"/>
              <w:bottom w:val="single" w:sz="4" w:space="0" w:color="808080"/>
              <w:right w:val="single" w:sz="4" w:space="0" w:color="808080"/>
            </w:tcBorders>
            <w:shd w:val="clear" w:color="000000" w:fill="FFFFFF"/>
            <w:noWrap/>
            <w:vAlign w:val="center"/>
            <w:hideMark/>
          </w:tcPr>
          <w:p w:rsidR="005B7CC1" w:rsidRPr="005B7CC1" w:rsidRDefault="005B7CC1" w:rsidP="00F57E65">
            <w:pPr>
              <w:widowControl/>
              <w:ind w:right="440"/>
              <w:rPr>
                <w:rFonts w:ascii="宋体" w:eastAsia="宋体" w:hAnsi="宋体" w:cs="Arial"/>
                <w:color w:val="000000"/>
                <w:kern w:val="0"/>
                <w:sz w:val="22"/>
              </w:rPr>
            </w:pPr>
            <w:r w:rsidRPr="005B7CC1">
              <w:rPr>
                <w:rFonts w:ascii="宋体" w:eastAsia="宋体" w:hAnsi="宋体" w:cs="Arial" w:hint="eastAsia"/>
                <w:color w:val="000000"/>
                <w:kern w:val="0"/>
                <w:sz w:val="22"/>
              </w:rPr>
              <w:t>金额单位：元</w:t>
            </w:r>
          </w:p>
        </w:tc>
      </w:tr>
      <w:tr w:rsidR="005B7CC1" w:rsidRPr="005B7CC1" w:rsidTr="00F57E65">
        <w:trPr>
          <w:gridAfter w:val="1"/>
          <w:wAfter w:w="617" w:type="dxa"/>
          <w:trHeight w:val="300"/>
        </w:trPr>
        <w:tc>
          <w:tcPr>
            <w:tcW w:w="5540" w:type="dxa"/>
            <w:gridSpan w:val="7"/>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收     入</w:t>
            </w:r>
          </w:p>
        </w:tc>
        <w:tc>
          <w:tcPr>
            <w:tcW w:w="9004" w:type="dxa"/>
            <w:gridSpan w:val="10"/>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支     出</w:t>
            </w:r>
          </w:p>
        </w:tc>
      </w:tr>
      <w:tr w:rsidR="005B7CC1" w:rsidRPr="005B7CC1" w:rsidTr="00F57E65">
        <w:trPr>
          <w:gridAfter w:val="1"/>
          <w:wAfter w:w="617" w:type="dxa"/>
          <w:trHeight w:val="312"/>
        </w:trPr>
        <w:tc>
          <w:tcPr>
            <w:tcW w:w="3280" w:type="dxa"/>
            <w:gridSpan w:val="4"/>
            <w:vMerge w:val="restart"/>
            <w:tcBorders>
              <w:top w:val="nil"/>
              <w:left w:val="single" w:sz="4" w:space="0" w:color="000000"/>
              <w:bottom w:val="single" w:sz="4" w:space="0" w:color="000000"/>
              <w:right w:val="single" w:sz="4" w:space="0" w:color="000000"/>
            </w:tcBorders>
            <w:shd w:val="clear" w:color="000000" w:fill="C0C0C0"/>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项目</w:t>
            </w:r>
          </w:p>
        </w:tc>
        <w:tc>
          <w:tcPr>
            <w:tcW w:w="580"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行次</w:t>
            </w:r>
          </w:p>
        </w:tc>
        <w:tc>
          <w:tcPr>
            <w:tcW w:w="1680" w:type="dxa"/>
            <w:gridSpan w:val="2"/>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金额</w:t>
            </w:r>
          </w:p>
        </w:tc>
        <w:tc>
          <w:tcPr>
            <w:tcW w:w="3835" w:type="dxa"/>
            <w:gridSpan w:val="3"/>
            <w:vMerge w:val="restart"/>
            <w:tcBorders>
              <w:top w:val="nil"/>
              <w:left w:val="nil"/>
              <w:bottom w:val="single" w:sz="4" w:space="0" w:color="000000"/>
              <w:right w:val="single" w:sz="4" w:space="0" w:color="000000"/>
            </w:tcBorders>
            <w:shd w:val="clear" w:color="000000" w:fill="C0C0C0"/>
            <w:vAlign w:val="bottom"/>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项目</w:t>
            </w:r>
          </w:p>
        </w:tc>
        <w:tc>
          <w:tcPr>
            <w:tcW w:w="580"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行次</w:t>
            </w:r>
          </w:p>
        </w:tc>
        <w:tc>
          <w:tcPr>
            <w:tcW w:w="1680" w:type="dxa"/>
            <w:gridSpan w:val="2"/>
            <w:vMerge w:val="restart"/>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合计</w:t>
            </w:r>
          </w:p>
        </w:tc>
        <w:tc>
          <w:tcPr>
            <w:tcW w:w="1575" w:type="dxa"/>
            <w:gridSpan w:val="2"/>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一般公共预算财政拨款</w:t>
            </w:r>
          </w:p>
        </w:tc>
        <w:tc>
          <w:tcPr>
            <w:tcW w:w="1334" w:type="dxa"/>
            <w:gridSpan w:val="2"/>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政府性基金预算财政拨款</w:t>
            </w:r>
          </w:p>
        </w:tc>
      </w:tr>
      <w:tr w:rsidR="005B7CC1" w:rsidRPr="005B7CC1" w:rsidTr="00F57E65">
        <w:trPr>
          <w:gridAfter w:val="1"/>
          <w:wAfter w:w="617" w:type="dxa"/>
          <w:trHeight w:val="600"/>
        </w:trPr>
        <w:tc>
          <w:tcPr>
            <w:tcW w:w="3280" w:type="dxa"/>
            <w:gridSpan w:val="4"/>
            <w:vMerge/>
            <w:tcBorders>
              <w:top w:val="nil"/>
              <w:left w:val="single" w:sz="4" w:space="0" w:color="000000"/>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58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3835" w:type="dxa"/>
            <w:gridSpan w:val="3"/>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580"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680"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575"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1334" w:type="dxa"/>
            <w:gridSpan w:val="2"/>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w:t>
            </w:r>
          </w:p>
        </w:tc>
        <w:tc>
          <w:tcPr>
            <w:tcW w:w="3835" w:type="dxa"/>
            <w:gridSpan w:val="3"/>
            <w:tcBorders>
              <w:top w:val="nil"/>
              <w:left w:val="nil"/>
              <w:bottom w:val="single" w:sz="4" w:space="0" w:color="000000"/>
              <w:right w:val="single" w:sz="4" w:space="0" w:color="000000"/>
            </w:tcBorders>
            <w:shd w:val="clear" w:color="000000" w:fill="C0C0C0"/>
            <w:noWrap/>
            <w:vAlign w:val="bottom"/>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w:t>
            </w:r>
          </w:p>
        </w:tc>
        <w:tc>
          <w:tcPr>
            <w:tcW w:w="1575"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w:t>
            </w:r>
          </w:p>
        </w:tc>
        <w:tc>
          <w:tcPr>
            <w:tcW w:w="1334" w:type="dxa"/>
            <w:gridSpan w:val="2"/>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一、一般公共预算财政拨款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23,304,700.00</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一、一般公共服务支出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30</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二、外交支出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31</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三、国防支出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32</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四、公共安全支出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33</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五、教育支出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34</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6</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六、科学技术支出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35</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7</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七、文化旅游体育与传媒支出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36</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19,367,304.87</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19,367,304.87</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8</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八、社会保障和就业支出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37</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1,601,286.46</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1,601,286.46</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9</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九、卫生健康支出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38</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10</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十、节能环保支出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39</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11</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十一、城乡社区支出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40</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12</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十二、农林水支出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41</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13</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十三、交通运输支出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42</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14</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十四、资源勘探信息等支出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43</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15</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十五、商业服务业等支出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44</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16</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十六、金融支出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45</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17</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十七、援助其他地区支出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46</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18</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十八、自然资源海洋气象等支出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47</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19</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十九、住房保障支出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48</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20</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二十、粮油物资储备支出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49</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21</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二十一、灾害防治及应急管理支出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50</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22</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二十二、其他支出</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51</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23</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52</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b/>
                <w:bCs/>
                <w:kern w:val="0"/>
                <w:sz w:val="20"/>
                <w:szCs w:val="20"/>
              </w:rPr>
            </w:pPr>
            <w:r w:rsidRPr="005B7CC1">
              <w:rPr>
                <w:rFonts w:ascii="宋体" w:eastAsia="宋体" w:hAnsi="宋体" w:cs="Arial" w:hint="eastAsia"/>
                <w:b/>
                <w:bCs/>
                <w:kern w:val="0"/>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24</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23,304,700.00</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b/>
                <w:bCs/>
                <w:kern w:val="0"/>
                <w:sz w:val="20"/>
                <w:szCs w:val="20"/>
              </w:rPr>
            </w:pPr>
            <w:r w:rsidRPr="005B7CC1">
              <w:rPr>
                <w:rFonts w:ascii="宋体" w:eastAsia="宋体" w:hAnsi="宋体" w:cs="Arial" w:hint="eastAsia"/>
                <w:b/>
                <w:bCs/>
                <w:kern w:val="0"/>
                <w:sz w:val="20"/>
                <w:szCs w:val="20"/>
              </w:rPr>
              <w:t>本年支出合计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53</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21,798,591.33</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21,798,591.33</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年初财政拨款结转和结余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25</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985,722.52</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年末财政拨款结转和结余</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54</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2,491,831.19</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2,491,831.19</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一、一般公共预算财政拨款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26</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985,722.52</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55</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二、政府性基金预算财政拨款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27</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56</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28</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57</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3280"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29</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24,290,422.52</w:t>
            </w:r>
          </w:p>
        </w:tc>
        <w:tc>
          <w:tcPr>
            <w:tcW w:w="3835" w:type="dxa"/>
            <w:gridSpan w:val="3"/>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58</w:t>
            </w:r>
          </w:p>
        </w:tc>
        <w:tc>
          <w:tcPr>
            <w:tcW w:w="1680"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24,290,422.52</w:t>
            </w:r>
          </w:p>
        </w:tc>
        <w:tc>
          <w:tcPr>
            <w:tcW w:w="1575"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24,290,422.52</w:t>
            </w:r>
          </w:p>
        </w:tc>
        <w:tc>
          <w:tcPr>
            <w:tcW w:w="1334" w:type="dxa"/>
            <w:gridSpan w:val="2"/>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F57E65">
        <w:trPr>
          <w:gridAfter w:val="1"/>
          <w:wAfter w:w="617" w:type="dxa"/>
          <w:trHeight w:val="300"/>
        </w:trPr>
        <w:tc>
          <w:tcPr>
            <w:tcW w:w="14544" w:type="dxa"/>
            <w:gridSpan w:val="17"/>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注：本表反映部门本年度一般公共预算财政拨款和政府性基金预算财政拨款的总收支和年末结转结余情况。</w:t>
            </w:r>
          </w:p>
        </w:tc>
      </w:tr>
    </w:tbl>
    <w:p w:rsidR="000A3F69" w:rsidRDefault="000A3F6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tbl>
      <w:tblPr>
        <w:tblW w:w="14620" w:type="dxa"/>
        <w:tblInd w:w="89" w:type="dxa"/>
        <w:tblLook w:val="04A0"/>
      </w:tblPr>
      <w:tblGrid>
        <w:gridCol w:w="1684"/>
        <w:gridCol w:w="277"/>
        <w:gridCol w:w="610"/>
        <w:gridCol w:w="4585"/>
        <w:gridCol w:w="2786"/>
        <w:gridCol w:w="2291"/>
        <w:gridCol w:w="2387"/>
      </w:tblGrid>
      <w:tr w:rsidR="005B7CC1" w:rsidRPr="005B7CC1" w:rsidTr="00AA5EF0">
        <w:trPr>
          <w:trHeight w:val="375"/>
        </w:trPr>
        <w:tc>
          <w:tcPr>
            <w:tcW w:w="1684"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lastRenderedPageBreak/>
              <w:t xml:space="preserve">　</w:t>
            </w:r>
          </w:p>
        </w:tc>
        <w:tc>
          <w:tcPr>
            <w:tcW w:w="12936" w:type="dxa"/>
            <w:gridSpan w:val="6"/>
            <w:tcBorders>
              <w:top w:val="nil"/>
              <w:left w:val="nil"/>
              <w:bottom w:val="nil"/>
              <w:right w:val="nil"/>
            </w:tcBorders>
            <w:shd w:val="clear" w:color="000000" w:fill="FFFFFF"/>
            <w:noWrap/>
            <w:vAlign w:val="center"/>
            <w:hideMark/>
          </w:tcPr>
          <w:p w:rsidR="005B7CC1" w:rsidRPr="005B7CC1" w:rsidRDefault="005B7CC1" w:rsidP="005B7CC1">
            <w:pPr>
              <w:widowControl/>
              <w:jc w:val="center"/>
              <w:rPr>
                <w:rFonts w:ascii="黑体" w:eastAsia="黑体" w:hAnsi="黑体" w:cs="Arial"/>
                <w:color w:val="000000"/>
                <w:kern w:val="0"/>
                <w:sz w:val="30"/>
                <w:szCs w:val="30"/>
              </w:rPr>
            </w:pPr>
            <w:r w:rsidRPr="005B7CC1">
              <w:rPr>
                <w:rFonts w:ascii="黑体" w:eastAsia="黑体" w:hAnsi="黑体" w:cs="Arial" w:hint="eastAsia"/>
                <w:color w:val="000000"/>
                <w:kern w:val="0"/>
                <w:sz w:val="30"/>
                <w:szCs w:val="30"/>
              </w:rPr>
              <w:t>一般公共预算财政拨款支出决算表</w:t>
            </w:r>
          </w:p>
        </w:tc>
      </w:tr>
      <w:tr w:rsidR="005B7CC1" w:rsidRPr="005B7CC1" w:rsidTr="00AA5EF0">
        <w:trPr>
          <w:trHeight w:val="300"/>
        </w:trPr>
        <w:tc>
          <w:tcPr>
            <w:tcW w:w="1684"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77"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610"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4585"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786"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291"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387" w:type="dxa"/>
            <w:tcBorders>
              <w:top w:val="nil"/>
              <w:left w:val="nil"/>
              <w:bottom w:val="nil"/>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公开05表</w:t>
            </w:r>
          </w:p>
        </w:tc>
      </w:tr>
      <w:tr w:rsidR="005B7CC1" w:rsidRPr="005B7CC1" w:rsidTr="00AA5EF0">
        <w:trPr>
          <w:trHeight w:val="300"/>
        </w:trPr>
        <w:tc>
          <w:tcPr>
            <w:tcW w:w="2571" w:type="dxa"/>
            <w:gridSpan w:val="3"/>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color w:val="000000"/>
                <w:kern w:val="0"/>
                <w:sz w:val="22"/>
              </w:rPr>
            </w:pPr>
            <w:r w:rsidRPr="005B7CC1">
              <w:rPr>
                <w:rFonts w:ascii="宋体" w:eastAsia="宋体" w:hAnsi="宋体" w:cs="Arial" w:hint="eastAsia"/>
                <w:color w:val="000000"/>
                <w:kern w:val="0"/>
                <w:sz w:val="22"/>
              </w:rPr>
              <w:t>部门：湖南省作家协会</w:t>
            </w:r>
          </w:p>
        </w:tc>
        <w:tc>
          <w:tcPr>
            <w:tcW w:w="4585"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center"/>
              <w:rPr>
                <w:rFonts w:ascii="宋体" w:eastAsia="宋体" w:hAnsi="宋体" w:cs="Arial"/>
                <w:color w:val="000000"/>
                <w:kern w:val="0"/>
                <w:sz w:val="22"/>
              </w:rPr>
            </w:pPr>
            <w:r w:rsidRPr="005B7CC1">
              <w:rPr>
                <w:rFonts w:ascii="宋体" w:eastAsia="宋体" w:hAnsi="宋体" w:cs="Arial" w:hint="eastAsia"/>
                <w:color w:val="000000"/>
                <w:kern w:val="0"/>
                <w:sz w:val="22"/>
              </w:rPr>
              <w:t>2019年度</w:t>
            </w:r>
          </w:p>
        </w:tc>
        <w:tc>
          <w:tcPr>
            <w:tcW w:w="2786"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291"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2387" w:type="dxa"/>
            <w:tcBorders>
              <w:top w:val="nil"/>
              <w:left w:val="nil"/>
              <w:bottom w:val="single" w:sz="4" w:space="0" w:color="80808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color w:val="000000"/>
                <w:kern w:val="0"/>
                <w:sz w:val="22"/>
              </w:rPr>
            </w:pPr>
            <w:r w:rsidRPr="005B7CC1">
              <w:rPr>
                <w:rFonts w:ascii="宋体" w:eastAsia="宋体" w:hAnsi="宋体" w:cs="Arial" w:hint="eastAsia"/>
                <w:color w:val="000000"/>
                <w:kern w:val="0"/>
                <w:sz w:val="22"/>
              </w:rPr>
              <w:t>金额单位：元</w:t>
            </w:r>
          </w:p>
        </w:tc>
      </w:tr>
      <w:tr w:rsidR="005B7CC1" w:rsidRPr="005B7CC1" w:rsidTr="00AA5EF0">
        <w:trPr>
          <w:trHeight w:val="300"/>
        </w:trPr>
        <w:tc>
          <w:tcPr>
            <w:tcW w:w="7156"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项目</w:t>
            </w:r>
          </w:p>
        </w:tc>
        <w:tc>
          <w:tcPr>
            <w:tcW w:w="7464" w:type="dxa"/>
            <w:gridSpan w:val="3"/>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本年支出</w:t>
            </w:r>
          </w:p>
        </w:tc>
      </w:tr>
      <w:tr w:rsidR="005B7CC1" w:rsidRPr="005B7CC1" w:rsidTr="00AA5EF0">
        <w:trPr>
          <w:trHeight w:val="312"/>
        </w:trPr>
        <w:tc>
          <w:tcPr>
            <w:tcW w:w="2571"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功能分类科目编码</w:t>
            </w:r>
          </w:p>
        </w:tc>
        <w:tc>
          <w:tcPr>
            <w:tcW w:w="4585" w:type="dxa"/>
            <w:vMerge w:val="restart"/>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科目名称</w:t>
            </w:r>
          </w:p>
        </w:tc>
        <w:tc>
          <w:tcPr>
            <w:tcW w:w="2786"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小计</w:t>
            </w:r>
          </w:p>
        </w:tc>
        <w:tc>
          <w:tcPr>
            <w:tcW w:w="2291" w:type="dxa"/>
            <w:vMerge w:val="restart"/>
            <w:tcBorders>
              <w:top w:val="nil"/>
              <w:left w:val="nil"/>
              <w:bottom w:val="single" w:sz="4" w:space="0" w:color="000000"/>
              <w:right w:val="single" w:sz="4" w:space="0" w:color="000000"/>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基本支出</w:t>
            </w:r>
          </w:p>
        </w:tc>
        <w:tc>
          <w:tcPr>
            <w:tcW w:w="2387" w:type="dxa"/>
            <w:vMerge w:val="restart"/>
            <w:tcBorders>
              <w:top w:val="nil"/>
              <w:left w:val="nil"/>
              <w:bottom w:val="single" w:sz="4" w:space="0" w:color="000000"/>
              <w:right w:val="nil"/>
            </w:tcBorders>
            <w:shd w:val="clear" w:color="000000" w:fill="C0C0C0"/>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项目支出</w:t>
            </w:r>
          </w:p>
        </w:tc>
      </w:tr>
      <w:tr w:rsidR="005B7CC1" w:rsidRPr="005B7CC1" w:rsidTr="00AA5EF0">
        <w:trPr>
          <w:trHeight w:val="312"/>
        </w:trPr>
        <w:tc>
          <w:tcPr>
            <w:tcW w:w="2571" w:type="dxa"/>
            <w:gridSpan w:val="3"/>
            <w:vMerge/>
            <w:tcBorders>
              <w:top w:val="nil"/>
              <w:left w:val="single" w:sz="4" w:space="0" w:color="000000"/>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4585"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2786"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2291"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2387" w:type="dxa"/>
            <w:vMerge/>
            <w:tcBorders>
              <w:top w:val="nil"/>
              <w:left w:val="nil"/>
              <w:bottom w:val="single" w:sz="4" w:space="0" w:color="000000"/>
              <w:right w:val="nil"/>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AA5EF0">
        <w:trPr>
          <w:trHeight w:val="312"/>
        </w:trPr>
        <w:tc>
          <w:tcPr>
            <w:tcW w:w="2571" w:type="dxa"/>
            <w:gridSpan w:val="3"/>
            <w:vMerge/>
            <w:tcBorders>
              <w:top w:val="nil"/>
              <w:left w:val="single" w:sz="4" w:space="0" w:color="000000"/>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4585"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2786"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2291" w:type="dxa"/>
            <w:vMerge/>
            <w:tcBorders>
              <w:top w:val="nil"/>
              <w:left w:val="nil"/>
              <w:bottom w:val="single" w:sz="4" w:space="0" w:color="000000"/>
              <w:right w:val="single" w:sz="4" w:space="0" w:color="000000"/>
            </w:tcBorders>
            <w:vAlign w:val="center"/>
            <w:hideMark/>
          </w:tcPr>
          <w:p w:rsidR="005B7CC1" w:rsidRPr="005B7CC1" w:rsidRDefault="005B7CC1" w:rsidP="005B7CC1">
            <w:pPr>
              <w:widowControl/>
              <w:jc w:val="left"/>
              <w:rPr>
                <w:rFonts w:ascii="宋体" w:eastAsia="宋体" w:hAnsi="宋体" w:cs="Arial"/>
                <w:kern w:val="0"/>
                <w:sz w:val="20"/>
                <w:szCs w:val="20"/>
              </w:rPr>
            </w:pPr>
          </w:p>
        </w:tc>
        <w:tc>
          <w:tcPr>
            <w:tcW w:w="2387" w:type="dxa"/>
            <w:vMerge/>
            <w:tcBorders>
              <w:top w:val="nil"/>
              <w:left w:val="nil"/>
              <w:bottom w:val="single" w:sz="4" w:space="0" w:color="000000"/>
              <w:right w:val="nil"/>
            </w:tcBorders>
            <w:vAlign w:val="center"/>
            <w:hideMark/>
          </w:tcPr>
          <w:p w:rsidR="005B7CC1" w:rsidRPr="005B7CC1" w:rsidRDefault="005B7CC1" w:rsidP="005B7CC1">
            <w:pPr>
              <w:widowControl/>
              <w:jc w:val="left"/>
              <w:rPr>
                <w:rFonts w:ascii="宋体" w:eastAsia="宋体" w:hAnsi="宋体" w:cs="Arial"/>
                <w:kern w:val="0"/>
                <w:sz w:val="20"/>
                <w:szCs w:val="20"/>
              </w:rPr>
            </w:pPr>
          </w:p>
        </w:tc>
      </w:tr>
      <w:tr w:rsidR="005B7CC1" w:rsidRPr="005B7CC1" w:rsidTr="00AA5EF0">
        <w:trPr>
          <w:trHeight w:val="300"/>
        </w:trPr>
        <w:tc>
          <w:tcPr>
            <w:tcW w:w="7156"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栏次</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1</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2</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center"/>
              <w:rPr>
                <w:rFonts w:ascii="宋体" w:eastAsia="宋体" w:hAnsi="宋体" w:cs="Arial"/>
                <w:kern w:val="0"/>
                <w:sz w:val="20"/>
                <w:szCs w:val="20"/>
              </w:rPr>
            </w:pPr>
            <w:r w:rsidRPr="005B7CC1">
              <w:rPr>
                <w:rFonts w:ascii="宋体" w:eastAsia="宋体" w:hAnsi="宋体" w:cs="Arial" w:hint="eastAsia"/>
                <w:kern w:val="0"/>
                <w:sz w:val="20"/>
                <w:szCs w:val="20"/>
              </w:rPr>
              <w:t>3</w:t>
            </w:r>
          </w:p>
        </w:tc>
      </w:tr>
      <w:tr w:rsidR="005B7CC1" w:rsidRPr="005B7CC1" w:rsidTr="00AA5EF0">
        <w:trPr>
          <w:trHeight w:val="300"/>
        </w:trPr>
        <w:tc>
          <w:tcPr>
            <w:tcW w:w="7156"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合计</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21,798,591.33</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12,023,914.04</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9,774,677.29</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文化旅游体育与传媒支出</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19,367,304.87</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9,592,627.58</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9,774,677.29</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20701</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文化和旅游</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15,696,331.67</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9,592,627.58</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6,103,704.09</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2070101</w:t>
            </w:r>
          </w:p>
        </w:tc>
        <w:tc>
          <w:tcPr>
            <w:tcW w:w="4585"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行政运行</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9,592,627.58</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9,592,627.58</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2070199</w:t>
            </w:r>
          </w:p>
        </w:tc>
        <w:tc>
          <w:tcPr>
            <w:tcW w:w="4585"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其他文化和旅游支出</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6,103,704.09</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6,103,704.09</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20799</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其他文化体育与传媒支出</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3,670,973.20</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3,670,973.20</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2079999</w:t>
            </w:r>
          </w:p>
        </w:tc>
        <w:tc>
          <w:tcPr>
            <w:tcW w:w="4585"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其他文化体育与传媒支出</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3,670,973.20</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3,670,973.20</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208</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社会保障和就业支出</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20805</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行政事业单位离退休</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1,601,286.46</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2080504</w:t>
            </w:r>
          </w:p>
        </w:tc>
        <w:tc>
          <w:tcPr>
            <w:tcW w:w="4585"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未归口管理的行政单位离退休</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808,006.42</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808,006.42</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2080505</w:t>
            </w:r>
          </w:p>
        </w:tc>
        <w:tc>
          <w:tcPr>
            <w:tcW w:w="4585"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机关事业单位基本养老保险缴费支出</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793,280.04</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793,280.04</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210</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卫生健康支出</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21011</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行政事业单位医疗</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30,000.00</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2101101</w:t>
            </w:r>
          </w:p>
        </w:tc>
        <w:tc>
          <w:tcPr>
            <w:tcW w:w="4585"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行政单位医疗</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30,000.00</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221</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住房保障支出</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22102</w:t>
            </w:r>
          </w:p>
        </w:tc>
        <w:tc>
          <w:tcPr>
            <w:tcW w:w="4585"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left"/>
              <w:rPr>
                <w:rFonts w:ascii="宋体" w:eastAsia="宋体" w:hAnsi="宋体" w:cs="Arial"/>
                <w:b/>
                <w:bCs/>
                <w:kern w:val="0"/>
                <w:sz w:val="20"/>
                <w:szCs w:val="20"/>
              </w:rPr>
            </w:pPr>
            <w:r w:rsidRPr="005B7CC1">
              <w:rPr>
                <w:rFonts w:ascii="宋体" w:eastAsia="宋体" w:hAnsi="宋体" w:cs="Arial" w:hint="eastAsia"/>
                <w:b/>
                <w:bCs/>
                <w:kern w:val="0"/>
                <w:sz w:val="20"/>
                <w:szCs w:val="20"/>
              </w:rPr>
              <w:t>住房改革支出</w:t>
            </w:r>
          </w:p>
        </w:tc>
        <w:tc>
          <w:tcPr>
            <w:tcW w:w="2786"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2291" w:type="dxa"/>
            <w:tcBorders>
              <w:top w:val="nil"/>
              <w:left w:val="nil"/>
              <w:bottom w:val="single" w:sz="4" w:space="0" w:color="000000"/>
              <w:right w:val="single" w:sz="4" w:space="0" w:color="000000"/>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800,000.00</w:t>
            </w:r>
          </w:p>
        </w:tc>
        <w:tc>
          <w:tcPr>
            <w:tcW w:w="2387" w:type="dxa"/>
            <w:tcBorders>
              <w:top w:val="nil"/>
              <w:left w:val="nil"/>
              <w:bottom w:val="single" w:sz="4" w:space="0" w:color="000000"/>
              <w:right w:val="nil"/>
            </w:tcBorders>
            <w:shd w:val="clear" w:color="000000" w:fill="C0C0C0"/>
            <w:noWrap/>
            <w:vAlign w:val="center"/>
            <w:hideMark/>
          </w:tcPr>
          <w:p w:rsidR="005B7CC1" w:rsidRPr="005B7CC1" w:rsidRDefault="005B7CC1" w:rsidP="005B7CC1">
            <w:pPr>
              <w:widowControl/>
              <w:jc w:val="right"/>
              <w:rPr>
                <w:rFonts w:ascii="宋体" w:eastAsia="宋体" w:hAnsi="宋体" w:cs="Arial"/>
                <w:b/>
                <w:bCs/>
                <w:kern w:val="0"/>
                <w:sz w:val="20"/>
                <w:szCs w:val="20"/>
              </w:rPr>
            </w:pPr>
            <w:r w:rsidRPr="005B7CC1">
              <w:rPr>
                <w:rFonts w:ascii="宋体" w:eastAsia="宋体" w:hAnsi="宋体" w:cs="Arial" w:hint="eastAsia"/>
                <w:b/>
                <w:bCs/>
                <w:kern w:val="0"/>
                <w:sz w:val="20"/>
                <w:szCs w:val="20"/>
              </w:rPr>
              <w:t xml:space="preserve">　</w:t>
            </w:r>
          </w:p>
        </w:tc>
      </w:tr>
      <w:tr w:rsidR="005B7CC1" w:rsidRPr="005B7CC1" w:rsidTr="00AA5EF0">
        <w:trPr>
          <w:trHeight w:val="300"/>
        </w:trPr>
        <w:tc>
          <w:tcPr>
            <w:tcW w:w="2571"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2210201</w:t>
            </w:r>
          </w:p>
        </w:tc>
        <w:tc>
          <w:tcPr>
            <w:tcW w:w="4585" w:type="dxa"/>
            <w:tcBorders>
              <w:top w:val="nil"/>
              <w:left w:val="nil"/>
              <w:bottom w:val="single" w:sz="4" w:space="0" w:color="000000"/>
              <w:right w:val="single" w:sz="4" w:space="0" w:color="000000"/>
            </w:tcBorders>
            <w:shd w:val="clear" w:color="000000" w:fill="CC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 xml:space="preserve">  住房公积金</w:t>
            </w:r>
          </w:p>
        </w:tc>
        <w:tc>
          <w:tcPr>
            <w:tcW w:w="2786"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2291" w:type="dxa"/>
            <w:tcBorders>
              <w:top w:val="nil"/>
              <w:left w:val="nil"/>
              <w:bottom w:val="single" w:sz="4" w:space="0" w:color="000000"/>
              <w:right w:val="single" w:sz="4" w:space="0" w:color="000000"/>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800,000.00</w:t>
            </w:r>
          </w:p>
        </w:tc>
        <w:tc>
          <w:tcPr>
            <w:tcW w:w="2387" w:type="dxa"/>
            <w:tcBorders>
              <w:top w:val="nil"/>
              <w:left w:val="nil"/>
              <w:bottom w:val="single" w:sz="4" w:space="0" w:color="000000"/>
              <w:right w:val="nil"/>
            </w:tcBorders>
            <w:shd w:val="clear" w:color="000000" w:fill="FFFFFF"/>
            <w:noWrap/>
            <w:vAlign w:val="center"/>
            <w:hideMark/>
          </w:tcPr>
          <w:p w:rsidR="005B7CC1" w:rsidRPr="005B7CC1" w:rsidRDefault="005B7CC1" w:rsidP="005B7CC1">
            <w:pPr>
              <w:widowControl/>
              <w:jc w:val="right"/>
              <w:rPr>
                <w:rFonts w:ascii="宋体" w:eastAsia="宋体" w:hAnsi="宋体" w:cs="Arial"/>
                <w:kern w:val="0"/>
                <w:sz w:val="20"/>
                <w:szCs w:val="20"/>
              </w:rPr>
            </w:pPr>
            <w:r w:rsidRPr="005B7CC1">
              <w:rPr>
                <w:rFonts w:ascii="宋体" w:eastAsia="宋体" w:hAnsi="宋体" w:cs="Arial" w:hint="eastAsia"/>
                <w:kern w:val="0"/>
                <w:sz w:val="20"/>
                <w:szCs w:val="20"/>
              </w:rPr>
              <w:t xml:space="preserve">　</w:t>
            </w:r>
          </w:p>
        </w:tc>
      </w:tr>
      <w:tr w:rsidR="005B7CC1" w:rsidRPr="005B7CC1" w:rsidTr="00AA5EF0">
        <w:trPr>
          <w:trHeight w:val="300"/>
        </w:trPr>
        <w:tc>
          <w:tcPr>
            <w:tcW w:w="14620" w:type="dxa"/>
            <w:gridSpan w:val="7"/>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20"/>
                <w:szCs w:val="20"/>
              </w:rPr>
            </w:pPr>
            <w:r w:rsidRPr="005B7CC1">
              <w:rPr>
                <w:rFonts w:ascii="宋体" w:eastAsia="宋体" w:hAnsi="宋体" w:cs="Arial" w:hint="eastAsia"/>
                <w:kern w:val="0"/>
                <w:sz w:val="20"/>
                <w:szCs w:val="20"/>
              </w:rPr>
              <w:t>注：本表反映部门本年度一般公共预算财政拨款支出情况。</w:t>
            </w:r>
          </w:p>
        </w:tc>
      </w:tr>
    </w:tbl>
    <w:p w:rsidR="005B7CC1" w:rsidRPr="005B7CC1" w:rsidRDefault="005B7CC1">
      <w:pPr>
        <w:widowControl/>
        <w:jc w:val="left"/>
        <w:rPr>
          <w:rFonts w:ascii="Times New Roman" w:eastAsia="仿宋_GB2312" w:hAnsi="Times New Roman" w:cs="Times New Roman"/>
          <w:kern w:val="0"/>
          <w:szCs w:val="21"/>
        </w:rPr>
      </w:pPr>
    </w:p>
    <w:tbl>
      <w:tblPr>
        <w:tblW w:w="15547" w:type="dxa"/>
        <w:tblInd w:w="89" w:type="dxa"/>
        <w:tblLook w:val="04A0"/>
      </w:tblPr>
      <w:tblGrid>
        <w:gridCol w:w="444"/>
        <w:gridCol w:w="296"/>
        <w:gridCol w:w="215"/>
        <w:gridCol w:w="534"/>
        <w:gridCol w:w="742"/>
        <w:gridCol w:w="1474"/>
        <w:gridCol w:w="1800"/>
        <w:gridCol w:w="740"/>
        <w:gridCol w:w="2279"/>
        <w:gridCol w:w="1800"/>
        <w:gridCol w:w="740"/>
        <w:gridCol w:w="3067"/>
        <w:gridCol w:w="1416"/>
      </w:tblGrid>
      <w:tr w:rsidR="005B7CC1" w:rsidRPr="005B7CC1" w:rsidTr="00F57E65">
        <w:trPr>
          <w:gridBefore w:val="1"/>
          <w:gridAfter w:val="8"/>
          <w:wBefore w:w="444" w:type="dxa"/>
          <w:wAfter w:w="13316" w:type="dxa"/>
          <w:trHeight w:val="375"/>
        </w:trPr>
        <w:tc>
          <w:tcPr>
            <w:tcW w:w="511" w:type="dxa"/>
            <w:gridSpan w:val="2"/>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bookmarkStart w:id="0" w:name="RANGE!A1:I39"/>
            <w:r w:rsidRPr="005B7CC1">
              <w:rPr>
                <w:rFonts w:ascii="宋体" w:eastAsia="宋体" w:hAnsi="宋体" w:cs="Arial" w:hint="eastAsia"/>
                <w:kern w:val="0"/>
                <w:sz w:val="18"/>
                <w:szCs w:val="18"/>
              </w:rPr>
              <w:t xml:space="preserve">　</w:t>
            </w:r>
          </w:p>
        </w:tc>
        <w:tc>
          <w:tcPr>
            <w:tcW w:w="534"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c>
          <w:tcPr>
            <w:tcW w:w="742" w:type="dxa"/>
            <w:tcBorders>
              <w:top w:val="nil"/>
              <w:left w:val="nil"/>
              <w:bottom w:val="nil"/>
              <w:right w:val="nil"/>
            </w:tcBorders>
            <w:shd w:val="clear" w:color="000000" w:fill="FFFFFF"/>
            <w:noWrap/>
            <w:vAlign w:val="center"/>
            <w:hideMark/>
          </w:tcPr>
          <w:p w:rsidR="005B7CC1" w:rsidRPr="005B7CC1" w:rsidRDefault="005B7CC1" w:rsidP="005B7CC1">
            <w:pPr>
              <w:widowControl/>
              <w:jc w:val="left"/>
              <w:rPr>
                <w:rFonts w:ascii="宋体" w:eastAsia="宋体" w:hAnsi="宋体" w:cs="Arial"/>
                <w:kern w:val="0"/>
                <w:sz w:val="18"/>
                <w:szCs w:val="18"/>
              </w:rPr>
            </w:pPr>
            <w:r w:rsidRPr="005B7CC1">
              <w:rPr>
                <w:rFonts w:ascii="宋体" w:eastAsia="宋体" w:hAnsi="宋体" w:cs="Arial" w:hint="eastAsia"/>
                <w:kern w:val="0"/>
                <w:sz w:val="18"/>
                <w:szCs w:val="18"/>
              </w:rPr>
              <w:t xml:space="preserve">　</w:t>
            </w:r>
          </w:p>
        </w:tc>
      </w:tr>
      <w:bookmarkEnd w:id="0"/>
      <w:tr w:rsidR="00F57E65" w:rsidRPr="00F57E65" w:rsidTr="00F57E65">
        <w:trPr>
          <w:trHeight w:val="624"/>
        </w:trPr>
        <w:tc>
          <w:tcPr>
            <w:tcW w:w="15547" w:type="dxa"/>
            <w:gridSpan w:val="13"/>
            <w:vMerge w:val="restart"/>
            <w:tcBorders>
              <w:top w:val="nil"/>
              <w:left w:val="nil"/>
              <w:bottom w:val="nil"/>
              <w:right w:val="single" w:sz="4" w:space="0" w:color="808080"/>
            </w:tcBorders>
            <w:shd w:val="clear" w:color="000000" w:fill="FFFFFF"/>
            <w:noWrap/>
            <w:vAlign w:val="center"/>
            <w:hideMark/>
          </w:tcPr>
          <w:p w:rsidR="00F57E65" w:rsidRDefault="00F57E65" w:rsidP="00F57E65">
            <w:pPr>
              <w:widowControl/>
              <w:jc w:val="center"/>
              <w:rPr>
                <w:rFonts w:ascii="黑体" w:eastAsia="黑体" w:hAnsi="黑体" w:cs="Arial"/>
                <w:color w:val="000000"/>
                <w:kern w:val="0"/>
                <w:sz w:val="30"/>
                <w:szCs w:val="30"/>
              </w:rPr>
            </w:pPr>
          </w:p>
          <w:p w:rsidR="00F57E65" w:rsidRDefault="00F57E65" w:rsidP="00F57E65">
            <w:pPr>
              <w:widowControl/>
              <w:jc w:val="center"/>
              <w:rPr>
                <w:rFonts w:ascii="黑体" w:eastAsia="黑体" w:hAnsi="黑体" w:cs="Arial"/>
                <w:color w:val="000000"/>
                <w:kern w:val="0"/>
                <w:sz w:val="30"/>
                <w:szCs w:val="30"/>
              </w:rPr>
            </w:pPr>
          </w:p>
          <w:p w:rsidR="00F57E65" w:rsidRPr="00F57E65" w:rsidRDefault="00F57E65" w:rsidP="00F57E65">
            <w:pPr>
              <w:widowControl/>
              <w:jc w:val="center"/>
              <w:rPr>
                <w:rFonts w:ascii="黑体" w:eastAsia="黑体" w:hAnsi="黑体" w:cs="Arial"/>
                <w:color w:val="000000"/>
                <w:kern w:val="0"/>
                <w:sz w:val="30"/>
                <w:szCs w:val="30"/>
              </w:rPr>
            </w:pPr>
            <w:r w:rsidRPr="00F57E65">
              <w:rPr>
                <w:rFonts w:ascii="黑体" w:eastAsia="黑体" w:hAnsi="黑体" w:cs="Arial" w:hint="eastAsia"/>
                <w:color w:val="000000"/>
                <w:kern w:val="0"/>
                <w:sz w:val="30"/>
                <w:szCs w:val="30"/>
              </w:rPr>
              <w:t>一般公共预算财政拨款基本支出决算表</w:t>
            </w:r>
          </w:p>
        </w:tc>
      </w:tr>
      <w:tr w:rsidR="00F57E65" w:rsidRPr="00F57E65" w:rsidTr="00F57E65">
        <w:trPr>
          <w:trHeight w:val="624"/>
        </w:trPr>
        <w:tc>
          <w:tcPr>
            <w:tcW w:w="15547" w:type="dxa"/>
            <w:gridSpan w:val="13"/>
            <w:vMerge/>
            <w:tcBorders>
              <w:top w:val="nil"/>
              <w:left w:val="nil"/>
              <w:bottom w:val="nil"/>
              <w:right w:val="single" w:sz="4" w:space="0" w:color="808080"/>
            </w:tcBorders>
            <w:vAlign w:val="center"/>
            <w:hideMark/>
          </w:tcPr>
          <w:p w:rsidR="00F57E65" w:rsidRPr="00F57E65" w:rsidRDefault="00F57E65" w:rsidP="00F57E65">
            <w:pPr>
              <w:widowControl/>
              <w:jc w:val="left"/>
              <w:rPr>
                <w:rFonts w:ascii="黑体" w:eastAsia="黑体" w:hAnsi="黑体" w:cs="Arial"/>
                <w:color w:val="000000"/>
                <w:kern w:val="0"/>
                <w:sz w:val="30"/>
                <w:szCs w:val="30"/>
              </w:rPr>
            </w:pPr>
          </w:p>
        </w:tc>
      </w:tr>
      <w:tr w:rsidR="00F57E65" w:rsidRPr="00F57E65" w:rsidTr="00F57E65">
        <w:trPr>
          <w:trHeight w:val="624"/>
        </w:trPr>
        <w:tc>
          <w:tcPr>
            <w:tcW w:w="15547" w:type="dxa"/>
            <w:gridSpan w:val="13"/>
            <w:vMerge/>
            <w:tcBorders>
              <w:top w:val="nil"/>
              <w:left w:val="nil"/>
              <w:bottom w:val="nil"/>
              <w:right w:val="single" w:sz="4" w:space="0" w:color="808080"/>
            </w:tcBorders>
            <w:vAlign w:val="center"/>
            <w:hideMark/>
          </w:tcPr>
          <w:p w:rsidR="00F57E65" w:rsidRPr="00F57E65" w:rsidRDefault="00F57E65" w:rsidP="00F57E65">
            <w:pPr>
              <w:widowControl/>
              <w:jc w:val="left"/>
              <w:rPr>
                <w:rFonts w:ascii="黑体" w:eastAsia="黑体" w:hAnsi="黑体" w:cs="Arial"/>
                <w:color w:val="000000"/>
                <w:kern w:val="0"/>
                <w:sz w:val="30"/>
                <w:szCs w:val="30"/>
              </w:rPr>
            </w:pPr>
          </w:p>
        </w:tc>
      </w:tr>
      <w:tr w:rsidR="00F57E65" w:rsidRPr="00F57E65" w:rsidTr="00F57E65">
        <w:trPr>
          <w:trHeight w:val="300"/>
        </w:trPr>
        <w:tc>
          <w:tcPr>
            <w:tcW w:w="740" w:type="dxa"/>
            <w:gridSpan w:val="2"/>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2965" w:type="dxa"/>
            <w:gridSpan w:val="4"/>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740" w:type="dxa"/>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2279" w:type="dxa"/>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1800" w:type="dxa"/>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740" w:type="dxa"/>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4483" w:type="dxa"/>
            <w:gridSpan w:val="2"/>
            <w:tcBorders>
              <w:top w:val="nil"/>
              <w:left w:val="nil"/>
              <w:bottom w:val="nil"/>
              <w:right w:val="single" w:sz="4" w:space="0" w:color="808080"/>
            </w:tcBorders>
            <w:shd w:val="clear" w:color="000000" w:fill="FFFFFF"/>
            <w:noWrap/>
            <w:vAlign w:val="center"/>
            <w:hideMark/>
          </w:tcPr>
          <w:p w:rsidR="00F57E65" w:rsidRPr="00F57E65" w:rsidRDefault="00F57E65" w:rsidP="00F57E65">
            <w:pPr>
              <w:widowControl/>
              <w:jc w:val="center"/>
              <w:rPr>
                <w:rFonts w:ascii="宋体" w:eastAsia="宋体" w:hAnsi="宋体" w:cs="Arial"/>
                <w:color w:val="000000"/>
                <w:kern w:val="0"/>
                <w:sz w:val="18"/>
                <w:szCs w:val="18"/>
              </w:rPr>
            </w:pPr>
            <w:r w:rsidRPr="00F57E65">
              <w:rPr>
                <w:rFonts w:ascii="宋体" w:eastAsia="宋体" w:hAnsi="宋体" w:cs="Arial" w:hint="eastAsia"/>
                <w:color w:val="000000"/>
                <w:kern w:val="0"/>
                <w:sz w:val="18"/>
                <w:szCs w:val="18"/>
              </w:rPr>
              <w:t>公开06表</w:t>
            </w:r>
          </w:p>
        </w:tc>
      </w:tr>
      <w:tr w:rsidR="00F57E65" w:rsidRPr="00F57E65" w:rsidTr="00F57E65">
        <w:trPr>
          <w:trHeight w:val="300"/>
        </w:trPr>
        <w:tc>
          <w:tcPr>
            <w:tcW w:w="3705" w:type="dxa"/>
            <w:gridSpan w:val="6"/>
            <w:tcBorders>
              <w:top w:val="nil"/>
              <w:left w:val="nil"/>
              <w:bottom w:val="single" w:sz="4" w:space="0" w:color="808080"/>
              <w:right w:val="nil"/>
            </w:tcBorders>
            <w:shd w:val="clear" w:color="000000" w:fill="FFFFFF"/>
            <w:noWrap/>
            <w:vAlign w:val="center"/>
            <w:hideMark/>
          </w:tcPr>
          <w:p w:rsidR="00F57E65" w:rsidRPr="00F57E65" w:rsidRDefault="00F57E65" w:rsidP="00F57E65">
            <w:pPr>
              <w:widowControl/>
              <w:jc w:val="left"/>
              <w:rPr>
                <w:rFonts w:ascii="宋体" w:eastAsia="宋体" w:hAnsi="宋体" w:cs="Arial"/>
                <w:color w:val="000000"/>
                <w:kern w:val="0"/>
                <w:sz w:val="20"/>
                <w:szCs w:val="20"/>
              </w:rPr>
            </w:pPr>
            <w:r w:rsidRPr="00F57E65">
              <w:rPr>
                <w:rFonts w:ascii="宋体" w:eastAsia="宋体" w:hAnsi="宋体" w:cs="Arial" w:hint="eastAsia"/>
                <w:color w:val="000000"/>
                <w:kern w:val="0"/>
                <w:sz w:val="20"/>
                <w:szCs w:val="20"/>
              </w:rPr>
              <w:t>部门：湖南省作家协会</w:t>
            </w:r>
          </w:p>
        </w:tc>
        <w:tc>
          <w:tcPr>
            <w:tcW w:w="1800" w:type="dxa"/>
            <w:tcBorders>
              <w:top w:val="nil"/>
              <w:left w:val="nil"/>
              <w:bottom w:val="single" w:sz="4" w:space="0" w:color="808080"/>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740" w:type="dxa"/>
            <w:tcBorders>
              <w:top w:val="nil"/>
              <w:left w:val="nil"/>
              <w:bottom w:val="single" w:sz="4" w:space="0" w:color="808080"/>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2279" w:type="dxa"/>
            <w:tcBorders>
              <w:top w:val="nil"/>
              <w:left w:val="nil"/>
              <w:bottom w:val="single" w:sz="4" w:space="0" w:color="808080"/>
              <w:right w:val="nil"/>
            </w:tcBorders>
            <w:shd w:val="clear" w:color="000000" w:fill="FFFFFF"/>
            <w:noWrap/>
            <w:vAlign w:val="center"/>
            <w:hideMark/>
          </w:tcPr>
          <w:p w:rsidR="00F57E65" w:rsidRPr="00F57E65" w:rsidRDefault="00F57E65" w:rsidP="00F57E65">
            <w:pPr>
              <w:widowControl/>
              <w:jc w:val="center"/>
              <w:rPr>
                <w:rFonts w:ascii="宋体" w:eastAsia="宋体" w:hAnsi="宋体" w:cs="Arial"/>
                <w:color w:val="000000"/>
                <w:kern w:val="0"/>
                <w:sz w:val="22"/>
              </w:rPr>
            </w:pPr>
            <w:r w:rsidRPr="00F57E65">
              <w:rPr>
                <w:rFonts w:ascii="宋体" w:eastAsia="宋体" w:hAnsi="宋体" w:cs="Arial" w:hint="eastAsia"/>
                <w:color w:val="000000"/>
                <w:kern w:val="0"/>
                <w:sz w:val="22"/>
              </w:rPr>
              <w:t xml:space="preserve">　</w:t>
            </w:r>
          </w:p>
        </w:tc>
        <w:tc>
          <w:tcPr>
            <w:tcW w:w="1800" w:type="dxa"/>
            <w:tcBorders>
              <w:top w:val="nil"/>
              <w:left w:val="nil"/>
              <w:bottom w:val="single" w:sz="4" w:space="0" w:color="808080"/>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740" w:type="dxa"/>
            <w:tcBorders>
              <w:top w:val="nil"/>
              <w:left w:val="nil"/>
              <w:bottom w:val="single" w:sz="4" w:space="0" w:color="808080"/>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18"/>
                <w:szCs w:val="18"/>
              </w:rPr>
            </w:pPr>
            <w:r w:rsidRPr="00F57E65">
              <w:rPr>
                <w:rFonts w:ascii="宋体" w:eastAsia="宋体" w:hAnsi="宋体" w:cs="Arial" w:hint="eastAsia"/>
                <w:kern w:val="0"/>
                <w:sz w:val="18"/>
                <w:szCs w:val="18"/>
              </w:rPr>
              <w:t xml:space="preserve">　</w:t>
            </w:r>
          </w:p>
        </w:tc>
        <w:tc>
          <w:tcPr>
            <w:tcW w:w="4483" w:type="dxa"/>
            <w:gridSpan w:val="2"/>
            <w:tcBorders>
              <w:top w:val="nil"/>
              <w:left w:val="nil"/>
              <w:bottom w:val="single" w:sz="4" w:space="0" w:color="808080"/>
              <w:right w:val="single" w:sz="4" w:space="0" w:color="808080"/>
            </w:tcBorders>
            <w:shd w:val="clear" w:color="000000" w:fill="FFFFFF"/>
            <w:noWrap/>
            <w:vAlign w:val="center"/>
            <w:hideMark/>
          </w:tcPr>
          <w:p w:rsidR="00F57E65" w:rsidRPr="00F57E65" w:rsidRDefault="00F57E65" w:rsidP="00F57E65">
            <w:pPr>
              <w:widowControl/>
              <w:jc w:val="center"/>
              <w:rPr>
                <w:rFonts w:ascii="宋体" w:eastAsia="宋体" w:hAnsi="宋体" w:cs="Arial"/>
                <w:color w:val="000000"/>
                <w:kern w:val="0"/>
                <w:sz w:val="18"/>
                <w:szCs w:val="18"/>
              </w:rPr>
            </w:pPr>
            <w:r w:rsidRPr="00F57E65">
              <w:rPr>
                <w:rFonts w:ascii="宋体" w:eastAsia="宋体" w:hAnsi="宋体" w:cs="Arial" w:hint="eastAsia"/>
                <w:color w:val="000000"/>
                <w:kern w:val="0"/>
                <w:sz w:val="18"/>
                <w:szCs w:val="18"/>
              </w:rPr>
              <w:t>金额单位：元</w:t>
            </w:r>
          </w:p>
        </w:tc>
      </w:tr>
      <w:tr w:rsidR="00F57E65" w:rsidRPr="00F57E65" w:rsidTr="00F57E65">
        <w:trPr>
          <w:trHeight w:val="300"/>
        </w:trPr>
        <w:tc>
          <w:tcPr>
            <w:tcW w:w="5505" w:type="dxa"/>
            <w:gridSpan w:val="7"/>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人员经费</w:t>
            </w:r>
          </w:p>
        </w:tc>
        <w:tc>
          <w:tcPr>
            <w:tcW w:w="10042" w:type="dxa"/>
            <w:gridSpan w:val="6"/>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公用经费</w:t>
            </w:r>
          </w:p>
        </w:tc>
      </w:tr>
      <w:tr w:rsidR="00F57E65" w:rsidRPr="00F57E65" w:rsidTr="00F57E65">
        <w:trPr>
          <w:trHeight w:val="312"/>
        </w:trPr>
        <w:tc>
          <w:tcPr>
            <w:tcW w:w="740" w:type="dxa"/>
            <w:gridSpan w:val="2"/>
            <w:vMerge w:val="restart"/>
            <w:tcBorders>
              <w:top w:val="nil"/>
              <w:left w:val="single" w:sz="4" w:space="0" w:color="000000"/>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科目编码</w:t>
            </w:r>
          </w:p>
        </w:tc>
        <w:tc>
          <w:tcPr>
            <w:tcW w:w="2965" w:type="dxa"/>
            <w:gridSpan w:val="4"/>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科目名称</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决算数</w:t>
            </w:r>
          </w:p>
        </w:tc>
        <w:tc>
          <w:tcPr>
            <w:tcW w:w="740" w:type="dxa"/>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科目编码</w:t>
            </w:r>
          </w:p>
        </w:tc>
        <w:tc>
          <w:tcPr>
            <w:tcW w:w="2279" w:type="dxa"/>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科目名称</w:t>
            </w:r>
          </w:p>
        </w:tc>
        <w:tc>
          <w:tcPr>
            <w:tcW w:w="1800" w:type="dxa"/>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决算数</w:t>
            </w:r>
          </w:p>
        </w:tc>
        <w:tc>
          <w:tcPr>
            <w:tcW w:w="740" w:type="dxa"/>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科目编码</w:t>
            </w:r>
          </w:p>
        </w:tc>
        <w:tc>
          <w:tcPr>
            <w:tcW w:w="3067" w:type="dxa"/>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科目名称</w:t>
            </w:r>
          </w:p>
        </w:tc>
        <w:tc>
          <w:tcPr>
            <w:tcW w:w="1416" w:type="dxa"/>
            <w:vMerge w:val="restart"/>
            <w:tcBorders>
              <w:top w:val="nil"/>
              <w:left w:val="nil"/>
              <w:bottom w:val="single" w:sz="4" w:space="0" w:color="000000"/>
              <w:right w:val="single" w:sz="4" w:space="0" w:color="000000"/>
            </w:tcBorders>
            <w:shd w:val="clear" w:color="000000" w:fill="C0C0C0"/>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决算数</w:t>
            </w:r>
          </w:p>
        </w:tc>
      </w:tr>
      <w:tr w:rsidR="00F57E65" w:rsidRPr="00F57E65" w:rsidTr="00F57E65">
        <w:trPr>
          <w:trHeight w:val="312"/>
        </w:trPr>
        <w:tc>
          <w:tcPr>
            <w:tcW w:w="740" w:type="dxa"/>
            <w:gridSpan w:val="2"/>
            <w:vMerge/>
            <w:tcBorders>
              <w:top w:val="nil"/>
              <w:left w:val="single" w:sz="4" w:space="0" w:color="000000"/>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2965" w:type="dxa"/>
            <w:gridSpan w:val="4"/>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740" w:type="dxa"/>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2279" w:type="dxa"/>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1800" w:type="dxa"/>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740" w:type="dxa"/>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3067" w:type="dxa"/>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c>
          <w:tcPr>
            <w:tcW w:w="1416" w:type="dxa"/>
            <w:vMerge/>
            <w:tcBorders>
              <w:top w:val="nil"/>
              <w:left w:val="nil"/>
              <w:bottom w:val="single" w:sz="4" w:space="0" w:color="000000"/>
              <w:right w:val="single" w:sz="4" w:space="0" w:color="000000"/>
            </w:tcBorders>
            <w:vAlign w:val="center"/>
            <w:hideMark/>
          </w:tcPr>
          <w:p w:rsidR="00F57E65" w:rsidRPr="00F57E65" w:rsidRDefault="00F57E65" w:rsidP="00F57E65">
            <w:pPr>
              <w:widowControl/>
              <w:jc w:val="left"/>
              <w:rPr>
                <w:rFonts w:ascii="宋体" w:eastAsia="宋体" w:hAnsi="宋体" w:cs="Arial"/>
                <w:kern w:val="0"/>
                <w:sz w:val="20"/>
                <w:szCs w:val="20"/>
              </w:rPr>
            </w:pP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工资福利支出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9,148,774.91</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商品和服务支出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2,037,132.71</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307</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债务利息及费用支出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30101</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基本工资</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1,957,071.85</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30201</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办公费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258,521.69</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30701</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国内债务付息</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30102</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津贴补贴</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483,536.22</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30202</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印刷费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20,376.59</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30702</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国外债务付息</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30103</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奖金</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1,436,092.50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30203</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咨询费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资本性支出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30106</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伙食补助费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30204</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手续费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31001</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房屋建筑物购建</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30107</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绩效工资</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909,029.64</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30205</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水费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3,642.00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31002</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办公设备购置</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30108</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机关事业单位基本养老保险缴费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794,215.34</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30206</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电费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94,718.32</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31003</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专用设备购置</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30109</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职业年金缴费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88,123.42</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30207</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邮电费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44,711.53</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31005</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基础设施建设</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30110</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职工基本医疗保险缴费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398,652.74</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30208</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取暖费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31006</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大型修缮</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30111</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公务员医疗补助缴费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165,518.30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30209</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物业管理费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507,375.00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31007</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信息网络及软件购置更新</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30112</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其他社会保障缴费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110,447.32</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30211</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差旅费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31,514.00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31008</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物资储备</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30113</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住房公积金</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800,000.00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30212</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因公出国（境）费用</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31009</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土地补偿</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30114</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医疗费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30213</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维修（护）费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347,732.50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31010</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安置补助</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30199</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其他工资福利支出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2,006,087.58</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30214</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租赁费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60,000.00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31011</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地上附着物和青苗补偿</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对个人和家庭的补助</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838,006.42</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30215</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会议费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31012</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拆迁补偿</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30301</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离休费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169,413.88</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30216</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培训费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31013</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公务用车购置</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30302</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退休费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340,029.13</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30217</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公务接待费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24,390.00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31019</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其他交通工具购置</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30303</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退职（役）费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30218</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专用材料费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31021</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文物和陈列品购置</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lastRenderedPageBreak/>
              <w:t>30304</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抚恤金</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6,092.00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30224</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被装购置费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31022</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无形资产购置</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30305</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生活补助</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30225</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专用燃料费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31099</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其他资本性支出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30306</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救济费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30226</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劳务费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88,757.97</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399</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其他支出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30307</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医疗费补助</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30,000.00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30227</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委托业务费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39906</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赠与</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30308</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助学金</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30228</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工会经费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140,000.00</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39907</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国家赔偿费用支出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30309</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奖励金</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51,269.43</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30229</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福利费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39908</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对民间非营利组织和群众性自治组织补贴</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30310</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个人农业生产补贴</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30231</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公务用车运行维护费</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206,889.44</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39999</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其他支出</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30399</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其他对个人和家庭的补助</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241,201.98</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30239</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其他交通费用</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190,980.52</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30240</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税金及附加费用</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74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2965" w:type="dxa"/>
            <w:gridSpan w:val="4"/>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30299</w:t>
            </w:r>
          </w:p>
        </w:tc>
        <w:tc>
          <w:tcPr>
            <w:tcW w:w="2279"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其他商品和服务支出</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17,523.15</w:t>
            </w:r>
          </w:p>
        </w:tc>
        <w:tc>
          <w:tcPr>
            <w:tcW w:w="740"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3067" w:type="dxa"/>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 xml:space="preserve">　</w:t>
            </w:r>
          </w:p>
        </w:tc>
      </w:tr>
      <w:tr w:rsidR="00F57E65" w:rsidRPr="00F57E65" w:rsidTr="00F57E65">
        <w:trPr>
          <w:trHeight w:val="300"/>
        </w:trPr>
        <w:tc>
          <w:tcPr>
            <w:tcW w:w="3705" w:type="dxa"/>
            <w:gridSpan w:val="6"/>
            <w:tcBorders>
              <w:top w:val="nil"/>
              <w:left w:val="single" w:sz="4" w:space="0" w:color="000000"/>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人员经费合计</w:t>
            </w:r>
          </w:p>
        </w:tc>
        <w:tc>
          <w:tcPr>
            <w:tcW w:w="1800"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9,986,781.33</w:t>
            </w:r>
          </w:p>
        </w:tc>
        <w:tc>
          <w:tcPr>
            <w:tcW w:w="8626" w:type="dxa"/>
            <w:gridSpan w:val="5"/>
            <w:tcBorders>
              <w:top w:val="nil"/>
              <w:left w:val="nil"/>
              <w:bottom w:val="single" w:sz="4" w:space="0" w:color="000000"/>
              <w:right w:val="single" w:sz="4" w:space="0" w:color="000000"/>
            </w:tcBorders>
            <w:shd w:val="clear" w:color="000000" w:fill="C0C0C0"/>
            <w:noWrap/>
            <w:vAlign w:val="center"/>
            <w:hideMark/>
          </w:tcPr>
          <w:p w:rsidR="00F57E65" w:rsidRPr="00F57E65" w:rsidRDefault="00F57E65" w:rsidP="00F57E65">
            <w:pPr>
              <w:widowControl/>
              <w:jc w:val="center"/>
              <w:rPr>
                <w:rFonts w:ascii="宋体" w:eastAsia="宋体" w:hAnsi="宋体" w:cs="Arial"/>
                <w:kern w:val="0"/>
                <w:sz w:val="20"/>
                <w:szCs w:val="20"/>
              </w:rPr>
            </w:pPr>
            <w:r w:rsidRPr="00F57E65">
              <w:rPr>
                <w:rFonts w:ascii="宋体" w:eastAsia="宋体" w:hAnsi="宋体" w:cs="Arial" w:hint="eastAsia"/>
                <w:kern w:val="0"/>
                <w:sz w:val="20"/>
                <w:szCs w:val="20"/>
              </w:rPr>
              <w:t>公用经费合计</w:t>
            </w:r>
          </w:p>
        </w:tc>
        <w:tc>
          <w:tcPr>
            <w:tcW w:w="1416" w:type="dxa"/>
            <w:tcBorders>
              <w:top w:val="nil"/>
              <w:left w:val="nil"/>
              <w:bottom w:val="single" w:sz="4" w:space="0" w:color="000000"/>
              <w:right w:val="single" w:sz="4" w:space="0" w:color="000000"/>
            </w:tcBorders>
            <w:shd w:val="clear" w:color="000000" w:fill="FFFFFF"/>
            <w:noWrap/>
            <w:vAlign w:val="center"/>
            <w:hideMark/>
          </w:tcPr>
          <w:p w:rsidR="00F57E65" w:rsidRPr="00F57E65" w:rsidRDefault="00F57E65" w:rsidP="00F57E65">
            <w:pPr>
              <w:widowControl/>
              <w:jc w:val="right"/>
              <w:rPr>
                <w:rFonts w:ascii="宋体" w:eastAsia="宋体" w:hAnsi="宋体" w:cs="Arial"/>
                <w:kern w:val="0"/>
                <w:sz w:val="20"/>
                <w:szCs w:val="20"/>
              </w:rPr>
            </w:pPr>
            <w:r w:rsidRPr="00F57E65">
              <w:rPr>
                <w:rFonts w:ascii="宋体" w:eastAsia="宋体" w:hAnsi="宋体" w:cs="Arial" w:hint="eastAsia"/>
                <w:kern w:val="0"/>
                <w:sz w:val="20"/>
                <w:szCs w:val="20"/>
              </w:rPr>
              <w:t>2,037,132.71</w:t>
            </w:r>
          </w:p>
        </w:tc>
      </w:tr>
      <w:tr w:rsidR="00F57E65" w:rsidRPr="00F57E65" w:rsidTr="00F57E65">
        <w:trPr>
          <w:trHeight w:val="300"/>
        </w:trPr>
        <w:tc>
          <w:tcPr>
            <w:tcW w:w="15547" w:type="dxa"/>
            <w:gridSpan w:val="13"/>
            <w:tcBorders>
              <w:top w:val="nil"/>
              <w:left w:val="nil"/>
              <w:bottom w:val="nil"/>
              <w:right w:val="nil"/>
            </w:tcBorders>
            <w:shd w:val="clear" w:color="000000" w:fill="FFFFFF"/>
            <w:noWrap/>
            <w:vAlign w:val="center"/>
            <w:hideMark/>
          </w:tcPr>
          <w:p w:rsidR="00F57E65" w:rsidRPr="00F57E65" w:rsidRDefault="00F57E65" w:rsidP="00F57E65">
            <w:pPr>
              <w:widowControl/>
              <w:jc w:val="left"/>
              <w:rPr>
                <w:rFonts w:ascii="宋体" w:eastAsia="宋体" w:hAnsi="宋体" w:cs="Arial"/>
                <w:kern w:val="0"/>
                <w:sz w:val="20"/>
                <w:szCs w:val="20"/>
              </w:rPr>
            </w:pPr>
            <w:r w:rsidRPr="00F57E65">
              <w:rPr>
                <w:rFonts w:ascii="宋体" w:eastAsia="宋体" w:hAnsi="宋体" w:cs="Arial" w:hint="eastAsia"/>
                <w:kern w:val="0"/>
                <w:sz w:val="20"/>
                <w:szCs w:val="20"/>
              </w:rPr>
              <w:t>注：本表反映部门本年度一般公共预算财政拨款基本支出明细情况。</w:t>
            </w:r>
          </w:p>
        </w:tc>
      </w:tr>
    </w:tbl>
    <w:p w:rsidR="00152C6D" w:rsidRPr="00F57E65" w:rsidRDefault="00152C6D">
      <w:pPr>
        <w:widowControl/>
        <w:jc w:val="left"/>
        <w:rPr>
          <w:rFonts w:ascii="黑体" w:eastAsia="黑体" w:hAnsi="黑体"/>
          <w:szCs w:val="21"/>
        </w:rPr>
      </w:pPr>
    </w:p>
    <w:tbl>
      <w:tblPr>
        <w:tblW w:w="15475" w:type="dxa"/>
        <w:tblInd w:w="89" w:type="dxa"/>
        <w:tblLook w:val="04A0"/>
      </w:tblPr>
      <w:tblGrid>
        <w:gridCol w:w="1579"/>
        <w:gridCol w:w="867"/>
        <w:gridCol w:w="1420"/>
        <w:gridCol w:w="973"/>
        <w:gridCol w:w="1420"/>
        <w:gridCol w:w="1420"/>
        <w:gridCol w:w="1420"/>
        <w:gridCol w:w="985"/>
        <w:gridCol w:w="1420"/>
        <w:gridCol w:w="1131"/>
        <w:gridCol w:w="1420"/>
        <w:gridCol w:w="1420"/>
      </w:tblGrid>
      <w:tr w:rsidR="00AA5EF0" w:rsidRPr="00AA5EF0" w:rsidTr="00AA5EF0">
        <w:trPr>
          <w:trHeight w:val="555"/>
        </w:trPr>
        <w:tc>
          <w:tcPr>
            <w:tcW w:w="15475" w:type="dxa"/>
            <w:gridSpan w:val="12"/>
            <w:tcBorders>
              <w:top w:val="nil"/>
              <w:left w:val="nil"/>
              <w:bottom w:val="nil"/>
              <w:right w:val="single" w:sz="4" w:space="0" w:color="808080"/>
            </w:tcBorders>
            <w:shd w:val="clear" w:color="000000" w:fill="FFFFFF"/>
            <w:noWrap/>
            <w:vAlign w:val="center"/>
            <w:hideMark/>
          </w:tcPr>
          <w:p w:rsidR="00F57E65" w:rsidRDefault="00F57E65" w:rsidP="00AA5EF0">
            <w:pPr>
              <w:widowControl/>
              <w:jc w:val="center"/>
              <w:rPr>
                <w:rFonts w:ascii="黑体" w:eastAsia="黑体" w:hAnsi="黑体" w:cs="Arial"/>
                <w:kern w:val="0"/>
                <w:sz w:val="44"/>
                <w:szCs w:val="44"/>
              </w:rPr>
            </w:pPr>
          </w:p>
          <w:p w:rsidR="00F57E65" w:rsidRDefault="00F57E65" w:rsidP="00AA5EF0">
            <w:pPr>
              <w:widowControl/>
              <w:jc w:val="center"/>
              <w:rPr>
                <w:rFonts w:ascii="黑体" w:eastAsia="黑体" w:hAnsi="黑体" w:cs="Arial"/>
                <w:kern w:val="0"/>
                <w:sz w:val="44"/>
                <w:szCs w:val="44"/>
              </w:rPr>
            </w:pPr>
          </w:p>
          <w:p w:rsidR="00AA5EF0" w:rsidRPr="00AA5EF0" w:rsidRDefault="00AA5EF0" w:rsidP="00AA5EF0">
            <w:pPr>
              <w:widowControl/>
              <w:jc w:val="center"/>
              <w:rPr>
                <w:rFonts w:ascii="黑体" w:eastAsia="黑体" w:hAnsi="黑体" w:cs="Arial"/>
                <w:kern w:val="0"/>
                <w:sz w:val="44"/>
                <w:szCs w:val="44"/>
              </w:rPr>
            </w:pPr>
            <w:r w:rsidRPr="00AA5EF0">
              <w:rPr>
                <w:rFonts w:ascii="黑体" w:eastAsia="黑体" w:hAnsi="黑体" w:cs="Arial" w:hint="eastAsia"/>
                <w:kern w:val="0"/>
                <w:sz w:val="44"/>
                <w:szCs w:val="44"/>
              </w:rPr>
              <w:t>一般公共预算财政拨款“三公”经费支出决算表</w:t>
            </w:r>
          </w:p>
        </w:tc>
      </w:tr>
      <w:tr w:rsidR="00AA5EF0" w:rsidRPr="00AA5EF0" w:rsidTr="00AA5EF0">
        <w:trPr>
          <w:trHeight w:val="300"/>
        </w:trPr>
        <w:tc>
          <w:tcPr>
            <w:tcW w:w="1579"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22"/>
              </w:rPr>
            </w:pPr>
            <w:r w:rsidRPr="00AA5EF0">
              <w:rPr>
                <w:rFonts w:ascii="宋体" w:eastAsia="宋体" w:hAnsi="宋体" w:cs="Arial" w:hint="eastAsia"/>
                <w:kern w:val="0"/>
                <w:sz w:val="22"/>
              </w:rPr>
              <w:t>预算代码：</w:t>
            </w:r>
          </w:p>
        </w:tc>
        <w:tc>
          <w:tcPr>
            <w:tcW w:w="867"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420"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973"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420"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420"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420"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985"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420"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131" w:type="dxa"/>
            <w:tcBorders>
              <w:top w:val="nil"/>
              <w:left w:val="nil"/>
              <w:bottom w:val="nil"/>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2840" w:type="dxa"/>
            <w:gridSpan w:val="2"/>
            <w:tcBorders>
              <w:top w:val="nil"/>
              <w:left w:val="nil"/>
              <w:bottom w:val="nil"/>
              <w:right w:val="single" w:sz="4" w:space="0" w:color="808080"/>
            </w:tcBorders>
            <w:shd w:val="clear" w:color="000000" w:fill="FFFFFF"/>
            <w:noWrap/>
            <w:vAlign w:val="center"/>
            <w:hideMark/>
          </w:tcPr>
          <w:p w:rsidR="00AA5EF0" w:rsidRPr="00AA5EF0" w:rsidRDefault="00AA5EF0" w:rsidP="00AA5EF0">
            <w:pPr>
              <w:widowControl/>
              <w:jc w:val="center"/>
              <w:rPr>
                <w:rFonts w:ascii="宋体" w:eastAsia="宋体" w:hAnsi="宋体" w:cs="Arial"/>
                <w:kern w:val="0"/>
                <w:sz w:val="22"/>
              </w:rPr>
            </w:pPr>
            <w:r w:rsidRPr="00AA5EF0">
              <w:rPr>
                <w:rFonts w:ascii="宋体" w:eastAsia="宋体" w:hAnsi="宋体" w:cs="Arial" w:hint="eastAsia"/>
                <w:kern w:val="0"/>
                <w:sz w:val="22"/>
              </w:rPr>
              <w:t>公开07表</w:t>
            </w:r>
          </w:p>
        </w:tc>
      </w:tr>
      <w:tr w:rsidR="00AA5EF0" w:rsidRPr="00AA5EF0" w:rsidTr="00AA5EF0">
        <w:trPr>
          <w:trHeight w:val="300"/>
        </w:trPr>
        <w:tc>
          <w:tcPr>
            <w:tcW w:w="2446" w:type="dxa"/>
            <w:gridSpan w:val="2"/>
            <w:tcBorders>
              <w:top w:val="nil"/>
              <w:left w:val="nil"/>
              <w:bottom w:val="single" w:sz="4" w:space="0" w:color="808080"/>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22"/>
              </w:rPr>
            </w:pPr>
            <w:r w:rsidRPr="00AA5EF0">
              <w:rPr>
                <w:rFonts w:ascii="宋体" w:eastAsia="宋体" w:hAnsi="宋体" w:cs="Arial" w:hint="eastAsia"/>
                <w:kern w:val="0"/>
                <w:sz w:val="22"/>
              </w:rPr>
              <w:t>部门：湖南省作家协会</w:t>
            </w:r>
          </w:p>
        </w:tc>
        <w:tc>
          <w:tcPr>
            <w:tcW w:w="1420" w:type="dxa"/>
            <w:tcBorders>
              <w:top w:val="nil"/>
              <w:left w:val="nil"/>
              <w:bottom w:val="single" w:sz="4" w:space="0" w:color="808080"/>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973" w:type="dxa"/>
            <w:tcBorders>
              <w:top w:val="nil"/>
              <w:left w:val="nil"/>
              <w:bottom w:val="single" w:sz="4" w:space="0" w:color="808080"/>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4260" w:type="dxa"/>
            <w:gridSpan w:val="3"/>
            <w:tcBorders>
              <w:top w:val="nil"/>
              <w:left w:val="nil"/>
              <w:bottom w:val="single" w:sz="4" w:space="0" w:color="808080"/>
              <w:right w:val="nil"/>
            </w:tcBorders>
            <w:shd w:val="clear" w:color="000000" w:fill="FFFFFF"/>
            <w:noWrap/>
            <w:vAlign w:val="center"/>
            <w:hideMark/>
          </w:tcPr>
          <w:p w:rsidR="00AA5EF0" w:rsidRPr="00AA5EF0" w:rsidRDefault="00AA5EF0" w:rsidP="00B35AD9">
            <w:pPr>
              <w:widowControl/>
              <w:jc w:val="center"/>
              <w:rPr>
                <w:rFonts w:ascii="宋体" w:eastAsia="宋体" w:hAnsi="宋体" w:cs="Arial"/>
                <w:kern w:val="0"/>
                <w:sz w:val="22"/>
              </w:rPr>
            </w:pPr>
          </w:p>
        </w:tc>
        <w:tc>
          <w:tcPr>
            <w:tcW w:w="985" w:type="dxa"/>
            <w:tcBorders>
              <w:top w:val="nil"/>
              <w:left w:val="nil"/>
              <w:bottom w:val="single" w:sz="4" w:space="0" w:color="808080"/>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420" w:type="dxa"/>
            <w:tcBorders>
              <w:top w:val="nil"/>
              <w:left w:val="nil"/>
              <w:bottom w:val="single" w:sz="4" w:space="0" w:color="808080"/>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1131" w:type="dxa"/>
            <w:tcBorders>
              <w:top w:val="nil"/>
              <w:left w:val="nil"/>
              <w:bottom w:val="single" w:sz="4" w:space="0" w:color="808080"/>
              <w:right w:val="nil"/>
            </w:tcBorders>
            <w:shd w:val="clear" w:color="000000" w:fill="FFFFFF"/>
            <w:noWrap/>
            <w:vAlign w:val="center"/>
            <w:hideMark/>
          </w:tcPr>
          <w:p w:rsidR="00AA5EF0" w:rsidRPr="00AA5EF0" w:rsidRDefault="00AA5EF0" w:rsidP="00AA5EF0">
            <w:pPr>
              <w:widowControl/>
              <w:jc w:val="left"/>
              <w:rPr>
                <w:rFonts w:ascii="宋体" w:eastAsia="宋体" w:hAnsi="宋体" w:cs="Arial"/>
                <w:kern w:val="0"/>
                <w:sz w:val="18"/>
                <w:szCs w:val="18"/>
              </w:rPr>
            </w:pPr>
            <w:r w:rsidRPr="00AA5EF0">
              <w:rPr>
                <w:rFonts w:ascii="宋体" w:eastAsia="宋体" w:hAnsi="宋体" w:cs="Arial" w:hint="eastAsia"/>
                <w:kern w:val="0"/>
                <w:sz w:val="18"/>
                <w:szCs w:val="18"/>
              </w:rPr>
              <w:t xml:space="preserve">　</w:t>
            </w:r>
          </w:p>
        </w:tc>
        <w:tc>
          <w:tcPr>
            <w:tcW w:w="2840" w:type="dxa"/>
            <w:gridSpan w:val="2"/>
            <w:tcBorders>
              <w:top w:val="nil"/>
              <w:left w:val="nil"/>
              <w:bottom w:val="single" w:sz="4" w:space="0" w:color="808080"/>
              <w:right w:val="single" w:sz="4" w:space="0" w:color="808080"/>
            </w:tcBorders>
            <w:shd w:val="clear" w:color="000000" w:fill="FFFFFF"/>
            <w:noWrap/>
            <w:vAlign w:val="center"/>
            <w:hideMark/>
          </w:tcPr>
          <w:p w:rsidR="00AA5EF0" w:rsidRPr="00AA5EF0" w:rsidRDefault="00AA5EF0" w:rsidP="00AA5EF0">
            <w:pPr>
              <w:widowControl/>
              <w:jc w:val="center"/>
              <w:rPr>
                <w:rFonts w:ascii="宋体" w:eastAsia="宋体" w:hAnsi="宋体" w:cs="Arial"/>
                <w:kern w:val="0"/>
                <w:sz w:val="22"/>
              </w:rPr>
            </w:pPr>
            <w:r w:rsidRPr="00AA5EF0">
              <w:rPr>
                <w:rFonts w:ascii="宋体" w:eastAsia="宋体" w:hAnsi="宋体" w:cs="Arial" w:hint="eastAsia"/>
                <w:kern w:val="0"/>
                <w:sz w:val="22"/>
              </w:rPr>
              <w:t>金额单位：元</w:t>
            </w:r>
          </w:p>
        </w:tc>
      </w:tr>
      <w:tr w:rsidR="00AA5EF0" w:rsidRPr="00AA5EF0" w:rsidTr="00AA5EF0">
        <w:trPr>
          <w:trHeight w:val="300"/>
        </w:trPr>
        <w:tc>
          <w:tcPr>
            <w:tcW w:w="7679" w:type="dxa"/>
            <w:gridSpan w:val="6"/>
            <w:tcBorders>
              <w:top w:val="nil"/>
              <w:left w:val="single" w:sz="4" w:space="0" w:color="000000"/>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预算数</w:t>
            </w:r>
          </w:p>
        </w:tc>
        <w:tc>
          <w:tcPr>
            <w:tcW w:w="7796" w:type="dxa"/>
            <w:gridSpan w:val="6"/>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决算数</w:t>
            </w:r>
          </w:p>
        </w:tc>
      </w:tr>
      <w:tr w:rsidR="00AA5EF0" w:rsidRPr="00AA5EF0" w:rsidTr="00AA5EF0">
        <w:trPr>
          <w:trHeight w:val="300"/>
        </w:trPr>
        <w:tc>
          <w:tcPr>
            <w:tcW w:w="1579"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合计</w:t>
            </w:r>
          </w:p>
        </w:tc>
        <w:tc>
          <w:tcPr>
            <w:tcW w:w="867" w:type="dxa"/>
            <w:vMerge w:val="restart"/>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因公出国（境）费</w:t>
            </w:r>
          </w:p>
        </w:tc>
        <w:tc>
          <w:tcPr>
            <w:tcW w:w="3813" w:type="dxa"/>
            <w:gridSpan w:val="3"/>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公务用车购置及运行费</w:t>
            </w:r>
          </w:p>
        </w:tc>
        <w:tc>
          <w:tcPr>
            <w:tcW w:w="1420" w:type="dxa"/>
            <w:vMerge w:val="restart"/>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公务接待费</w:t>
            </w:r>
          </w:p>
        </w:tc>
        <w:tc>
          <w:tcPr>
            <w:tcW w:w="1420" w:type="dxa"/>
            <w:vMerge w:val="restart"/>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合计</w:t>
            </w:r>
          </w:p>
        </w:tc>
        <w:tc>
          <w:tcPr>
            <w:tcW w:w="985" w:type="dxa"/>
            <w:vMerge w:val="restart"/>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因公出国（境）费</w:t>
            </w:r>
          </w:p>
        </w:tc>
        <w:tc>
          <w:tcPr>
            <w:tcW w:w="3971" w:type="dxa"/>
            <w:gridSpan w:val="3"/>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公务用车购置及运行费</w:t>
            </w:r>
          </w:p>
        </w:tc>
        <w:tc>
          <w:tcPr>
            <w:tcW w:w="1420" w:type="dxa"/>
            <w:vMerge w:val="restart"/>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公务接待费</w:t>
            </w:r>
          </w:p>
        </w:tc>
      </w:tr>
      <w:tr w:rsidR="00AA5EF0" w:rsidRPr="00AA5EF0" w:rsidTr="00AA5EF0">
        <w:trPr>
          <w:trHeight w:val="600"/>
        </w:trPr>
        <w:tc>
          <w:tcPr>
            <w:tcW w:w="1579" w:type="dxa"/>
            <w:vMerge/>
            <w:tcBorders>
              <w:top w:val="nil"/>
              <w:left w:val="single" w:sz="4" w:space="0" w:color="000000"/>
              <w:bottom w:val="single" w:sz="4" w:space="0" w:color="000000"/>
              <w:right w:val="single" w:sz="4" w:space="0" w:color="000000"/>
            </w:tcBorders>
            <w:vAlign w:val="center"/>
            <w:hideMark/>
          </w:tcPr>
          <w:p w:rsidR="00AA5EF0" w:rsidRPr="00AA5EF0" w:rsidRDefault="00AA5EF0" w:rsidP="00AA5EF0">
            <w:pPr>
              <w:widowControl/>
              <w:jc w:val="left"/>
              <w:rPr>
                <w:rFonts w:ascii="宋体" w:eastAsia="宋体" w:hAnsi="宋体" w:cs="Arial"/>
                <w:kern w:val="0"/>
                <w:sz w:val="20"/>
                <w:szCs w:val="20"/>
              </w:rPr>
            </w:pPr>
          </w:p>
        </w:tc>
        <w:tc>
          <w:tcPr>
            <w:tcW w:w="867" w:type="dxa"/>
            <w:vMerge/>
            <w:tcBorders>
              <w:top w:val="nil"/>
              <w:left w:val="nil"/>
              <w:bottom w:val="single" w:sz="4" w:space="0" w:color="000000"/>
              <w:right w:val="single" w:sz="4" w:space="0" w:color="000000"/>
            </w:tcBorders>
            <w:vAlign w:val="center"/>
            <w:hideMark/>
          </w:tcPr>
          <w:p w:rsidR="00AA5EF0" w:rsidRPr="00AA5EF0" w:rsidRDefault="00AA5EF0" w:rsidP="00AA5EF0">
            <w:pPr>
              <w:widowControl/>
              <w:jc w:val="left"/>
              <w:rPr>
                <w:rFonts w:ascii="宋体" w:eastAsia="宋体" w:hAnsi="宋体" w:cs="Arial"/>
                <w:kern w:val="0"/>
                <w:sz w:val="20"/>
                <w:szCs w:val="20"/>
              </w:rPr>
            </w:pP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小计</w:t>
            </w:r>
          </w:p>
        </w:tc>
        <w:tc>
          <w:tcPr>
            <w:tcW w:w="973"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公务用车运行费</w:t>
            </w:r>
          </w:p>
        </w:tc>
        <w:tc>
          <w:tcPr>
            <w:tcW w:w="1420" w:type="dxa"/>
            <w:vMerge/>
            <w:tcBorders>
              <w:top w:val="nil"/>
              <w:left w:val="nil"/>
              <w:bottom w:val="single" w:sz="4" w:space="0" w:color="000000"/>
              <w:right w:val="single" w:sz="4" w:space="0" w:color="000000"/>
            </w:tcBorders>
            <w:vAlign w:val="center"/>
            <w:hideMark/>
          </w:tcPr>
          <w:p w:rsidR="00AA5EF0" w:rsidRPr="00AA5EF0" w:rsidRDefault="00AA5EF0" w:rsidP="00AA5EF0">
            <w:pPr>
              <w:widowControl/>
              <w:jc w:val="left"/>
              <w:rPr>
                <w:rFonts w:ascii="宋体" w:eastAsia="宋体" w:hAnsi="宋体" w:cs="Arial"/>
                <w:kern w:val="0"/>
                <w:sz w:val="20"/>
                <w:szCs w:val="20"/>
              </w:rPr>
            </w:pPr>
          </w:p>
        </w:tc>
        <w:tc>
          <w:tcPr>
            <w:tcW w:w="1420" w:type="dxa"/>
            <w:vMerge/>
            <w:tcBorders>
              <w:top w:val="nil"/>
              <w:left w:val="nil"/>
              <w:bottom w:val="single" w:sz="4" w:space="0" w:color="000000"/>
              <w:right w:val="single" w:sz="4" w:space="0" w:color="000000"/>
            </w:tcBorders>
            <w:vAlign w:val="center"/>
            <w:hideMark/>
          </w:tcPr>
          <w:p w:rsidR="00AA5EF0" w:rsidRPr="00AA5EF0" w:rsidRDefault="00AA5EF0" w:rsidP="00AA5EF0">
            <w:pPr>
              <w:widowControl/>
              <w:jc w:val="left"/>
              <w:rPr>
                <w:rFonts w:ascii="宋体" w:eastAsia="宋体" w:hAnsi="宋体" w:cs="Arial"/>
                <w:kern w:val="0"/>
                <w:sz w:val="20"/>
                <w:szCs w:val="20"/>
              </w:rPr>
            </w:pPr>
          </w:p>
        </w:tc>
        <w:tc>
          <w:tcPr>
            <w:tcW w:w="985" w:type="dxa"/>
            <w:vMerge/>
            <w:tcBorders>
              <w:top w:val="nil"/>
              <w:left w:val="nil"/>
              <w:bottom w:val="single" w:sz="4" w:space="0" w:color="000000"/>
              <w:right w:val="single" w:sz="4" w:space="0" w:color="000000"/>
            </w:tcBorders>
            <w:vAlign w:val="center"/>
            <w:hideMark/>
          </w:tcPr>
          <w:p w:rsidR="00AA5EF0" w:rsidRPr="00AA5EF0" w:rsidRDefault="00AA5EF0" w:rsidP="00AA5EF0">
            <w:pPr>
              <w:widowControl/>
              <w:jc w:val="left"/>
              <w:rPr>
                <w:rFonts w:ascii="宋体" w:eastAsia="宋体" w:hAnsi="宋体" w:cs="Arial"/>
                <w:kern w:val="0"/>
                <w:sz w:val="20"/>
                <w:szCs w:val="20"/>
              </w:rPr>
            </w:pP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小计</w:t>
            </w:r>
          </w:p>
        </w:tc>
        <w:tc>
          <w:tcPr>
            <w:tcW w:w="1131"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公务用车运行费</w:t>
            </w:r>
          </w:p>
        </w:tc>
        <w:tc>
          <w:tcPr>
            <w:tcW w:w="1420" w:type="dxa"/>
            <w:vMerge/>
            <w:tcBorders>
              <w:top w:val="nil"/>
              <w:left w:val="nil"/>
              <w:bottom w:val="single" w:sz="4" w:space="0" w:color="000000"/>
              <w:right w:val="single" w:sz="4" w:space="0" w:color="000000"/>
            </w:tcBorders>
            <w:vAlign w:val="center"/>
            <w:hideMark/>
          </w:tcPr>
          <w:p w:rsidR="00AA5EF0" w:rsidRPr="00AA5EF0" w:rsidRDefault="00AA5EF0" w:rsidP="00AA5EF0">
            <w:pPr>
              <w:widowControl/>
              <w:jc w:val="left"/>
              <w:rPr>
                <w:rFonts w:ascii="宋体" w:eastAsia="宋体" w:hAnsi="宋体" w:cs="Arial"/>
                <w:kern w:val="0"/>
                <w:sz w:val="20"/>
                <w:szCs w:val="20"/>
              </w:rPr>
            </w:pPr>
          </w:p>
        </w:tc>
      </w:tr>
      <w:tr w:rsidR="00AA5EF0" w:rsidRPr="00AA5EF0" w:rsidTr="00AA5EF0">
        <w:trPr>
          <w:trHeight w:val="300"/>
        </w:trPr>
        <w:tc>
          <w:tcPr>
            <w:tcW w:w="1579" w:type="dxa"/>
            <w:tcBorders>
              <w:top w:val="nil"/>
              <w:left w:val="single" w:sz="4" w:space="0" w:color="000000"/>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1</w:t>
            </w:r>
          </w:p>
        </w:tc>
        <w:tc>
          <w:tcPr>
            <w:tcW w:w="867"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2</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3</w:t>
            </w:r>
          </w:p>
        </w:tc>
        <w:tc>
          <w:tcPr>
            <w:tcW w:w="973"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4</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5</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6</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7</w:t>
            </w:r>
          </w:p>
        </w:tc>
        <w:tc>
          <w:tcPr>
            <w:tcW w:w="985"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8</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9</w:t>
            </w:r>
          </w:p>
        </w:tc>
        <w:tc>
          <w:tcPr>
            <w:tcW w:w="1131"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10</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11</w:t>
            </w:r>
          </w:p>
        </w:tc>
        <w:tc>
          <w:tcPr>
            <w:tcW w:w="1420" w:type="dxa"/>
            <w:tcBorders>
              <w:top w:val="nil"/>
              <w:left w:val="nil"/>
              <w:bottom w:val="single" w:sz="4" w:space="0" w:color="000000"/>
              <w:right w:val="single" w:sz="4" w:space="0" w:color="000000"/>
            </w:tcBorders>
            <w:shd w:val="clear" w:color="000000" w:fill="C0C0C0"/>
            <w:vAlign w:val="center"/>
            <w:hideMark/>
          </w:tcPr>
          <w:p w:rsidR="00AA5EF0" w:rsidRPr="00AA5EF0" w:rsidRDefault="00AA5EF0" w:rsidP="00AA5EF0">
            <w:pPr>
              <w:widowControl/>
              <w:jc w:val="center"/>
              <w:rPr>
                <w:rFonts w:ascii="宋体" w:eastAsia="宋体" w:hAnsi="宋体" w:cs="Arial"/>
                <w:kern w:val="0"/>
                <w:sz w:val="20"/>
                <w:szCs w:val="20"/>
              </w:rPr>
            </w:pPr>
            <w:r w:rsidRPr="00AA5EF0">
              <w:rPr>
                <w:rFonts w:ascii="宋体" w:eastAsia="宋体" w:hAnsi="宋体" w:cs="Arial" w:hint="eastAsia"/>
                <w:kern w:val="0"/>
                <w:sz w:val="20"/>
                <w:szCs w:val="20"/>
              </w:rPr>
              <w:t>12</w:t>
            </w:r>
          </w:p>
        </w:tc>
      </w:tr>
      <w:tr w:rsidR="00AA5EF0" w:rsidRPr="00AA5EF0" w:rsidTr="00AA5EF0">
        <w:trPr>
          <w:trHeight w:val="300"/>
        </w:trPr>
        <w:tc>
          <w:tcPr>
            <w:tcW w:w="1579" w:type="dxa"/>
            <w:tcBorders>
              <w:top w:val="nil"/>
              <w:left w:val="single" w:sz="4" w:space="0" w:color="000000"/>
              <w:bottom w:val="single" w:sz="4" w:space="0" w:color="000000"/>
              <w:right w:val="single" w:sz="4" w:space="0" w:color="000000"/>
            </w:tcBorders>
            <w:shd w:val="clear" w:color="000000" w:fill="FFFFFF"/>
            <w:noWrap/>
            <w:vAlign w:val="center"/>
            <w:hideMark/>
          </w:tcPr>
          <w:p w:rsidR="00AA5EF0" w:rsidRPr="00AA5EF0" w:rsidRDefault="00AA5EF0" w:rsidP="00AA5EF0">
            <w:pPr>
              <w:widowControl/>
              <w:jc w:val="right"/>
              <w:rPr>
                <w:rFonts w:ascii="宋体" w:eastAsia="宋体" w:hAnsi="宋体" w:cs="Arial"/>
                <w:kern w:val="0"/>
                <w:sz w:val="20"/>
                <w:szCs w:val="20"/>
              </w:rPr>
            </w:pPr>
            <w:r w:rsidRPr="00AA5EF0">
              <w:rPr>
                <w:rFonts w:ascii="宋体" w:eastAsia="宋体" w:hAnsi="宋体" w:cs="Arial" w:hint="eastAsia"/>
                <w:kern w:val="0"/>
                <w:sz w:val="20"/>
                <w:szCs w:val="20"/>
              </w:rPr>
              <w:t>406,900.00</w:t>
            </w:r>
          </w:p>
        </w:tc>
        <w:tc>
          <w:tcPr>
            <w:tcW w:w="867"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B35AD9" w:rsidP="00AA5EF0">
            <w:pPr>
              <w:widowControl/>
              <w:jc w:val="right"/>
              <w:rPr>
                <w:rFonts w:ascii="宋体" w:eastAsia="宋体" w:hAnsi="宋体" w:cs="Arial"/>
                <w:kern w:val="0"/>
                <w:sz w:val="20"/>
                <w:szCs w:val="20"/>
              </w:rPr>
            </w:pPr>
            <w:r>
              <w:rPr>
                <w:rFonts w:ascii="宋体" w:eastAsia="宋体" w:hAnsi="宋体" w:cs="Arial" w:hint="eastAsia"/>
                <w:kern w:val="0"/>
                <w:sz w:val="20"/>
                <w:szCs w:val="20"/>
              </w:rPr>
              <w:t>0.00</w:t>
            </w:r>
            <w:r w:rsidR="00AA5EF0" w:rsidRPr="00AA5EF0">
              <w:rPr>
                <w:rFonts w:ascii="宋体" w:eastAsia="宋体" w:hAnsi="宋体" w:cs="Arial" w:hint="eastAsia"/>
                <w:kern w:val="0"/>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B35AD9" w:rsidP="00AA5EF0">
            <w:pPr>
              <w:widowControl/>
              <w:jc w:val="right"/>
              <w:rPr>
                <w:rFonts w:ascii="宋体" w:eastAsia="宋体" w:hAnsi="宋体" w:cs="Arial"/>
                <w:kern w:val="0"/>
                <w:sz w:val="20"/>
                <w:szCs w:val="20"/>
              </w:rPr>
            </w:pPr>
            <w:r>
              <w:rPr>
                <w:rFonts w:ascii="宋体" w:eastAsia="宋体" w:hAnsi="宋体" w:cs="Arial" w:hint="eastAsia"/>
                <w:kern w:val="0"/>
                <w:sz w:val="20"/>
                <w:szCs w:val="20"/>
              </w:rPr>
              <w:t>306900.00</w:t>
            </w:r>
          </w:p>
        </w:tc>
        <w:tc>
          <w:tcPr>
            <w:tcW w:w="973"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B35AD9" w:rsidP="00AA5EF0">
            <w:pPr>
              <w:widowControl/>
              <w:jc w:val="right"/>
              <w:rPr>
                <w:rFonts w:ascii="宋体" w:eastAsia="宋体" w:hAnsi="宋体" w:cs="Arial"/>
                <w:kern w:val="0"/>
                <w:sz w:val="20"/>
                <w:szCs w:val="20"/>
              </w:rPr>
            </w:pPr>
            <w:r>
              <w:rPr>
                <w:rFonts w:ascii="宋体" w:eastAsia="宋体" w:hAnsi="宋体" w:cs="Arial" w:hint="eastAsia"/>
                <w:kern w:val="0"/>
                <w:sz w:val="20"/>
                <w:szCs w:val="20"/>
              </w:rPr>
              <w:t>0.00</w:t>
            </w:r>
            <w:r w:rsidR="00AA5EF0" w:rsidRPr="00AA5EF0">
              <w:rPr>
                <w:rFonts w:ascii="宋体" w:eastAsia="宋体" w:hAnsi="宋体" w:cs="Arial" w:hint="eastAsia"/>
                <w:kern w:val="0"/>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AA5EF0" w:rsidP="00AA5EF0">
            <w:pPr>
              <w:widowControl/>
              <w:jc w:val="right"/>
              <w:rPr>
                <w:rFonts w:ascii="宋体" w:eastAsia="宋体" w:hAnsi="宋体" w:cs="Arial"/>
                <w:kern w:val="0"/>
                <w:sz w:val="20"/>
                <w:szCs w:val="20"/>
              </w:rPr>
            </w:pPr>
            <w:r w:rsidRPr="00AA5EF0">
              <w:rPr>
                <w:rFonts w:ascii="宋体" w:eastAsia="宋体" w:hAnsi="宋体" w:cs="Arial" w:hint="eastAsia"/>
                <w:kern w:val="0"/>
                <w:sz w:val="20"/>
                <w:szCs w:val="20"/>
              </w:rPr>
              <w:t>306,900.00</w:t>
            </w:r>
          </w:p>
        </w:tc>
        <w:tc>
          <w:tcPr>
            <w:tcW w:w="1420"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AA5EF0" w:rsidP="00AA5EF0">
            <w:pPr>
              <w:widowControl/>
              <w:jc w:val="right"/>
              <w:rPr>
                <w:rFonts w:ascii="宋体" w:eastAsia="宋体" w:hAnsi="宋体" w:cs="Arial"/>
                <w:kern w:val="0"/>
                <w:sz w:val="20"/>
                <w:szCs w:val="20"/>
              </w:rPr>
            </w:pPr>
            <w:r w:rsidRPr="00AA5EF0">
              <w:rPr>
                <w:rFonts w:ascii="宋体" w:eastAsia="宋体" w:hAnsi="宋体" w:cs="Arial" w:hint="eastAsia"/>
                <w:kern w:val="0"/>
                <w:sz w:val="20"/>
                <w:szCs w:val="20"/>
              </w:rPr>
              <w:t>100,000.00</w:t>
            </w:r>
          </w:p>
        </w:tc>
        <w:tc>
          <w:tcPr>
            <w:tcW w:w="1420"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AA5EF0" w:rsidP="00AA5EF0">
            <w:pPr>
              <w:widowControl/>
              <w:jc w:val="right"/>
              <w:rPr>
                <w:rFonts w:ascii="宋体" w:eastAsia="宋体" w:hAnsi="宋体" w:cs="Arial"/>
                <w:kern w:val="0"/>
                <w:sz w:val="20"/>
                <w:szCs w:val="20"/>
              </w:rPr>
            </w:pPr>
            <w:r w:rsidRPr="00AA5EF0">
              <w:rPr>
                <w:rFonts w:ascii="宋体" w:eastAsia="宋体" w:hAnsi="宋体" w:cs="Arial" w:hint="eastAsia"/>
                <w:kern w:val="0"/>
                <w:sz w:val="20"/>
                <w:szCs w:val="20"/>
              </w:rPr>
              <w:t>231,279.44</w:t>
            </w:r>
          </w:p>
        </w:tc>
        <w:tc>
          <w:tcPr>
            <w:tcW w:w="985"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B35AD9" w:rsidP="00AA5EF0">
            <w:pPr>
              <w:widowControl/>
              <w:jc w:val="right"/>
              <w:rPr>
                <w:rFonts w:ascii="宋体" w:eastAsia="宋体" w:hAnsi="宋体" w:cs="Arial"/>
                <w:kern w:val="0"/>
                <w:sz w:val="20"/>
                <w:szCs w:val="20"/>
              </w:rPr>
            </w:pPr>
            <w:r>
              <w:rPr>
                <w:rFonts w:ascii="宋体" w:eastAsia="宋体" w:hAnsi="宋体" w:cs="Arial" w:hint="eastAsia"/>
                <w:kern w:val="0"/>
                <w:sz w:val="20"/>
                <w:szCs w:val="20"/>
              </w:rPr>
              <w:t>0.00</w:t>
            </w:r>
            <w:r w:rsidR="00AA5EF0" w:rsidRPr="00AA5EF0">
              <w:rPr>
                <w:rFonts w:ascii="宋体" w:eastAsia="宋体" w:hAnsi="宋体" w:cs="Arial" w:hint="eastAsia"/>
                <w:kern w:val="0"/>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AA5EF0" w:rsidP="00AA5EF0">
            <w:pPr>
              <w:widowControl/>
              <w:jc w:val="right"/>
              <w:rPr>
                <w:rFonts w:ascii="宋体" w:eastAsia="宋体" w:hAnsi="宋体" w:cs="Arial"/>
                <w:kern w:val="0"/>
                <w:sz w:val="20"/>
                <w:szCs w:val="20"/>
              </w:rPr>
            </w:pPr>
            <w:r w:rsidRPr="00AA5EF0">
              <w:rPr>
                <w:rFonts w:ascii="宋体" w:eastAsia="宋体" w:hAnsi="宋体" w:cs="Arial" w:hint="eastAsia"/>
                <w:kern w:val="0"/>
                <w:sz w:val="20"/>
                <w:szCs w:val="20"/>
              </w:rPr>
              <w:t>206,889.44</w:t>
            </w:r>
          </w:p>
        </w:tc>
        <w:tc>
          <w:tcPr>
            <w:tcW w:w="1131"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B35AD9" w:rsidP="00AA5EF0">
            <w:pPr>
              <w:widowControl/>
              <w:jc w:val="right"/>
              <w:rPr>
                <w:rFonts w:ascii="宋体" w:eastAsia="宋体" w:hAnsi="宋体" w:cs="Arial"/>
                <w:kern w:val="0"/>
                <w:sz w:val="20"/>
                <w:szCs w:val="20"/>
              </w:rPr>
            </w:pPr>
            <w:r>
              <w:rPr>
                <w:rFonts w:ascii="宋体" w:eastAsia="宋体" w:hAnsi="宋体" w:cs="Arial" w:hint="eastAsia"/>
                <w:kern w:val="0"/>
                <w:sz w:val="20"/>
                <w:szCs w:val="20"/>
              </w:rPr>
              <w:t>0.00</w:t>
            </w:r>
            <w:r w:rsidR="00AA5EF0" w:rsidRPr="00AA5EF0">
              <w:rPr>
                <w:rFonts w:ascii="宋体" w:eastAsia="宋体" w:hAnsi="宋体" w:cs="Arial" w:hint="eastAsia"/>
                <w:kern w:val="0"/>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AA5EF0" w:rsidP="00AA5EF0">
            <w:pPr>
              <w:widowControl/>
              <w:jc w:val="right"/>
              <w:rPr>
                <w:rFonts w:ascii="宋体" w:eastAsia="宋体" w:hAnsi="宋体" w:cs="Arial"/>
                <w:kern w:val="0"/>
                <w:sz w:val="20"/>
                <w:szCs w:val="20"/>
              </w:rPr>
            </w:pPr>
            <w:r w:rsidRPr="00AA5EF0">
              <w:rPr>
                <w:rFonts w:ascii="宋体" w:eastAsia="宋体" w:hAnsi="宋体" w:cs="Arial" w:hint="eastAsia"/>
                <w:kern w:val="0"/>
                <w:sz w:val="20"/>
                <w:szCs w:val="20"/>
              </w:rPr>
              <w:t>206,889.44</w:t>
            </w:r>
          </w:p>
        </w:tc>
        <w:tc>
          <w:tcPr>
            <w:tcW w:w="1420" w:type="dxa"/>
            <w:tcBorders>
              <w:top w:val="nil"/>
              <w:left w:val="nil"/>
              <w:bottom w:val="single" w:sz="4" w:space="0" w:color="000000"/>
              <w:right w:val="single" w:sz="4" w:space="0" w:color="000000"/>
            </w:tcBorders>
            <w:shd w:val="clear" w:color="000000" w:fill="FFFFFF"/>
            <w:noWrap/>
            <w:vAlign w:val="center"/>
            <w:hideMark/>
          </w:tcPr>
          <w:p w:rsidR="00AA5EF0" w:rsidRPr="00AA5EF0" w:rsidRDefault="00AA5EF0" w:rsidP="00AA5EF0">
            <w:pPr>
              <w:widowControl/>
              <w:jc w:val="right"/>
              <w:rPr>
                <w:rFonts w:ascii="宋体" w:eastAsia="宋体" w:hAnsi="宋体" w:cs="Arial"/>
                <w:kern w:val="0"/>
                <w:sz w:val="20"/>
                <w:szCs w:val="20"/>
              </w:rPr>
            </w:pPr>
            <w:r w:rsidRPr="00AA5EF0">
              <w:rPr>
                <w:rFonts w:ascii="宋体" w:eastAsia="宋体" w:hAnsi="宋体" w:cs="Arial" w:hint="eastAsia"/>
                <w:kern w:val="0"/>
                <w:sz w:val="20"/>
                <w:szCs w:val="20"/>
              </w:rPr>
              <w:t>24,390.00</w:t>
            </w:r>
          </w:p>
        </w:tc>
      </w:tr>
      <w:tr w:rsidR="00AA5EF0" w:rsidRPr="00AA5EF0" w:rsidTr="00AA5EF0">
        <w:trPr>
          <w:trHeight w:val="600"/>
        </w:trPr>
        <w:tc>
          <w:tcPr>
            <w:tcW w:w="15475" w:type="dxa"/>
            <w:gridSpan w:val="12"/>
            <w:tcBorders>
              <w:top w:val="nil"/>
              <w:left w:val="nil"/>
              <w:bottom w:val="nil"/>
              <w:right w:val="nil"/>
            </w:tcBorders>
            <w:shd w:val="clear" w:color="000000" w:fill="FFFFFF"/>
            <w:vAlign w:val="center"/>
            <w:hideMark/>
          </w:tcPr>
          <w:p w:rsidR="00AA5EF0" w:rsidRPr="00AA5EF0" w:rsidRDefault="00AA5EF0" w:rsidP="00AA5EF0">
            <w:pPr>
              <w:widowControl/>
              <w:jc w:val="left"/>
              <w:rPr>
                <w:rFonts w:ascii="宋体" w:eastAsia="宋体" w:hAnsi="宋体" w:cs="Arial"/>
                <w:kern w:val="0"/>
                <w:sz w:val="20"/>
                <w:szCs w:val="20"/>
              </w:rPr>
            </w:pPr>
            <w:r w:rsidRPr="00AA5EF0">
              <w:rPr>
                <w:rFonts w:ascii="宋体" w:eastAsia="宋体" w:hAnsi="宋体" w:cs="Arial" w:hint="eastAsia"/>
                <w:kern w:val="0"/>
                <w:sz w:val="20"/>
                <w:szCs w:val="20"/>
              </w:rPr>
              <w:lastRenderedPageBreak/>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152C6D" w:rsidRPr="00AA5EF0" w:rsidRDefault="00152C6D" w:rsidP="00152C6D">
      <w:pPr>
        <w:autoSpaceDE w:val="0"/>
        <w:autoSpaceDN w:val="0"/>
        <w:adjustRightInd w:val="0"/>
        <w:ind w:leftChars="150" w:left="315"/>
        <w:jc w:val="left"/>
        <w:rPr>
          <w:rFonts w:ascii="宋体" w:eastAsia="宋体" w:cs="宋体"/>
          <w:kern w:val="0"/>
          <w:sz w:val="24"/>
          <w:szCs w:val="24"/>
        </w:rPr>
      </w:pPr>
    </w:p>
    <w:p w:rsidR="00AA5EF0" w:rsidRDefault="00AA5EF0" w:rsidP="00152C6D">
      <w:pPr>
        <w:widowControl/>
        <w:jc w:val="center"/>
        <w:rPr>
          <w:rFonts w:ascii="Times New Roman" w:eastAsia="方正小标宋_GBK" w:hAnsi="Times New Roman" w:cs="Times New Roman"/>
          <w:kern w:val="0"/>
          <w:sz w:val="36"/>
          <w:szCs w:val="36"/>
        </w:rPr>
      </w:pPr>
    </w:p>
    <w:p w:rsidR="00AA5EF0" w:rsidRDefault="00AA5EF0" w:rsidP="00152C6D">
      <w:pPr>
        <w:widowControl/>
        <w:jc w:val="center"/>
        <w:rPr>
          <w:rFonts w:ascii="Times New Roman" w:eastAsia="方正小标宋_GBK" w:hAnsi="Times New Roman" w:cs="Times New Roman"/>
          <w:kern w:val="0"/>
          <w:sz w:val="36"/>
          <w:szCs w:val="36"/>
        </w:rPr>
      </w:pPr>
    </w:p>
    <w:p w:rsidR="00AA5EF0" w:rsidRDefault="00AA5EF0" w:rsidP="00152C6D">
      <w:pPr>
        <w:widowControl/>
        <w:jc w:val="center"/>
        <w:rPr>
          <w:rFonts w:ascii="Times New Roman" w:eastAsia="方正小标宋_GBK" w:hAnsi="Times New Roman" w:cs="Times New Roman"/>
          <w:kern w:val="0"/>
          <w:sz w:val="36"/>
          <w:szCs w:val="36"/>
        </w:rPr>
      </w:pPr>
    </w:p>
    <w:p w:rsidR="00152C6D" w:rsidRPr="00F57E65" w:rsidRDefault="00152C6D" w:rsidP="00152C6D">
      <w:pPr>
        <w:widowControl/>
        <w:jc w:val="center"/>
        <w:rPr>
          <w:rFonts w:ascii="宋体" w:eastAsia="宋体" w:hAnsi="宋体" w:cs="Arial"/>
          <w:kern w:val="0"/>
          <w:sz w:val="22"/>
        </w:rPr>
      </w:pPr>
      <w:r w:rsidRPr="00F57E65">
        <w:rPr>
          <w:rFonts w:ascii="黑体" w:eastAsia="黑体" w:hAnsi="黑体" w:cs="Arial"/>
          <w:kern w:val="0"/>
          <w:sz w:val="44"/>
          <w:szCs w:val="44"/>
        </w:rPr>
        <w:t>政府性基金预算财政拨款收入支出决算表</w:t>
      </w:r>
    </w:p>
    <w:p w:rsidR="00152C6D" w:rsidRPr="00F57E65" w:rsidRDefault="00152C6D" w:rsidP="00F57E65">
      <w:pPr>
        <w:widowControl/>
        <w:ind w:right="440"/>
        <w:jc w:val="right"/>
        <w:rPr>
          <w:rFonts w:ascii="宋体" w:eastAsia="宋体" w:hAnsi="宋体" w:cs="Arial"/>
          <w:kern w:val="0"/>
          <w:sz w:val="22"/>
        </w:rPr>
      </w:pPr>
      <w:r w:rsidRPr="00F57E65">
        <w:rPr>
          <w:rFonts w:ascii="宋体" w:eastAsia="宋体" w:hAnsi="宋体" w:cs="Arial"/>
          <w:kern w:val="0"/>
          <w:sz w:val="22"/>
        </w:rPr>
        <w:t>公开08表</w:t>
      </w:r>
    </w:p>
    <w:p w:rsidR="00F57E65" w:rsidRPr="00AA5EF0" w:rsidRDefault="00F57E65" w:rsidP="00F57E65">
      <w:pPr>
        <w:widowControl/>
        <w:jc w:val="left"/>
        <w:rPr>
          <w:rFonts w:ascii="宋体" w:eastAsia="宋体" w:hAnsi="宋体" w:cs="Arial"/>
          <w:kern w:val="0"/>
          <w:sz w:val="22"/>
        </w:rPr>
      </w:pPr>
      <w:r>
        <w:rPr>
          <w:rFonts w:ascii="宋体" w:eastAsia="宋体" w:hAnsi="宋体" w:cs="Arial"/>
          <w:kern w:val="0"/>
          <w:sz w:val="22"/>
        </w:rPr>
        <w:tab/>
      </w:r>
      <w:r w:rsidRPr="00AA5EF0">
        <w:rPr>
          <w:rFonts w:ascii="宋体" w:eastAsia="宋体" w:hAnsi="宋体" w:cs="Arial" w:hint="eastAsia"/>
          <w:kern w:val="0"/>
          <w:sz w:val="22"/>
        </w:rPr>
        <w:t>部门：湖南省作家协会</w:t>
      </w:r>
    </w:p>
    <w:p w:rsidR="00152C6D" w:rsidRPr="00F57E65" w:rsidRDefault="00F57E65" w:rsidP="00F57E65">
      <w:pPr>
        <w:widowControl/>
        <w:ind w:right="220"/>
        <w:jc w:val="right"/>
        <w:rPr>
          <w:rFonts w:ascii="宋体" w:eastAsia="宋体" w:hAnsi="宋体" w:cs="Arial"/>
          <w:kern w:val="0"/>
          <w:sz w:val="22"/>
        </w:rPr>
      </w:pPr>
      <w:r w:rsidRPr="00AA5EF0">
        <w:rPr>
          <w:rFonts w:ascii="宋体" w:eastAsia="宋体" w:hAnsi="宋体" w:cs="Arial" w:hint="eastAsia"/>
          <w:kern w:val="0"/>
          <w:sz w:val="22"/>
        </w:rPr>
        <w:t>金额单位：元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AA5EF0"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湖南省作家协会</w:t>
      </w:r>
      <w:r w:rsidR="00967F5D" w:rsidRPr="00967F5D">
        <w:rPr>
          <w:rFonts w:ascii="Times New Roman" w:eastAsia="仿宋_GB2312" w:hAnsi="Times New Roman" w:cs="Times New Roman" w:hint="eastAsia"/>
          <w:kern w:val="0"/>
          <w:szCs w:val="21"/>
        </w:rPr>
        <w:t>没有政府性基金收入，也没有使用政府性基金安排的支出，故本表无数据</w:t>
      </w:r>
    </w:p>
    <w:p w:rsidR="00152C6D" w:rsidRDefault="00152C6D">
      <w:pPr>
        <w:widowControl/>
        <w:jc w:val="left"/>
        <w:rPr>
          <w:rFonts w:ascii="黑体" w:eastAsia="黑体" w:hAnsi="黑体"/>
          <w:szCs w:val="21"/>
        </w:rPr>
      </w:pPr>
      <w:r>
        <w:rPr>
          <w:rFonts w:ascii="黑体" w:eastAsia="黑体" w:hAnsi="黑体"/>
          <w:szCs w:val="21"/>
        </w:rPr>
        <w:lastRenderedPageBreak/>
        <w:br w:type="page"/>
      </w:r>
    </w:p>
    <w:p w:rsidR="00DD5FE9" w:rsidRDefault="00DD5FE9" w:rsidP="00DD5FE9">
      <w:pPr>
        <w:pStyle w:val="Default"/>
        <w:rPr>
          <w:sz w:val="72"/>
          <w:szCs w:val="72"/>
        </w:rPr>
        <w:sectPr w:rsidR="00DD5FE9"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C51FA5" w:rsidRDefault="00DD5FE9" w:rsidP="007766D8">
      <w:pPr>
        <w:pStyle w:val="Default"/>
        <w:jc w:val="center"/>
        <w:rPr>
          <w:sz w:val="70"/>
          <w:szCs w:val="70"/>
        </w:rPr>
      </w:pPr>
      <w:r>
        <w:rPr>
          <w:sz w:val="70"/>
          <w:szCs w:val="70"/>
        </w:rPr>
        <w:t>2019</w:t>
      </w:r>
      <w:r>
        <w:rPr>
          <w:rFonts w:hint="eastAsia"/>
          <w:sz w:val="70"/>
          <w:szCs w:val="70"/>
        </w:rPr>
        <w:t>年度部门决算</w:t>
      </w:r>
      <w:r w:rsidR="007766D8">
        <w:rPr>
          <w:rFonts w:hint="eastAsia"/>
          <w:sz w:val="70"/>
          <w:szCs w:val="70"/>
        </w:rPr>
        <w:t xml:space="preserve">      </w:t>
      </w:r>
    </w:p>
    <w:p w:rsidR="00DD5FE9" w:rsidRDefault="00DD5FE9" w:rsidP="007766D8">
      <w:pPr>
        <w:pStyle w:val="Default"/>
        <w:jc w:val="center"/>
        <w:rPr>
          <w:sz w:val="70"/>
          <w:szCs w:val="70"/>
        </w:rPr>
      </w:pPr>
      <w:r>
        <w:rPr>
          <w:rFonts w:hint="eastAsia"/>
          <w:sz w:val="70"/>
          <w:szCs w:val="70"/>
        </w:rPr>
        <w:t>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Pr="007766D8" w:rsidRDefault="00DD5FE9"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lastRenderedPageBreak/>
        <w:t>一、收入支出决算总体情况说明</w:t>
      </w:r>
    </w:p>
    <w:p w:rsidR="00DD5FE9" w:rsidRPr="007766D8" w:rsidRDefault="00E949F0"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sidR="00DD5FE9" w:rsidRPr="007766D8">
        <w:rPr>
          <w:rFonts w:asciiTheme="minorEastAsia" w:eastAsiaTheme="minorEastAsia" w:hAnsiTheme="minorEastAsia" w:hint="eastAsia"/>
          <w:sz w:val="32"/>
          <w:szCs w:val="32"/>
        </w:rPr>
        <w:t>年度收</w:t>
      </w:r>
      <w:r w:rsidR="00CE04C3" w:rsidRPr="007766D8">
        <w:rPr>
          <w:rFonts w:asciiTheme="minorEastAsia" w:eastAsiaTheme="minorEastAsia" w:hAnsiTheme="minorEastAsia" w:hint="eastAsia"/>
          <w:sz w:val="32"/>
          <w:szCs w:val="32"/>
        </w:rPr>
        <w:t>、</w:t>
      </w:r>
      <w:r w:rsidR="00DD5FE9" w:rsidRPr="007766D8">
        <w:rPr>
          <w:rFonts w:asciiTheme="minorEastAsia" w:eastAsiaTheme="minorEastAsia" w:hAnsiTheme="minorEastAsia" w:hint="eastAsia"/>
          <w:sz w:val="32"/>
          <w:szCs w:val="32"/>
        </w:rPr>
        <w:t>支总计</w:t>
      </w:r>
      <w:r w:rsidR="00F57E65" w:rsidRPr="007766D8">
        <w:rPr>
          <w:rFonts w:asciiTheme="minorEastAsia" w:eastAsiaTheme="minorEastAsia" w:hAnsiTheme="minorEastAsia" w:hint="eastAsia"/>
          <w:sz w:val="32"/>
          <w:szCs w:val="32"/>
        </w:rPr>
        <w:t>2429.04</w:t>
      </w:r>
      <w:r w:rsidR="00DD5FE9" w:rsidRPr="007766D8">
        <w:rPr>
          <w:rFonts w:asciiTheme="minorEastAsia" w:eastAsiaTheme="minorEastAsia" w:hAnsiTheme="minorEastAsia" w:hint="eastAsia"/>
          <w:sz w:val="32"/>
          <w:szCs w:val="32"/>
        </w:rPr>
        <w:t>万元。与2018年相比，减少</w:t>
      </w:r>
      <w:r w:rsidR="00B35AD9" w:rsidRPr="007766D8">
        <w:rPr>
          <w:rFonts w:asciiTheme="minorEastAsia" w:eastAsiaTheme="minorEastAsia" w:hAnsiTheme="minorEastAsia" w:hint="eastAsia"/>
          <w:sz w:val="32"/>
          <w:szCs w:val="32"/>
        </w:rPr>
        <w:t>598.24</w:t>
      </w:r>
      <w:r w:rsidR="00B845B3" w:rsidRPr="007766D8">
        <w:rPr>
          <w:rFonts w:asciiTheme="minorEastAsia" w:eastAsiaTheme="minorEastAsia" w:hAnsiTheme="minorEastAsia" w:hint="eastAsia"/>
          <w:sz w:val="32"/>
          <w:szCs w:val="32"/>
        </w:rPr>
        <w:t>万元，减少</w:t>
      </w:r>
      <w:r w:rsidR="00B35AD9" w:rsidRPr="007766D8">
        <w:rPr>
          <w:rFonts w:asciiTheme="minorEastAsia" w:eastAsiaTheme="minorEastAsia" w:hAnsiTheme="minorEastAsia" w:hint="eastAsia"/>
          <w:sz w:val="32"/>
          <w:szCs w:val="32"/>
        </w:rPr>
        <w:t>19.76%</w:t>
      </w:r>
      <w:r w:rsidR="00DD5FE9" w:rsidRPr="007766D8">
        <w:rPr>
          <w:rFonts w:asciiTheme="minorEastAsia" w:eastAsiaTheme="minorEastAsia" w:hAnsiTheme="minorEastAsia" w:hint="eastAsia"/>
          <w:sz w:val="32"/>
          <w:szCs w:val="32"/>
        </w:rPr>
        <w:t>，主要是因为</w:t>
      </w:r>
      <w:r w:rsidR="00B35AD9" w:rsidRPr="007766D8">
        <w:rPr>
          <w:rFonts w:asciiTheme="minorEastAsia" w:eastAsiaTheme="minorEastAsia" w:hAnsiTheme="minorEastAsia"/>
          <w:sz w:val="32"/>
          <w:szCs w:val="32"/>
        </w:rPr>
        <w:t>上年部分结余指标被财政收回以及一般性支出预算压减</w:t>
      </w:r>
      <w:r w:rsidR="00B35AD9" w:rsidRPr="007766D8">
        <w:rPr>
          <w:rFonts w:asciiTheme="minorEastAsia" w:eastAsiaTheme="minorEastAsia" w:hAnsiTheme="minorEastAsia" w:hint="eastAsia"/>
          <w:sz w:val="32"/>
          <w:szCs w:val="32"/>
        </w:rPr>
        <w:t>。</w:t>
      </w:r>
    </w:p>
    <w:p w:rsidR="00DD5FE9" w:rsidRPr="007766D8" w:rsidRDefault="00DD5FE9"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二、收入决算情况说明</w:t>
      </w:r>
    </w:p>
    <w:p w:rsidR="00DD5FE9" w:rsidRPr="007766D8" w:rsidRDefault="00DD5FE9" w:rsidP="00DD5FE9">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本年收入合计</w:t>
      </w:r>
      <w:r w:rsidR="00B35AD9" w:rsidRPr="007766D8">
        <w:rPr>
          <w:rFonts w:asciiTheme="minorEastAsia" w:eastAsiaTheme="minorEastAsia" w:hAnsiTheme="minorEastAsia" w:hint="eastAsia"/>
          <w:sz w:val="32"/>
          <w:szCs w:val="32"/>
        </w:rPr>
        <w:t>2330.47</w:t>
      </w:r>
      <w:r w:rsidRPr="007766D8">
        <w:rPr>
          <w:rFonts w:asciiTheme="minorEastAsia" w:eastAsiaTheme="minorEastAsia" w:hAnsiTheme="minorEastAsia" w:hint="eastAsia"/>
          <w:sz w:val="32"/>
          <w:szCs w:val="32"/>
        </w:rPr>
        <w:t>万元，其中：</w:t>
      </w:r>
      <w:r w:rsidR="00DD06FF" w:rsidRPr="007766D8">
        <w:rPr>
          <w:rFonts w:asciiTheme="minorEastAsia" w:eastAsiaTheme="minorEastAsia" w:hAnsiTheme="minorEastAsia" w:hint="eastAsia"/>
          <w:sz w:val="32"/>
          <w:szCs w:val="32"/>
        </w:rPr>
        <w:t>财政拨款收入</w:t>
      </w:r>
      <w:r w:rsidR="00B35AD9" w:rsidRPr="007766D8">
        <w:rPr>
          <w:rFonts w:asciiTheme="minorEastAsia" w:eastAsiaTheme="minorEastAsia" w:hAnsiTheme="minorEastAsia" w:hint="eastAsia"/>
          <w:sz w:val="32"/>
          <w:szCs w:val="32"/>
        </w:rPr>
        <w:t>2330.47</w:t>
      </w:r>
      <w:r w:rsidR="00DD06FF" w:rsidRPr="007766D8">
        <w:rPr>
          <w:rFonts w:asciiTheme="minorEastAsia" w:eastAsiaTheme="minorEastAsia" w:hAnsiTheme="minorEastAsia" w:hint="eastAsia"/>
          <w:sz w:val="32"/>
          <w:szCs w:val="32"/>
        </w:rPr>
        <w:t>万元，占</w:t>
      </w:r>
      <w:r w:rsidR="00B35AD9" w:rsidRPr="007766D8">
        <w:rPr>
          <w:rFonts w:asciiTheme="minorEastAsia" w:eastAsiaTheme="minorEastAsia" w:hAnsiTheme="minorEastAsia" w:hint="eastAsia"/>
          <w:sz w:val="32"/>
          <w:szCs w:val="32"/>
        </w:rPr>
        <w:t>100</w:t>
      </w:r>
      <w:r w:rsidR="00DD06FF" w:rsidRPr="007766D8">
        <w:rPr>
          <w:rFonts w:asciiTheme="minorEastAsia" w:eastAsiaTheme="minorEastAsia" w:hAnsiTheme="minorEastAsia" w:hint="eastAsia"/>
          <w:sz w:val="32"/>
          <w:szCs w:val="32"/>
        </w:rPr>
        <w:t>%</w:t>
      </w:r>
      <w:r w:rsidR="00B35AD9" w:rsidRPr="007766D8">
        <w:rPr>
          <w:rFonts w:asciiTheme="minorEastAsia" w:eastAsiaTheme="minorEastAsia" w:hAnsiTheme="minorEastAsia" w:hint="eastAsia"/>
          <w:sz w:val="32"/>
          <w:szCs w:val="32"/>
        </w:rPr>
        <w:t>。</w:t>
      </w:r>
      <w:r w:rsidR="00B35AD9" w:rsidRPr="007766D8">
        <w:rPr>
          <w:rFonts w:asciiTheme="minorEastAsia" w:eastAsiaTheme="minorEastAsia" w:hAnsiTheme="minorEastAsia"/>
          <w:sz w:val="32"/>
          <w:szCs w:val="32"/>
        </w:rPr>
        <w:t xml:space="preserve"> </w:t>
      </w:r>
    </w:p>
    <w:p w:rsidR="00DD5FE9" w:rsidRPr="007766D8" w:rsidRDefault="00DD5FE9"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三、支出决算情况说明</w:t>
      </w:r>
    </w:p>
    <w:p w:rsidR="00CE04C3" w:rsidRPr="007766D8" w:rsidRDefault="00CE04C3" w:rsidP="00B33BEA">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本年支出合计</w:t>
      </w:r>
      <w:r w:rsidR="00B35AD9" w:rsidRPr="007766D8">
        <w:rPr>
          <w:rFonts w:asciiTheme="minorEastAsia" w:eastAsiaTheme="minorEastAsia" w:hAnsiTheme="minorEastAsia" w:hint="eastAsia"/>
          <w:sz w:val="32"/>
          <w:szCs w:val="32"/>
        </w:rPr>
        <w:t>2179.86</w:t>
      </w:r>
      <w:r w:rsidRPr="007766D8">
        <w:rPr>
          <w:rFonts w:asciiTheme="minorEastAsia" w:eastAsiaTheme="minorEastAsia" w:hAnsiTheme="minorEastAsia" w:hint="eastAsia"/>
          <w:sz w:val="32"/>
          <w:szCs w:val="32"/>
        </w:rPr>
        <w:t>万元，其中：基本支出</w:t>
      </w:r>
      <w:r w:rsidR="00B35AD9" w:rsidRPr="007766D8">
        <w:rPr>
          <w:rFonts w:asciiTheme="minorEastAsia" w:eastAsiaTheme="minorEastAsia" w:hAnsiTheme="minorEastAsia" w:hint="eastAsia"/>
          <w:sz w:val="32"/>
          <w:szCs w:val="32"/>
        </w:rPr>
        <w:t>1202.39</w:t>
      </w:r>
      <w:r w:rsidRPr="007766D8">
        <w:rPr>
          <w:rFonts w:asciiTheme="minorEastAsia" w:eastAsiaTheme="minorEastAsia" w:hAnsiTheme="minorEastAsia" w:hint="eastAsia"/>
          <w:sz w:val="32"/>
          <w:szCs w:val="32"/>
        </w:rPr>
        <w:t>万元，占</w:t>
      </w:r>
      <w:r w:rsidR="00B35AD9" w:rsidRPr="007766D8">
        <w:rPr>
          <w:rFonts w:asciiTheme="minorEastAsia" w:eastAsiaTheme="minorEastAsia" w:hAnsiTheme="minorEastAsia" w:hint="eastAsia"/>
          <w:sz w:val="32"/>
          <w:szCs w:val="32"/>
        </w:rPr>
        <w:t>55.16</w:t>
      </w:r>
      <w:r w:rsidRPr="007766D8">
        <w:rPr>
          <w:rFonts w:asciiTheme="minorEastAsia" w:eastAsiaTheme="minorEastAsia" w:hAnsiTheme="minorEastAsia" w:hint="eastAsia"/>
          <w:sz w:val="32"/>
          <w:szCs w:val="32"/>
        </w:rPr>
        <w:t>%；项目支出</w:t>
      </w:r>
      <w:r w:rsidR="00B35AD9" w:rsidRPr="007766D8">
        <w:rPr>
          <w:rFonts w:asciiTheme="minorEastAsia" w:eastAsiaTheme="minorEastAsia" w:hAnsiTheme="minorEastAsia" w:hint="eastAsia"/>
          <w:sz w:val="32"/>
          <w:szCs w:val="32"/>
        </w:rPr>
        <w:t>977.47</w:t>
      </w:r>
      <w:r w:rsidRPr="007766D8">
        <w:rPr>
          <w:rFonts w:asciiTheme="minorEastAsia" w:eastAsiaTheme="minorEastAsia" w:hAnsiTheme="minorEastAsia" w:hint="eastAsia"/>
          <w:sz w:val="32"/>
          <w:szCs w:val="32"/>
        </w:rPr>
        <w:t>万元，占</w:t>
      </w:r>
      <w:r w:rsidR="00B35AD9" w:rsidRPr="007766D8">
        <w:rPr>
          <w:rFonts w:asciiTheme="minorEastAsia" w:eastAsiaTheme="minorEastAsia" w:hAnsiTheme="minorEastAsia" w:hint="eastAsia"/>
          <w:sz w:val="32"/>
          <w:szCs w:val="32"/>
        </w:rPr>
        <w:t>44.84</w:t>
      </w:r>
      <w:r w:rsidRPr="007766D8">
        <w:rPr>
          <w:rFonts w:asciiTheme="minorEastAsia" w:eastAsiaTheme="minorEastAsia" w:hAnsiTheme="minorEastAsia" w:hint="eastAsia"/>
          <w:sz w:val="32"/>
          <w:szCs w:val="32"/>
        </w:rPr>
        <w:t>%。</w:t>
      </w:r>
    </w:p>
    <w:p w:rsidR="00DD5FE9" w:rsidRPr="007766D8" w:rsidRDefault="00DD5FE9"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四、财政拨款收入支出决算总体情况说明</w:t>
      </w:r>
    </w:p>
    <w:p w:rsidR="001A0660" w:rsidRPr="007766D8" w:rsidRDefault="00CE04C3" w:rsidP="001A0660">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 xml:space="preserve"> 2019年度财政拨款收、支总计</w:t>
      </w:r>
      <w:r w:rsidR="001A0660" w:rsidRPr="007766D8">
        <w:rPr>
          <w:rFonts w:asciiTheme="minorEastAsia" w:eastAsiaTheme="minorEastAsia" w:hAnsiTheme="minorEastAsia" w:hint="eastAsia"/>
          <w:sz w:val="32"/>
          <w:szCs w:val="32"/>
        </w:rPr>
        <w:t>2429.04</w:t>
      </w:r>
      <w:r w:rsidRPr="007766D8">
        <w:rPr>
          <w:rFonts w:asciiTheme="minorEastAsia" w:eastAsiaTheme="minorEastAsia" w:hAnsiTheme="minorEastAsia" w:hint="eastAsia"/>
          <w:sz w:val="32"/>
          <w:szCs w:val="32"/>
        </w:rPr>
        <w:t>万元，</w:t>
      </w:r>
      <w:r w:rsidR="00B845B3" w:rsidRPr="007766D8">
        <w:rPr>
          <w:rFonts w:asciiTheme="minorEastAsia" w:eastAsiaTheme="minorEastAsia" w:hAnsiTheme="minorEastAsia" w:hint="eastAsia"/>
          <w:sz w:val="32"/>
          <w:szCs w:val="32"/>
        </w:rPr>
        <w:t>与2018年相比，</w:t>
      </w:r>
      <w:r w:rsidR="001A0660" w:rsidRPr="007766D8">
        <w:rPr>
          <w:rFonts w:asciiTheme="minorEastAsia" w:eastAsiaTheme="minorEastAsia" w:hAnsiTheme="minorEastAsia" w:hint="eastAsia"/>
          <w:sz w:val="32"/>
          <w:szCs w:val="32"/>
        </w:rPr>
        <w:t>减少598.24万元，减少19.76%，主要是因为</w:t>
      </w:r>
      <w:r w:rsidR="001A0660" w:rsidRPr="007766D8">
        <w:rPr>
          <w:rFonts w:asciiTheme="minorEastAsia" w:eastAsiaTheme="minorEastAsia" w:hAnsiTheme="minorEastAsia"/>
          <w:sz w:val="32"/>
          <w:szCs w:val="32"/>
        </w:rPr>
        <w:t>上年部分结余指标被财政收回以及一般性支出预算压减</w:t>
      </w:r>
      <w:r w:rsidR="001A0660" w:rsidRPr="007766D8">
        <w:rPr>
          <w:rFonts w:asciiTheme="minorEastAsia" w:eastAsiaTheme="minorEastAsia" w:hAnsiTheme="minorEastAsia" w:hint="eastAsia"/>
          <w:sz w:val="32"/>
          <w:szCs w:val="32"/>
        </w:rPr>
        <w:t>。</w:t>
      </w:r>
    </w:p>
    <w:p w:rsidR="00DD5FE9" w:rsidRPr="007766D8" w:rsidRDefault="00DD5FE9"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五、一般公共预算财政拨款支出决算情况说明</w:t>
      </w:r>
    </w:p>
    <w:p w:rsidR="00CE76A0" w:rsidRPr="007766D8" w:rsidRDefault="00CE76A0" w:rsidP="00B85D8B">
      <w:pPr>
        <w:pStyle w:val="Default"/>
        <w:ind w:firstLineChars="200" w:firstLine="643"/>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（一）财政拨款支出决算总体情况</w:t>
      </w:r>
    </w:p>
    <w:p w:rsidR="00B845B3" w:rsidRPr="007766D8" w:rsidRDefault="00CE76A0" w:rsidP="00CE76A0">
      <w:pPr>
        <w:pStyle w:val="Default"/>
        <w:ind w:firstLineChars="250" w:firstLine="80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2019年度财政拨款支出</w:t>
      </w:r>
      <w:r w:rsidR="001A0660" w:rsidRPr="007766D8">
        <w:rPr>
          <w:rFonts w:asciiTheme="minorEastAsia" w:eastAsiaTheme="minorEastAsia" w:hAnsiTheme="minorEastAsia" w:hint="eastAsia"/>
          <w:sz w:val="32"/>
          <w:szCs w:val="32"/>
        </w:rPr>
        <w:t>2179.86</w:t>
      </w:r>
      <w:r w:rsidRPr="007766D8">
        <w:rPr>
          <w:rFonts w:asciiTheme="minorEastAsia" w:eastAsiaTheme="minorEastAsia" w:hAnsiTheme="minorEastAsia" w:hint="eastAsia"/>
          <w:sz w:val="32"/>
          <w:szCs w:val="32"/>
        </w:rPr>
        <w:t>万元，占本年支出合计的</w:t>
      </w:r>
      <w:r w:rsidR="001A0660" w:rsidRPr="007766D8">
        <w:rPr>
          <w:rFonts w:asciiTheme="minorEastAsia" w:eastAsiaTheme="minorEastAsia" w:hAnsiTheme="minorEastAsia" w:hint="eastAsia"/>
          <w:sz w:val="32"/>
          <w:szCs w:val="32"/>
        </w:rPr>
        <w:t>100</w:t>
      </w:r>
      <w:r w:rsidRPr="007766D8">
        <w:rPr>
          <w:rFonts w:asciiTheme="minorEastAsia" w:eastAsiaTheme="minorEastAsia" w:hAnsiTheme="minorEastAsia" w:hint="eastAsia"/>
          <w:sz w:val="32"/>
          <w:szCs w:val="32"/>
        </w:rPr>
        <w:t>%，与2018年相比，财政拨款支出减少</w:t>
      </w:r>
      <w:r w:rsidR="001A0660" w:rsidRPr="007766D8">
        <w:rPr>
          <w:rFonts w:asciiTheme="minorEastAsia" w:eastAsiaTheme="minorEastAsia" w:hAnsiTheme="minorEastAsia" w:hint="eastAsia"/>
          <w:sz w:val="32"/>
          <w:szCs w:val="32"/>
        </w:rPr>
        <w:t>220.97</w:t>
      </w:r>
      <w:r w:rsidRPr="007766D8">
        <w:rPr>
          <w:rFonts w:asciiTheme="minorEastAsia" w:eastAsiaTheme="minorEastAsia" w:hAnsiTheme="minorEastAsia" w:hint="eastAsia"/>
          <w:sz w:val="32"/>
          <w:szCs w:val="32"/>
        </w:rPr>
        <w:t>万元，减少</w:t>
      </w:r>
      <w:r w:rsidR="001A0660" w:rsidRPr="007766D8">
        <w:rPr>
          <w:rFonts w:asciiTheme="minorEastAsia" w:eastAsiaTheme="minorEastAsia" w:hAnsiTheme="minorEastAsia" w:hint="eastAsia"/>
          <w:sz w:val="32"/>
          <w:szCs w:val="32"/>
        </w:rPr>
        <w:t>9.20</w:t>
      </w:r>
      <w:r w:rsidRPr="007766D8">
        <w:rPr>
          <w:rFonts w:asciiTheme="minorEastAsia" w:eastAsiaTheme="minorEastAsia" w:hAnsiTheme="minorEastAsia" w:hint="eastAsia"/>
          <w:sz w:val="32"/>
          <w:szCs w:val="32"/>
        </w:rPr>
        <w:t>%，主要是因为</w:t>
      </w:r>
      <w:r w:rsidR="001A0660" w:rsidRPr="007766D8">
        <w:rPr>
          <w:rFonts w:asciiTheme="minorEastAsia" w:eastAsiaTheme="minorEastAsia" w:hAnsiTheme="minorEastAsia"/>
          <w:sz w:val="32"/>
          <w:szCs w:val="32"/>
        </w:rPr>
        <w:t>一般性支出预算压减</w:t>
      </w:r>
      <w:r w:rsidR="001A0660" w:rsidRPr="007766D8">
        <w:rPr>
          <w:rFonts w:asciiTheme="minorEastAsia" w:eastAsiaTheme="minorEastAsia" w:hAnsiTheme="minorEastAsia" w:hint="eastAsia"/>
          <w:sz w:val="32"/>
          <w:szCs w:val="32"/>
        </w:rPr>
        <w:t>。</w:t>
      </w:r>
    </w:p>
    <w:p w:rsidR="00CE76A0" w:rsidRPr="007766D8" w:rsidRDefault="00B33BEA" w:rsidP="00B85D8B">
      <w:pPr>
        <w:pStyle w:val="Default"/>
        <w:ind w:firstLineChars="150" w:firstLine="482"/>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（二）财政拨款支出决算结构情况</w:t>
      </w:r>
    </w:p>
    <w:p w:rsidR="0062378F" w:rsidRPr="007766D8" w:rsidRDefault="00B33BEA" w:rsidP="0062378F">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2019年度财政拨款支出</w:t>
      </w:r>
      <w:r w:rsidR="001A0660" w:rsidRPr="007766D8">
        <w:rPr>
          <w:rFonts w:asciiTheme="minorEastAsia" w:eastAsiaTheme="minorEastAsia" w:hAnsiTheme="minorEastAsia" w:hint="eastAsia"/>
          <w:sz w:val="32"/>
          <w:szCs w:val="32"/>
        </w:rPr>
        <w:t>2179.86</w:t>
      </w:r>
      <w:r w:rsidRPr="007766D8">
        <w:rPr>
          <w:rFonts w:asciiTheme="minorEastAsia" w:eastAsiaTheme="minorEastAsia" w:hAnsiTheme="minorEastAsia" w:hint="eastAsia"/>
          <w:sz w:val="32"/>
          <w:szCs w:val="32"/>
        </w:rPr>
        <w:t>万元，主要用于以下方面：</w:t>
      </w:r>
      <w:r w:rsidR="001A0660" w:rsidRPr="007766D8">
        <w:rPr>
          <w:rFonts w:asciiTheme="minorEastAsia" w:eastAsiaTheme="minorEastAsia" w:hAnsiTheme="minorEastAsia" w:hint="eastAsia"/>
          <w:sz w:val="32"/>
          <w:szCs w:val="32"/>
        </w:rPr>
        <w:t>文化旅游体育与传媒1936.73</w:t>
      </w:r>
      <w:r w:rsidR="0062378F" w:rsidRPr="007766D8">
        <w:rPr>
          <w:rFonts w:asciiTheme="minorEastAsia" w:eastAsiaTheme="minorEastAsia" w:hAnsiTheme="minorEastAsia" w:hint="eastAsia"/>
          <w:sz w:val="32"/>
          <w:szCs w:val="32"/>
        </w:rPr>
        <w:t>万元，占</w:t>
      </w:r>
      <w:r w:rsidR="001A0660" w:rsidRPr="007766D8">
        <w:rPr>
          <w:rFonts w:asciiTheme="minorEastAsia" w:eastAsiaTheme="minorEastAsia" w:hAnsiTheme="minorEastAsia" w:hint="eastAsia"/>
          <w:sz w:val="32"/>
          <w:szCs w:val="32"/>
        </w:rPr>
        <w:t>88.85</w:t>
      </w:r>
      <w:r w:rsidR="0062378F" w:rsidRPr="007766D8">
        <w:rPr>
          <w:rFonts w:asciiTheme="minorEastAsia" w:eastAsiaTheme="minorEastAsia" w:hAnsiTheme="minorEastAsia" w:hint="eastAsia"/>
          <w:sz w:val="32"/>
          <w:szCs w:val="32"/>
        </w:rPr>
        <w:t>%；</w:t>
      </w:r>
      <w:r w:rsidR="001A0660" w:rsidRPr="007766D8">
        <w:rPr>
          <w:rFonts w:asciiTheme="minorEastAsia" w:eastAsiaTheme="minorEastAsia" w:hAnsiTheme="minorEastAsia" w:hint="eastAsia"/>
          <w:sz w:val="32"/>
          <w:szCs w:val="32"/>
        </w:rPr>
        <w:t>社会保障和就</w:t>
      </w:r>
      <w:r w:rsidR="001A0660" w:rsidRPr="007766D8">
        <w:rPr>
          <w:rFonts w:asciiTheme="minorEastAsia" w:eastAsiaTheme="minorEastAsia" w:hAnsiTheme="minorEastAsia" w:hint="eastAsia"/>
          <w:sz w:val="32"/>
          <w:szCs w:val="32"/>
        </w:rPr>
        <w:lastRenderedPageBreak/>
        <w:t>业支出160.13</w:t>
      </w:r>
      <w:r w:rsidR="0062378F" w:rsidRPr="007766D8">
        <w:rPr>
          <w:rFonts w:asciiTheme="minorEastAsia" w:eastAsiaTheme="minorEastAsia" w:hAnsiTheme="minorEastAsia" w:hint="eastAsia"/>
          <w:sz w:val="32"/>
          <w:szCs w:val="32"/>
        </w:rPr>
        <w:t>万元，占</w:t>
      </w:r>
      <w:r w:rsidR="001A0660" w:rsidRPr="007766D8">
        <w:rPr>
          <w:rFonts w:asciiTheme="minorEastAsia" w:eastAsiaTheme="minorEastAsia" w:hAnsiTheme="minorEastAsia" w:hint="eastAsia"/>
          <w:sz w:val="32"/>
          <w:szCs w:val="32"/>
        </w:rPr>
        <w:t>7.35</w:t>
      </w:r>
      <w:r w:rsidR="0062378F" w:rsidRPr="007766D8">
        <w:rPr>
          <w:rFonts w:asciiTheme="minorEastAsia" w:eastAsiaTheme="minorEastAsia" w:hAnsiTheme="minorEastAsia" w:hint="eastAsia"/>
          <w:sz w:val="32"/>
          <w:szCs w:val="32"/>
        </w:rPr>
        <w:t>%;</w:t>
      </w:r>
      <w:r w:rsidR="001A0660" w:rsidRPr="007766D8">
        <w:rPr>
          <w:rFonts w:asciiTheme="minorEastAsia" w:eastAsiaTheme="minorEastAsia" w:hAnsiTheme="minorEastAsia" w:hint="eastAsia"/>
          <w:sz w:val="32"/>
          <w:szCs w:val="32"/>
        </w:rPr>
        <w:t>卫生健康支出3.00万元，占0.14%；住房保障支出80万元，占3.66%。</w:t>
      </w:r>
    </w:p>
    <w:p w:rsidR="00CE76A0" w:rsidRPr="007766D8" w:rsidRDefault="0062378F" w:rsidP="00E949F0">
      <w:pPr>
        <w:pStyle w:val="Default"/>
        <w:ind w:firstLineChars="147" w:firstLine="472"/>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（三）财政拨款支出决算具体情况</w:t>
      </w:r>
    </w:p>
    <w:p w:rsidR="006829EC" w:rsidRPr="007766D8" w:rsidRDefault="0062378F" w:rsidP="006829EC">
      <w:pPr>
        <w:spacing w:line="600" w:lineRule="exact"/>
        <w:ind w:firstLineChars="200" w:firstLine="640"/>
        <w:rPr>
          <w:rFonts w:asciiTheme="minorEastAsia" w:hAnsiTheme="minorEastAsia" w:cs="Times New Roman"/>
          <w:kern w:val="0"/>
          <w:sz w:val="32"/>
          <w:szCs w:val="32"/>
        </w:rPr>
      </w:pPr>
      <w:r w:rsidRPr="007766D8">
        <w:rPr>
          <w:rFonts w:asciiTheme="minorEastAsia" w:hAnsiTheme="minorEastAsia" w:hint="eastAsia"/>
          <w:sz w:val="32"/>
          <w:szCs w:val="32"/>
        </w:rPr>
        <w:t>2019年度财政拨款支出年初预算数为</w:t>
      </w:r>
      <w:r w:rsidR="001A0660" w:rsidRPr="007766D8">
        <w:rPr>
          <w:rFonts w:asciiTheme="minorEastAsia" w:hAnsiTheme="minorEastAsia" w:hint="eastAsia"/>
          <w:sz w:val="32"/>
          <w:szCs w:val="32"/>
        </w:rPr>
        <w:t>1682.97</w:t>
      </w:r>
      <w:r w:rsidRPr="007766D8">
        <w:rPr>
          <w:rFonts w:asciiTheme="minorEastAsia" w:hAnsiTheme="minorEastAsia" w:hint="eastAsia"/>
          <w:sz w:val="32"/>
          <w:szCs w:val="32"/>
        </w:rPr>
        <w:t>万元，支出决算数为</w:t>
      </w:r>
      <w:r w:rsidR="001A0660" w:rsidRPr="007766D8">
        <w:rPr>
          <w:rFonts w:asciiTheme="minorEastAsia" w:hAnsiTheme="minorEastAsia" w:hint="eastAsia"/>
          <w:sz w:val="32"/>
          <w:szCs w:val="32"/>
        </w:rPr>
        <w:t>2179.86</w:t>
      </w:r>
      <w:r w:rsidRPr="007766D8">
        <w:rPr>
          <w:rFonts w:asciiTheme="minorEastAsia" w:hAnsiTheme="minorEastAsia" w:hint="eastAsia"/>
          <w:sz w:val="32"/>
          <w:szCs w:val="32"/>
        </w:rPr>
        <w:t>万元，完成年初预算的</w:t>
      </w:r>
      <w:r w:rsidR="001A0660" w:rsidRPr="007766D8">
        <w:rPr>
          <w:rFonts w:asciiTheme="minorEastAsia" w:hAnsiTheme="minorEastAsia" w:hint="eastAsia"/>
          <w:sz w:val="32"/>
          <w:szCs w:val="32"/>
        </w:rPr>
        <w:t>129.52</w:t>
      </w:r>
      <w:r w:rsidRPr="007766D8">
        <w:rPr>
          <w:rFonts w:asciiTheme="minorEastAsia" w:hAnsiTheme="minorEastAsia" w:hint="eastAsia"/>
          <w:sz w:val="32"/>
          <w:szCs w:val="32"/>
        </w:rPr>
        <w:t>%，</w:t>
      </w:r>
      <w:r w:rsidR="006829EC" w:rsidRPr="007766D8">
        <w:rPr>
          <w:rFonts w:asciiTheme="minorEastAsia" w:hAnsiTheme="minorEastAsia" w:cs="Times New Roman"/>
          <w:kern w:val="0"/>
          <w:sz w:val="32"/>
          <w:szCs w:val="32"/>
        </w:rPr>
        <w:t>决算数大于预算数的主要原因：一是综合治理奖和省政府</w:t>
      </w:r>
      <w:proofErr w:type="gramStart"/>
      <w:r w:rsidR="006829EC" w:rsidRPr="007766D8">
        <w:rPr>
          <w:rFonts w:asciiTheme="minorEastAsia" w:hAnsiTheme="minorEastAsia" w:cs="Times New Roman"/>
          <w:kern w:val="0"/>
          <w:sz w:val="32"/>
          <w:szCs w:val="32"/>
        </w:rPr>
        <w:t>绩效奖</w:t>
      </w:r>
      <w:proofErr w:type="gramEnd"/>
      <w:r w:rsidR="006829EC" w:rsidRPr="007766D8">
        <w:rPr>
          <w:rFonts w:asciiTheme="minorEastAsia" w:hAnsiTheme="minorEastAsia" w:cs="Times New Roman"/>
          <w:kern w:val="0"/>
          <w:sz w:val="32"/>
          <w:szCs w:val="32"/>
        </w:rPr>
        <w:t>为年中追加资金，未纳入年初预算；二是</w:t>
      </w:r>
      <w:r w:rsidR="006829EC" w:rsidRPr="00AB5E04">
        <w:rPr>
          <w:rFonts w:asciiTheme="minorEastAsia" w:hAnsiTheme="minorEastAsia"/>
          <w:sz w:val="32"/>
          <w:szCs w:val="32"/>
        </w:rPr>
        <w:t>2019</w:t>
      </w:r>
      <w:r w:rsidR="006829EC" w:rsidRPr="00AB5E04">
        <w:rPr>
          <w:rFonts w:asciiTheme="minorEastAsia" w:hAnsiTheme="minorEastAsia" w:hint="eastAsia"/>
          <w:sz w:val="32"/>
          <w:szCs w:val="32"/>
        </w:rPr>
        <w:t>中央补助公共文化服务体系建设专项资金</w:t>
      </w:r>
      <w:r w:rsidR="006829EC" w:rsidRPr="00AB5E04">
        <w:rPr>
          <w:rFonts w:asciiTheme="minorEastAsia" w:hAnsiTheme="minorEastAsia"/>
          <w:sz w:val="32"/>
          <w:szCs w:val="32"/>
        </w:rPr>
        <w:t>为年中追加资金，</w:t>
      </w:r>
      <w:r w:rsidR="006829EC" w:rsidRPr="007766D8">
        <w:rPr>
          <w:rFonts w:asciiTheme="minorEastAsia" w:hAnsiTheme="minorEastAsia" w:cs="Times New Roman"/>
          <w:kern w:val="0"/>
          <w:sz w:val="32"/>
          <w:szCs w:val="32"/>
        </w:rPr>
        <w:t>未纳入年初预算；三是部分支出的资金来源于以前年度财政拨款结转；四是文化事业发展专项资金为年中追加的专项资金。其中：</w:t>
      </w:r>
    </w:p>
    <w:p w:rsidR="006829EC" w:rsidRPr="007766D8" w:rsidRDefault="006829EC" w:rsidP="006829EC">
      <w:pPr>
        <w:widowControl/>
        <w:ind w:firstLineChars="200" w:firstLine="600"/>
        <w:rPr>
          <w:rFonts w:asciiTheme="minorEastAsia" w:hAnsiTheme="minorEastAsia"/>
          <w:bCs/>
          <w:kern w:val="0"/>
          <w:sz w:val="30"/>
          <w:szCs w:val="30"/>
        </w:rPr>
      </w:pPr>
      <w:r w:rsidRPr="007766D8">
        <w:rPr>
          <w:rFonts w:asciiTheme="minorEastAsia" w:hAnsiTheme="minorEastAsia" w:hint="eastAsia"/>
          <w:kern w:val="0"/>
          <w:sz w:val="30"/>
          <w:szCs w:val="30"/>
        </w:rPr>
        <w:t>1.文化体育与传媒</w:t>
      </w:r>
      <w:r w:rsidR="00E949F0">
        <w:rPr>
          <w:rFonts w:asciiTheme="minorEastAsia" w:hAnsiTheme="minorEastAsia" w:hint="eastAsia"/>
          <w:bCs/>
          <w:kern w:val="0"/>
          <w:sz w:val="30"/>
          <w:szCs w:val="30"/>
        </w:rPr>
        <w:t>（类）文化（款）行政运行（项）。</w:t>
      </w:r>
    </w:p>
    <w:p w:rsidR="006829EC" w:rsidRPr="007766D8" w:rsidRDefault="006829EC" w:rsidP="006829EC">
      <w:pPr>
        <w:widowControl/>
        <w:shd w:val="clear" w:color="auto" w:fill="FFFFFF"/>
        <w:spacing w:line="480" w:lineRule="auto"/>
        <w:ind w:firstLineChars="200" w:firstLine="600"/>
        <w:jc w:val="left"/>
        <w:rPr>
          <w:rFonts w:asciiTheme="minorEastAsia" w:hAnsiTheme="minorEastAsia" w:cs="宋体"/>
          <w:color w:val="555555"/>
          <w:kern w:val="0"/>
          <w:sz w:val="30"/>
          <w:szCs w:val="30"/>
        </w:rPr>
      </w:pPr>
      <w:r w:rsidRPr="007766D8">
        <w:rPr>
          <w:rFonts w:asciiTheme="minorEastAsia" w:hAnsiTheme="minorEastAsia" w:hint="eastAsia"/>
          <w:kern w:val="0"/>
          <w:sz w:val="30"/>
          <w:szCs w:val="30"/>
        </w:rPr>
        <w:t>年初预算为978.00万元，支出决算为959.26万元，完成年初预算的98.08%。决算小于预算的主要原因是：</w:t>
      </w:r>
      <w:r w:rsidRPr="007766D8">
        <w:rPr>
          <w:rFonts w:asciiTheme="minorEastAsia" w:hAnsiTheme="minorEastAsia" w:cs="黑体"/>
          <w:sz w:val="32"/>
          <w:szCs w:val="32"/>
        </w:rPr>
        <w:t>一般性支出预算压减</w:t>
      </w:r>
      <w:r w:rsidRPr="007766D8">
        <w:rPr>
          <w:rFonts w:asciiTheme="minorEastAsia" w:hAnsiTheme="minorEastAsia" w:cs="宋体" w:hint="eastAsia"/>
          <w:color w:val="000000"/>
          <w:kern w:val="0"/>
          <w:sz w:val="32"/>
          <w:szCs w:val="32"/>
        </w:rPr>
        <w:t>。</w:t>
      </w:r>
    </w:p>
    <w:p w:rsidR="006829EC" w:rsidRPr="007766D8" w:rsidRDefault="006829EC" w:rsidP="006829EC">
      <w:pPr>
        <w:widowControl/>
        <w:ind w:firstLine="645"/>
        <w:rPr>
          <w:rFonts w:asciiTheme="minorEastAsia" w:hAnsiTheme="minorEastAsia"/>
          <w:kern w:val="0"/>
          <w:sz w:val="30"/>
          <w:szCs w:val="30"/>
        </w:rPr>
      </w:pPr>
      <w:r w:rsidRPr="007766D8">
        <w:rPr>
          <w:rFonts w:asciiTheme="minorEastAsia" w:hAnsiTheme="minorEastAsia" w:hint="eastAsia"/>
          <w:bCs/>
          <w:kern w:val="0"/>
          <w:sz w:val="30"/>
          <w:szCs w:val="30"/>
        </w:rPr>
        <w:t>2.文化体育与传媒</w:t>
      </w:r>
      <w:r w:rsidR="00E949F0">
        <w:rPr>
          <w:rFonts w:asciiTheme="minorEastAsia" w:hAnsiTheme="minorEastAsia" w:hint="eastAsia"/>
          <w:kern w:val="0"/>
          <w:sz w:val="30"/>
          <w:szCs w:val="30"/>
        </w:rPr>
        <w:t>（类）文化（款）其他文化和旅游支出（项）。</w:t>
      </w:r>
    </w:p>
    <w:p w:rsidR="006829EC" w:rsidRPr="007766D8" w:rsidRDefault="006829EC" w:rsidP="006829EC">
      <w:pPr>
        <w:widowControl/>
        <w:shd w:val="clear" w:color="auto" w:fill="FFFFFF"/>
        <w:spacing w:line="480" w:lineRule="auto"/>
        <w:ind w:firstLineChars="200" w:firstLine="600"/>
        <w:jc w:val="left"/>
        <w:rPr>
          <w:rFonts w:asciiTheme="minorEastAsia" w:hAnsiTheme="minorEastAsia"/>
          <w:bCs/>
          <w:kern w:val="0"/>
          <w:sz w:val="30"/>
          <w:szCs w:val="30"/>
        </w:rPr>
      </w:pPr>
      <w:r w:rsidRPr="007766D8">
        <w:rPr>
          <w:rFonts w:asciiTheme="minorEastAsia" w:hAnsiTheme="minorEastAsia" w:hint="eastAsia"/>
          <w:kern w:val="0"/>
          <w:sz w:val="30"/>
          <w:szCs w:val="30"/>
        </w:rPr>
        <w:t>年初预算为366.97万元，支出决算为610.37万元，完成年初预算的166.33%。</w:t>
      </w:r>
      <w:r w:rsidR="00AB5E04">
        <w:rPr>
          <w:rFonts w:asciiTheme="minorEastAsia" w:hAnsiTheme="minorEastAsia" w:hint="eastAsia"/>
          <w:kern w:val="0"/>
          <w:sz w:val="30"/>
          <w:szCs w:val="30"/>
        </w:rPr>
        <w:t>决算数大于预算数的主要原因：一是部分</w:t>
      </w:r>
      <w:r w:rsidRPr="00AB5E04">
        <w:rPr>
          <w:rFonts w:asciiTheme="minorEastAsia" w:hAnsiTheme="minorEastAsia"/>
          <w:kern w:val="0"/>
          <w:sz w:val="30"/>
          <w:szCs w:val="30"/>
        </w:rPr>
        <w:t>支出的资金来源于以前年度财政拨款结转</w:t>
      </w:r>
      <w:r w:rsidRPr="00AB5E04">
        <w:rPr>
          <w:rFonts w:asciiTheme="minorEastAsia" w:hAnsiTheme="minorEastAsia" w:hint="eastAsia"/>
          <w:kern w:val="0"/>
          <w:sz w:val="30"/>
          <w:szCs w:val="30"/>
        </w:rPr>
        <w:t>。二是经批准，年中追加安排项目支出，主要是</w:t>
      </w:r>
      <w:r w:rsidRPr="00AB5E04">
        <w:rPr>
          <w:rFonts w:asciiTheme="minorEastAsia" w:hAnsiTheme="minorEastAsia"/>
          <w:kern w:val="0"/>
          <w:sz w:val="30"/>
          <w:szCs w:val="30"/>
        </w:rPr>
        <w:t>2019</w:t>
      </w:r>
      <w:r w:rsidRPr="00AB5E04">
        <w:rPr>
          <w:rFonts w:asciiTheme="minorEastAsia" w:hAnsiTheme="minorEastAsia" w:hint="eastAsia"/>
          <w:kern w:val="0"/>
          <w:sz w:val="30"/>
          <w:szCs w:val="30"/>
        </w:rPr>
        <w:t>中央补助公共文化服务体系建设专项资金、</w:t>
      </w:r>
      <w:r w:rsidRPr="00AB5E04">
        <w:rPr>
          <w:rFonts w:asciiTheme="minorEastAsia" w:hAnsiTheme="minorEastAsia"/>
          <w:kern w:val="0"/>
          <w:sz w:val="30"/>
          <w:szCs w:val="30"/>
        </w:rPr>
        <w:t>文化事业发展专项资金</w:t>
      </w:r>
      <w:r w:rsidRPr="00AB5E04">
        <w:rPr>
          <w:rFonts w:asciiTheme="minorEastAsia" w:hAnsiTheme="minorEastAsia" w:hint="eastAsia"/>
          <w:kern w:val="0"/>
          <w:sz w:val="30"/>
          <w:szCs w:val="30"/>
        </w:rPr>
        <w:t>。</w:t>
      </w:r>
    </w:p>
    <w:p w:rsidR="006829EC" w:rsidRPr="007766D8" w:rsidRDefault="006829EC" w:rsidP="006829EC">
      <w:pPr>
        <w:widowControl/>
        <w:shd w:val="clear" w:color="auto" w:fill="FFFFFF"/>
        <w:spacing w:line="480" w:lineRule="auto"/>
        <w:ind w:firstLineChars="200" w:firstLine="600"/>
        <w:jc w:val="left"/>
        <w:rPr>
          <w:rFonts w:asciiTheme="minorEastAsia" w:hAnsiTheme="minorEastAsia"/>
          <w:kern w:val="0"/>
          <w:sz w:val="30"/>
          <w:szCs w:val="30"/>
        </w:rPr>
      </w:pPr>
      <w:r w:rsidRPr="007766D8">
        <w:rPr>
          <w:rFonts w:asciiTheme="minorEastAsia" w:hAnsiTheme="minorEastAsia" w:hint="eastAsia"/>
          <w:kern w:val="0"/>
          <w:sz w:val="30"/>
          <w:szCs w:val="30"/>
        </w:rPr>
        <w:t>3.</w:t>
      </w:r>
      <w:r w:rsidRPr="007766D8">
        <w:rPr>
          <w:rFonts w:asciiTheme="minorEastAsia" w:hAnsiTheme="minorEastAsia" w:hint="eastAsia"/>
          <w:bCs/>
          <w:kern w:val="0"/>
          <w:sz w:val="30"/>
          <w:szCs w:val="30"/>
        </w:rPr>
        <w:t>社会保障和就业</w:t>
      </w:r>
      <w:r w:rsidRPr="007766D8">
        <w:rPr>
          <w:rFonts w:asciiTheme="minorEastAsia" w:hAnsiTheme="minorEastAsia" w:hint="eastAsia"/>
          <w:kern w:val="0"/>
          <w:sz w:val="30"/>
          <w:szCs w:val="30"/>
        </w:rPr>
        <w:t>（类）行政事业单位离退休（款）未归口管理的行政单位离退休（项）。</w:t>
      </w:r>
    </w:p>
    <w:p w:rsidR="006829EC" w:rsidRPr="007766D8" w:rsidRDefault="006829EC" w:rsidP="006829EC">
      <w:pPr>
        <w:widowControl/>
        <w:ind w:firstLine="645"/>
        <w:rPr>
          <w:rFonts w:asciiTheme="minorEastAsia" w:hAnsiTheme="minorEastAsia"/>
          <w:bCs/>
          <w:kern w:val="0"/>
          <w:sz w:val="30"/>
          <w:szCs w:val="30"/>
        </w:rPr>
      </w:pPr>
      <w:r w:rsidRPr="007766D8">
        <w:rPr>
          <w:rFonts w:asciiTheme="minorEastAsia" w:hAnsiTheme="minorEastAsia" w:hint="eastAsia"/>
          <w:kern w:val="0"/>
          <w:sz w:val="30"/>
          <w:szCs w:val="30"/>
        </w:rPr>
        <w:lastRenderedPageBreak/>
        <w:t>年初预算为175.00万元，支出决算为80.80万元，完成年初预算的46.17%。</w:t>
      </w:r>
      <w:r w:rsidRPr="007766D8">
        <w:rPr>
          <w:rFonts w:asciiTheme="minorEastAsia" w:hAnsiTheme="minorEastAsia" w:hint="eastAsia"/>
          <w:bCs/>
          <w:kern w:val="0"/>
          <w:sz w:val="30"/>
          <w:szCs w:val="30"/>
        </w:rPr>
        <w:t>决算数小于预算数的主要原因：</w:t>
      </w:r>
      <w:r w:rsidRPr="007766D8">
        <w:rPr>
          <w:rFonts w:asciiTheme="minorEastAsia" w:hAnsiTheme="minorEastAsia" w:cs="Times New Roman"/>
          <w:kern w:val="0"/>
          <w:sz w:val="32"/>
          <w:szCs w:val="32"/>
        </w:rPr>
        <w:t>离退休人员的</w:t>
      </w:r>
      <w:proofErr w:type="gramStart"/>
      <w:r w:rsidRPr="007766D8">
        <w:rPr>
          <w:rFonts w:asciiTheme="minorEastAsia" w:hAnsiTheme="minorEastAsia" w:cs="Times New Roman"/>
          <w:kern w:val="0"/>
          <w:sz w:val="32"/>
          <w:szCs w:val="32"/>
        </w:rPr>
        <w:t>综治奖和</w:t>
      </w:r>
      <w:proofErr w:type="gramEnd"/>
      <w:r w:rsidRPr="007766D8">
        <w:rPr>
          <w:rFonts w:asciiTheme="minorEastAsia" w:hAnsiTheme="minorEastAsia" w:cs="Times New Roman"/>
          <w:kern w:val="0"/>
          <w:sz w:val="32"/>
          <w:szCs w:val="32"/>
        </w:rPr>
        <w:t>省直单位绩效考核奖</w:t>
      </w:r>
      <w:r w:rsidRPr="007766D8">
        <w:rPr>
          <w:rFonts w:asciiTheme="minorEastAsia" w:hAnsiTheme="minorEastAsia" w:cs="Times New Roman" w:hint="eastAsia"/>
          <w:kern w:val="0"/>
          <w:sz w:val="32"/>
          <w:szCs w:val="32"/>
        </w:rPr>
        <w:t>发放资金来源于以前年度财政拨款结转</w:t>
      </w:r>
      <w:r w:rsidRPr="007766D8">
        <w:rPr>
          <w:rFonts w:asciiTheme="minorEastAsia" w:hAnsiTheme="minorEastAsia" w:hint="eastAsia"/>
          <w:bCs/>
          <w:kern w:val="0"/>
          <w:sz w:val="30"/>
          <w:szCs w:val="30"/>
        </w:rPr>
        <w:t>。</w:t>
      </w:r>
    </w:p>
    <w:p w:rsidR="006829EC" w:rsidRPr="007766D8" w:rsidRDefault="006829EC" w:rsidP="006829EC">
      <w:pPr>
        <w:widowControl/>
        <w:ind w:firstLineChars="200" w:firstLine="600"/>
        <w:rPr>
          <w:rFonts w:asciiTheme="minorEastAsia" w:hAnsiTheme="minorEastAsia"/>
          <w:kern w:val="0"/>
          <w:sz w:val="30"/>
          <w:szCs w:val="30"/>
        </w:rPr>
      </w:pPr>
      <w:r w:rsidRPr="007766D8">
        <w:rPr>
          <w:rFonts w:asciiTheme="minorEastAsia" w:hAnsiTheme="minorEastAsia" w:hint="eastAsia"/>
          <w:bCs/>
          <w:kern w:val="0"/>
          <w:sz w:val="30"/>
          <w:szCs w:val="30"/>
        </w:rPr>
        <w:t>4</w:t>
      </w:r>
      <w:r w:rsidRPr="007766D8">
        <w:rPr>
          <w:rFonts w:asciiTheme="minorEastAsia" w:hAnsiTheme="minorEastAsia" w:hint="eastAsia"/>
          <w:kern w:val="0"/>
          <w:sz w:val="30"/>
          <w:szCs w:val="30"/>
        </w:rPr>
        <w:t>.</w:t>
      </w:r>
      <w:r w:rsidRPr="007766D8">
        <w:rPr>
          <w:rFonts w:asciiTheme="minorEastAsia" w:hAnsiTheme="minorEastAsia" w:hint="eastAsia"/>
          <w:bCs/>
          <w:kern w:val="0"/>
          <w:sz w:val="30"/>
          <w:szCs w:val="30"/>
        </w:rPr>
        <w:t>医疗卫生与计划生育</w:t>
      </w:r>
      <w:r w:rsidRPr="007766D8">
        <w:rPr>
          <w:rFonts w:asciiTheme="minorEastAsia" w:hAnsiTheme="minorEastAsia" w:hint="eastAsia"/>
          <w:kern w:val="0"/>
          <w:sz w:val="30"/>
          <w:szCs w:val="30"/>
        </w:rPr>
        <w:t>（类）行政事业单位医疗（款）事业单位医疗（项）。</w:t>
      </w:r>
    </w:p>
    <w:p w:rsidR="006829EC" w:rsidRPr="007766D8" w:rsidRDefault="006829EC" w:rsidP="006829EC">
      <w:pPr>
        <w:widowControl/>
        <w:ind w:firstLine="645"/>
        <w:rPr>
          <w:rFonts w:asciiTheme="minorEastAsia" w:hAnsiTheme="minorEastAsia" w:cs="宋体"/>
          <w:color w:val="000000"/>
          <w:kern w:val="0"/>
          <w:sz w:val="32"/>
          <w:szCs w:val="32"/>
        </w:rPr>
      </w:pPr>
      <w:r w:rsidRPr="007766D8">
        <w:rPr>
          <w:rFonts w:asciiTheme="minorEastAsia" w:hAnsiTheme="minorEastAsia" w:hint="eastAsia"/>
          <w:kern w:val="0"/>
          <w:sz w:val="30"/>
          <w:szCs w:val="30"/>
        </w:rPr>
        <w:t>年初预算为3万元，支出决算为3万元，完成年初预算的100%。</w:t>
      </w:r>
      <w:r w:rsidRPr="007766D8">
        <w:rPr>
          <w:rFonts w:asciiTheme="minorEastAsia" w:hAnsiTheme="minorEastAsia" w:cs="宋体" w:hint="eastAsia"/>
          <w:color w:val="000000"/>
          <w:kern w:val="0"/>
          <w:sz w:val="32"/>
          <w:szCs w:val="32"/>
        </w:rPr>
        <w:t>决算数与预算数一致。</w:t>
      </w:r>
    </w:p>
    <w:p w:rsidR="006829EC" w:rsidRPr="007766D8" w:rsidRDefault="006829EC" w:rsidP="006829EC">
      <w:pPr>
        <w:widowControl/>
        <w:ind w:leftChars="303" w:left="636"/>
        <w:rPr>
          <w:rFonts w:asciiTheme="minorEastAsia" w:hAnsiTheme="minorEastAsia"/>
          <w:kern w:val="0"/>
          <w:sz w:val="30"/>
          <w:szCs w:val="30"/>
        </w:rPr>
      </w:pPr>
      <w:r w:rsidRPr="007766D8">
        <w:rPr>
          <w:rFonts w:asciiTheme="minorEastAsia" w:hAnsiTheme="minorEastAsia" w:cs="宋体" w:hint="eastAsia"/>
          <w:color w:val="000000"/>
          <w:kern w:val="0"/>
          <w:sz w:val="32"/>
          <w:szCs w:val="32"/>
        </w:rPr>
        <w:t>5</w:t>
      </w:r>
      <w:r w:rsidRPr="007766D8">
        <w:rPr>
          <w:rFonts w:asciiTheme="minorEastAsia" w:hAnsiTheme="minorEastAsia" w:hint="eastAsia"/>
          <w:kern w:val="0"/>
          <w:sz w:val="30"/>
          <w:szCs w:val="30"/>
        </w:rPr>
        <w:t>.</w:t>
      </w:r>
      <w:r w:rsidRPr="007766D8">
        <w:rPr>
          <w:rFonts w:asciiTheme="minorEastAsia" w:hAnsiTheme="minorEastAsia" w:hint="eastAsia"/>
          <w:bCs/>
          <w:kern w:val="0"/>
          <w:sz w:val="30"/>
          <w:szCs w:val="30"/>
        </w:rPr>
        <w:t>住房保障</w:t>
      </w:r>
      <w:r w:rsidRPr="007766D8">
        <w:rPr>
          <w:rFonts w:asciiTheme="minorEastAsia" w:hAnsiTheme="minorEastAsia" w:hint="eastAsia"/>
          <w:kern w:val="0"/>
          <w:sz w:val="30"/>
          <w:szCs w:val="30"/>
        </w:rPr>
        <w:t>（类）住房改革支出（款）住房公积金（项）</w:t>
      </w:r>
    </w:p>
    <w:p w:rsidR="006829EC" w:rsidRPr="007766D8" w:rsidRDefault="006829EC" w:rsidP="006829EC">
      <w:pPr>
        <w:widowControl/>
        <w:ind w:firstLine="645"/>
        <w:rPr>
          <w:rFonts w:asciiTheme="minorEastAsia" w:hAnsiTheme="minorEastAsia"/>
          <w:kern w:val="0"/>
          <w:sz w:val="30"/>
          <w:szCs w:val="30"/>
        </w:rPr>
      </w:pPr>
      <w:r w:rsidRPr="007766D8">
        <w:rPr>
          <w:rFonts w:asciiTheme="minorEastAsia" w:hAnsiTheme="minorEastAsia" w:hint="eastAsia"/>
          <w:kern w:val="0"/>
          <w:sz w:val="30"/>
          <w:szCs w:val="30"/>
        </w:rPr>
        <w:t>年初预算为80万元，支出决算为80万元，完成年初预算的100%。</w:t>
      </w:r>
      <w:r w:rsidRPr="007766D8">
        <w:rPr>
          <w:rFonts w:asciiTheme="minorEastAsia" w:hAnsiTheme="minorEastAsia" w:cs="宋体" w:hint="eastAsia"/>
          <w:color w:val="000000"/>
          <w:kern w:val="0"/>
          <w:sz w:val="32"/>
          <w:szCs w:val="32"/>
        </w:rPr>
        <w:t>决算数与预算数一致。</w:t>
      </w:r>
    </w:p>
    <w:p w:rsidR="00DD5FE9" w:rsidRPr="007766D8" w:rsidRDefault="00DD5FE9"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六、一般公共预算财政拨款基本支出决算情况说明</w:t>
      </w:r>
    </w:p>
    <w:p w:rsidR="0076461F" w:rsidRPr="007766D8" w:rsidRDefault="0076461F" w:rsidP="0076461F">
      <w:pPr>
        <w:spacing w:line="600" w:lineRule="exact"/>
        <w:ind w:firstLineChars="200" w:firstLine="640"/>
        <w:rPr>
          <w:rFonts w:asciiTheme="minorEastAsia" w:hAnsiTheme="minorEastAsia" w:cs="Times New Roman"/>
          <w:bCs/>
          <w:kern w:val="0"/>
          <w:sz w:val="32"/>
          <w:szCs w:val="32"/>
        </w:rPr>
      </w:pPr>
      <w:r w:rsidRPr="007766D8">
        <w:rPr>
          <w:rFonts w:asciiTheme="minorEastAsia" w:hAnsiTheme="minorEastAsia" w:cs="Times New Roman"/>
          <w:sz w:val="32"/>
          <w:szCs w:val="32"/>
        </w:rPr>
        <w:t>2019年度</w:t>
      </w:r>
      <w:r w:rsidRPr="007766D8">
        <w:rPr>
          <w:rFonts w:asciiTheme="minorEastAsia" w:hAnsiTheme="minorEastAsia" w:cs="Times New Roman"/>
          <w:bCs/>
          <w:kern w:val="0"/>
          <w:sz w:val="32"/>
          <w:szCs w:val="32"/>
        </w:rPr>
        <w:t>一般公共预算财政拨款基本支出</w:t>
      </w:r>
      <w:r w:rsidRPr="007766D8">
        <w:rPr>
          <w:rFonts w:asciiTheme="minorEastAsia" w:hAnsiTheme="minorEastAsia" w:cs="Times New Roman" w:hint="eastAsia"/>
          <w:bCs/>
          <w:kern w:val="0"/>
          <w:sz w:val="32"/>
          <w:szCs w:val="32"/>
        </w:rPr>
        <w:t>1202.39</w:t>
      </w:r>
      <w:r w:rsidRPr="007766D8">
        <w:rPr>
          <w:rFonts w:asciiTheme="minorEastAsia" w:hAnsiTheme="minorEastAsia" w:cs="Times New Roman"/>
          <w:bCs/>
          <w:kern w:val="0"/>
          <w:sz w:val="32"/>
          <w:szCs w:val="32"/>
        </w:rPr>
        <w:t>万元，其中：</w:t>
      </w:r>
    </w:p>
    <w:p w:rsidR="0076461F" w:rsidRPr="007766D8" w:rsidRDefault="0076461F" w:rsidP="0076461F">
      <w:pPr>
        <w:spacing w:line="600" w:lineRule="exact"/>
        <w:ind w:firstLineChars="200" w:firstLine="640"/>
        <w:rPr>
          <w:rFonts w:asciiTheme="minorEastAsia" w:hAnsiTheme="minorEastAsia" w:cs="Times New Roman"/>
          <w:bCs/>
          <w:kern w:val="0"/>
          <w:sz w:val="32"/>
          <w:szCs w:val="32"/>
        </w:rPr>
      </w:pPr>
      <w:r w:rsidRPr="007766D8">
        <w:rPr>
          <w:rFonts w:asciiTheme="minorEastAsia" w:hAnsiTheme="minorEastAsia" w:cs="Times New Roman"/>
          <w:bCs/>
          <w:kern w:val="0"/>
          <w:sz w:val="32"/>
          <w:szCs w:val="32"/>
        </w:rPr>
        <w:t>人员经费</w:t>
      </w:r>
      <w:r w:rsidRPr="007766D8">
        <w:rPr>
          <w:rFonts w:asciiTheme="minorEastAsia" w:hAnsiTheme="minorEastAsia" w:cs="Times New Roman" w:hint="eastAsia"/>
          <w:bCs/>
          <w:kern w:val="0"/>
          <w:sz w:val="32"/>
          <w:szCs w:val="32"/>
        </w:rPr>
        <w:t>998.68</w:t>
      </w:r>
      <w:r w:rsidRPr="007766D8">
        <w:rPr>
          <w:rFonts w:asciiTheme="minorEastAsia" w:hAnsiTheme="minorEastAsia" w:cs="Times New Roman"/>
          <w:bCs/>
          <w:kern w:val="0"/>
          <w:sz w:val="32"/>
          <w:szCs w:val="32"/>
        </w:rPr>
        <w:t>万元，</w:t>
      </w:r>
      <w:r w:rsidRPr="007766D8">
        <w:rPr>
          <w:rFonts w:asciiTheme="minorEastAsia" w:hAnsiTheme="minorEastAsia" w:cs="Times New Roman" w:hint="eastAsia"/>
          <w:bCs/>
          <w:kern w:val="0"/>
          <w:sz w:val="32"/>
          <w:szCs w:val="32"/>
        </w:rPr>
        <w:t>占83.06%，</w:t>
      </w:r>
      <w:r w:rsidRPr="007766D8">
        <w:rPr>
          <w:rFonts w:asciiTheme="minorEastAsia" w:hAnsiTheme="minorEastAsia" w:cs="Times New Roman"/>
          <w:bCs/>
          <w:kern w:val="0"/>
          <w:sz w:val="32"/>
          <w:szCs w:val="32"/>
        </w:rPr>
        <w:t>主要包括：基本工资、津贴补贴、奖金、绩效工资、机关事业单位基本养老保险缴费、职业年金缴费、其他社会保障缴费、其他工资福利支出、离休费、退休费、抚恤金、医疗费、奖励金、住房公积金及其他对个人和家庭的补助支出等；</w:t>
      </w:r>
    </w:p>
    <w:p w:rsidR="0076461F" w:rsidRPr="007766D8" w:rsidRDefault="0076461F" w:rsidP="0076461F">
      <w:pPr>
        <w:spacing w:line="600" w:lineRule="exact"/>
        <w:ind w:firstLineChars="200" w:firstLine="640"/>
        <w:rPr>
          <w:rFonts w:asciiTheme="minorEastAsia" w:hAnsiTheme="minorEastAsia" w:cs="Times New Roman"/>
          <w:bCs/>
          <w:kern w:val="0"/>
          <w:sz w:val="32"/>
          <w:szCs w:val="32"/>
        </w:rPr>
      </w:pPr>
      <w:r w:rsidRPr="007766D8">
        <w:rPr>
          <w:rFonts w:asciiTheme="minorEastAsia" w:hAnsiTheme="minorEastAsia" w:cs="Times New Roman"/>
          <w:bCs/>
          <w:kern w:val="0"/>
          <w:sz w:val="32"/>
          <w:szCs w:val="32"/>
        </w:rPr>
        <w:t>公用经费</w:t>
      </w:r>
      <w:r w:rsidRPr="007766D8">
        <w:rPr>
          <w:rFonts w:asciiTheme="minorEastAsia" w:hAnsiTheme="minorEastAsia" w:cs="Times New Roman" w:hint="eastAsia"/>
          <w:bCs/>
          <w:kern w:val="0"/>
          <w:sz w:val="32"/>
          <w:szCs w:val="32"/>
        </w:rPr>
        <w:t>203.71</w:t>
      </w:r>
      <w:r w:rsidRPr="007766D8">
        <w:rPr>
          <w:rFonts w:asciiTheme="minorEastAsia" w:hAnsiTheme="minorEastAsia" w:cs="Times New Roman"/>
          <w:bCs/>
          <w:kern w:val="0"/>
          <w:sz w:val="32"/>
          <w:szCs w:val="32"/>
        </w:rPr>
        <w:t>万元，</w:t>
      </w:r>
      <w:r w:rsidRPr="007766D8">
        <w:rPr>
          <w:rFonts w:asciiTheme="minorEastAsia" w:hAnsiTheme="minorEastAsia" w:cs="Times New Roman" w:hint="eastAsia"/>
          <w:bCs/>
          <w:kern w:val="0"/>
          <w:sz w:val="32"/>
          <w:szCs w:val="32"/>
        </w:rPr>
        <w:t>占16.94%，</w:t>
      </w:r>
      <w:r w:rsidRPr="007766D8">
        <w:rPr>
          <w:rFonts w:asciiTheme="minorEastAsia" w:hAnsiTheme="minorEastAsia" w:cs="Times New Roman"/>
          <w:bCs/>
          <w:kern w:val="0"/>
          <w:sz w:val="32"/>
          <w:szCs w:val="32"/>
        </w:rPr>
        <w:t>主要包括：办公费、印刷费、咨询费、水费、电费、邮电费、取暖费、物业管理费、差旅费、维修（护）费、租赁费、会议费、培训费、公</w:t>
      </w:r>
      <w:r w:rsidRPr="007766D8">
        <w:rPr>
          <w:rFonts w:asciiTheme="minorEastAsia" w:hAnsiTheme="minorEastAsia" w:cs="Times New Roman"/>
          <w:bCs/>
          <w:kern w:val="0"/>
          <w:sz w:val="32"/>
          <w:szCs w:val="32"/>
        </w:rPr>
        <w:lastRenderedPageBreak/>
        <w:t>务接待费、劳务费、委托业务费、工会经费、公务用车运行维护费、其他交通费用、税金及附加费用、其他商品和服务支出及办公设备购置等。</w:t>
      </w:r>
    </w:p>
    <w:p w:rsidR="00E949F0" w:rsidRDefault="00DD5FE9" w:rsidP="00E949F0">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七、一般公共预算财政拨款三</w:t>
      </w:r>
      <w:proofErr w:type="gramStart"/>
      <w:r w:rsidRPr="007766D8">
        <w:rPr>
          <w:rFonts w:asciiTheme="minorEastAsia" w:eastAsiaTheme="minorEastAsia" w:hAnsiTheme="minorEastAsia" w:hint="eastAsia"/>
          <w:b/>
          <w:sz w:val="32"/>
          <w:szCs w:val="32"/>
        </w:rPr>
        <w:t>公经费</w:t>
      </w:r>
      <w:proofErr w:type="gramEnd"/>
      <w:r w:rsidRPr="007766D8">
        <w:rPr>
          <w:rFonts w:asciiTheme="minorEastAsia" w:eastAsiaTheme="minorEastAsia" w:hAnsiTheme="minorEastAsia" w:hint="eastAsia"/>
          <w:b/>
          <w:sz w:val="32"/>
          <w:szCs w:val="32"/>
        </w:rPr>
        <w:t>支出决算情况说明</w:t>
      </w:r>
    </w:p>
    <w:p w:rsidR="005767CC" w:rsidRPr="007766D8" w:rsidRDefault="005767CC" w:rsidP="00E949F0">
      <w:pPr>
        <w:pStyle w:val="Default"/>
        <w:ind w:firstLineChars="246" w:firstLine="790"/>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（一）“三公”经费财政拨款支出决算总体情况说明</w:t>
      </w:r>
    </w:p>
    <w:p w:rsidR="00590D9F" w:rsidRPr="007766D8" w:rsidRDefault="00590D9F" w:rsidP="00590D9F">
      <w:pPr>
        <w:pStyle w:val="Default"/>
        <w:ind w:firstLineChars="250" w:firstLine="80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“三公”经费财政拨款支出预算为</w:t>
      </w:r>
      <w:r w:rsidR="0076461F" w:rsidRPr="007766D8">
        <w:rPr>
          <w:rFonts w:asciiTheme="minorEastAsia" w:eastAsiaTheme="minorEastAsia" w:hAnsiTheme="minorEastAsia" w:hint="eastAsia"/>
          <w:sz w:val="32"/>
          <w:szCs w:val="32"/>
        </w:rPr>
        <w:t>40.69</w:t>
      </w:r>
      <w:r w:rsidRPr="007766D8">
        <w:rPr>
          <w:rFonts w:asciiTheme="minorEastAsia" w:eastAsiaTheme="minorEastAsia" w:hAnsiTheme="minorEastAsia" w:hint="eastAsia"/>
          <w:sz w:val="32"/>
          <w:szCs w:val="32"/>
        </w:rPr>
        <w:t>万元，支出决算为</w:t>
      </w:r>
      <w:r w:rsidR="0076461F" w:rsidRPr="007766D8">
        <w:rPr>
          <w:rFonts w:asciiTheme="minorEastAsia" w:eastAsiaTheme="minorEastAsia" w:hAnsiTheme="minorEastAsia" w:hint="eastAsia"/>
          <w:sz w:val="32"/>
          <w:szCs w:val="32"/>
        </w:rPr>
        <w:t>23.13</w:t>
      </w:r>
      <w:r w:rsidRPr="007766D8">
        <w:rPr>
          <w:rFonts w:asciiTheme="minorEastAsia" w:eastAsiaTheme="minorEastAsia" w:hAnsiTheme="minorEastAsia" w:hint="eastAsia"/>
          <w:sz w:val="32"/>
          <w:szCs w:val="32"/>
        </w:rPr>
        <w:t>万元，完成预算的</w:t>
      </w:r>
      <w:r w:rsidR="0076461F" w:rsidRPr="007766D8">
        <w:rPr>
          <w:rFonts w:asciiTheme="minorEastAsia" w:eastAsiaTheme="minorEastAsia" w:hAnsiTheme="minorEastAsia" w:hint="eastAsia"/>
          <w:sz w:val="32"/>
          <w:szCs w:val="32"/>
        </w:rPr>
        <w:t>56.84</w:t>
      </w:r>
      <w:r w:rsidRPr="007766D8">
        <w:rPr>
          <w:rFonts w:asciiTheme="minorEastAsia" w:eastAsiaTheme="minorEastAsia" w:hAnsiTheme="minorEastAsia" w:hint="eastAsia"/>
          <w:sz w:val="32"/>
          <w:szCs w:val="32"/>
        </w:rPr>
        <w:t>%，其中：</w:t>
      </w:r>
    </w:p>
    <w:p w:rsidR="00590D9F" w:rsidRPr="007766D8" w:rsidRDefault="00590D9F" w:rsidP="00590D9F">
      <w:pPr>
        <w:pStyle w:val="Default"/>
        <w:ind w:firstLineChars="250" w:firstLine="80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因公出国（境）费支出预算为</w:t>
      </w:r>
      <w:r w:rsidR="0076461F" w:rsidRPr="007766D8">
        <w:rPr>
          <w:rFonts w:asciiTheme="minorEastAsia" w:eastAsiaTheme="minorEastAsia" w:hAnsiTheme="minorEastAsia" w:hint="eastAsia"/>
          <w:sz w:val="32"/>
          <w:szCs w:val="32"/>
        </w:rPr>
        <w:t>0</w:t>
      </w:r>
      <w:r w:rsidRPr="007766D8">
        <w:rPr>
          <w:rFonts w:asciiTheme="minorEastAsia" w:eastAsiaTheme="minorEastAsia" w:hAnsiTheme="minorEastAsia" w:hint="eastAsia"/>
          <w:sz w:val="32"/>
          <w:szCs w:val="32"/>
        </w:rPr>
        <w:t>万元，支出决算为</w:t>
      </w:r>
      <w:r w:rsidR="0076461F" w:rsidRPr="007766D8">
        <w:rPr>
          <w:rFonts w:asciiTheme="minorEastAsia" w:eastAsiaTheme="minorEastAsia" w:hAnsiTheme="minorEastAsia" w:hint="eastAsia"/>
          <w:sz w:val="32"/>
          <w:szCs w:val="32"/>
        </w:rPr>
        <w:t>0</w:t>
      </w:r>
      <w:r w:rsidRPr="007766D8">
        <w:rPr>
          <w:rFonts w:asciiTheme="minorEastAsia" w:eastAsiaTheme="minorEastAsia" w:hAnsiTheme="minorEastAsia" w:hint="eastAsia"/>
          <w:sz w:val="32"/>
          <w:szCs w:val="32"/>
        </w:rPr>
        <w:t>万元</w:t>
      </w:r>
      <w:r w:rsidR="004717A2" w:rsidRPr="007766D8">
        <w:rPr>
          <w:rFonts w:asciiTheme="minorEastAsia" w:eastAsiaTheme="minorEastAsia" w:hAnsiTheme="minorEastAsia" w:hint="eastAsia"/>
          <w:sz w:val="32"/>
          <w:szCs w:val="32"/>
        </w:rPr>
        <w:t>。</w:t>
      </w:r>
    </w:p>
    <w:p w:rsidR="005767CC" w:rsidRPr="007766D8" w:rsidRDefault="00590D9F" w:rsidP="0076461F">
      <w:pPr>
        <w:pStyle w:val="Default"/>
        <w:spacing w:line="600" w:lineRule="exact"/>
        <w:ind w:firstLineChars="250" w:firstLine="800"/>
        <w:jc w:val="both"/>
        <w:rPr>
          <w:rFonts w:asciiTheme="minorEastAsia" w:eastAsiaTheme="minorEastAsia" w:hAnsiTheme="minorEastAsia" w:cs="Times New Roman"/>
          <w:sz w:val="32"/>
          <w:szCs w:val="32"/>
        </w:rPr>
      </w:pPr>
      <w:r w:rsidRPr="007766D8">
        <w:rPr>
          <w:rFonts w:asciiTheme="minorEastAsia" w:eastAsiaTheme="minorEastAsia" w:hAnsiTheme="minorEastAsia" w:hint="eastAsia"/>
          <w:sz w:val="32"/>
          <w:szCs w:val="32"/>
        </w:rPr>
        <w:t>公务接待费</w:t>
      </w:r>
      <w:r w:rsidR="004717A2" w:rsidRPr="007766D8">
        <w:rPr>
          <w:rFonts w:asciiTheme="minorEastAsia" w:eastAsiaTheme="minorEastAsia" w:hAnsiTheme="minorEastAsia" w:hint="eastAsia"/>
          <w:sz w:val="32"/>
          <w:szCs w:val="32"/>
        </w:rPr>
        <w:t>支出预算为</w:t>
      </w:r>
      <w:r w:rsidR="0076461F" w:rsidRPr="007766D8">
        <w:rPr>
          <w:rFonts w:asciiTheme="minorEastAsia" w:eastAsiaTheme="minorEastAsia" w:hAnsiTheme="minorEastAsia" w:hint="eastAsia"/>
          <w:sz w:val="32"/>
          <w:szCs w:val="32"/>
        </w:rPr>
        <w:t>10.00</w:t>
      </w:r>
      <w:r w:rsidR="004717A2" w:rsidRPr="007766D8">
        <w:rPr>
          <w:rFonts w:asciiTheme="minorEastAsia" w:eastAsiaTheme="minorEastAsia" w:hAnsiTheme="minorEastAsia" w:hint="eastAsia"/>
          <w:sz w:val="32"/>
          <w:szCs w:val="32"/>
        </w:rPr>
        <w:t>万元，支出决算为</w:t>
      </w:r>
      <w:r w:rsidR="0076461F" w:rsidRPr="007766D8">
        <w:rPr>
          <w:rFonts w:asciiTheme="minorEastAsia" w:eastAsiaTheme="minorEastAsia" w:hAnsiTheme="minorEastAsia" w:hint="eastAsia"/>
          <w:sz w:val="32"/>
          <w:szCs w:val="32"/>
        </w:rPr>
        <w:t>2.44</w:t>
      </w:r>
      <w:r w:rsidR="004717A2" w:rsidRPr="007766D8">
        <w:rPr>
          <w:rFonts w:asciiTheme="minorEastAsia" w:eastAsiaTheme="minorEastAsia" w:hAnsiTheme="minorEastAsia" w:hint="eastAsia"/>
          <w:sz w:val="32"/>
          <w:szCs w:val="32"/>
        </w:rPr>
        <w:t>万元，完成预算的</w:t>
      </w:r>
      <w:r w:rsidR="0076461F" w:rsidRPr="007766D8">
        <w:rPr>
          <w:rFonts w:asciiTheme="minorEastAsia" w:eastAsiaTheme="minorEastAsia" w:hAnsiTheme="minorEastAsia" w:hint="eastAsia"/>
          <w:sz w:val="32"/>
          <w:szCs w:val="32"/>
        </w:rPr>
        <w:t>24.40</w:t>
      </w:r>
      <w:r w:rsidR="004717A2" w:rsidRPr="007766D8">
        <w:rPr>
          <w:rFonts w:asciiTheme="minorEastAsia" w:eastAsiaTheme="minorEastAsia" w:hAnsiTheme="minorEastAsia" w:hint="eastAsia"/>
          <w:sz w:val="32"/>
          <w:szCs w:val="32"/>
        </w:rPr>
        <w:t>%，决算数小于年初预算数的</w:t>
      </w:r>
      <w:r w:rsidR="0076461F" w:rsidRPr="007766D8">
        <w:rPr>
          <w:rFonts w:asciiTheme="minorEastAsia" w:eastAsiaTheme="minorEastAsia" w:hAnsiTheme="minorEastAsia" w:cs="Times New Roman"/>
          <w:bCs/>
          <w:sz w:val="32"/>
          <w:szCs w:val="32"/>
        </w:rPr>
        <w:t>主要原因是积极贯彻落实中央关于厉行节约的要求，从严控制公务接待行为；</w:t>
      </w:r>
      <w:r w:rsidR="004717A2" w:rsidRPr="00AB5E04">
        <w:rPr>
          <w:rFonts w:asciiTheme="minorEastAsia" w:eastAsiaTheme="minorEastAsia" w:hAnsiTheme="minorEastAsia" w:cs="Times New Roman" w:hint="eastAsia"/>
          <w:bCs/>
          <w:sz w:val="32"/>
          <w:szCs w:val="32"/>
        </w:rPr>
        <w:t>与上年相比</w:t>
      </w:r>
      <w:r w:rsidR="0076461F" w:rsidRPr="00AB5E04">
        <w:rPr>
          <w:rFonts w:asciiTheme="minorEastAsia" w:eastAsiaTheme="minorEastAsia" w:hAnsiTheme="minorEastAsia" w:cs="Times New Roman" w:hint="eastAsia"/>
          <w:bCs/>
          <w:sz w:val="32"/>
          <w:szCs w:val="32"/>
        </w:rPr>
        <w:t>增加2.17</w:t>
      </w:r>
      <w:r w:rsidR="004717A2" w:rsidRPr="00AB5E04">
        <w:rPr>
          <w:rFonts w:asciiTheme="minorEastAsia" w:eastAsiaTheme="minorEastAsia" w:hAnsiTheme="minorEastAsia" w:cs="Times New Roman" w:hint="eastAsia"/>
          <w:bCs/>
          <w:sz w:val="32"/>
          <w:szCs w:val="32"/>
        </w:rPr>
        <w:t>万元</w:t>
      </w:r>
      <w:r w:rsidR="0076461F" w:rsidRPr="00AB5E04">
        <w:rPr>
          <w:rFonts w:asciiTheme="minorEastAsia" w:eastAsiaTheme="minorEastAsia" w:hAnsiTheme="minorEastAsia" w:cs="Times New Roman" w:hint="eastAsia"/>
          <w:bCs/>
          <w:sz w:val="32"/>
          <w:szCs w:val="32"/>
        </w:rPr>
        <w:t>,增长</w:t>
      </w:r>
      <w:r w:rsidR="004717A2" w:rsidRPr="00AB5E04">
        <w:rPr>
          <w:rFonts w:asciiTheme="minorEastAsia" w:eastAsiaTheme="minorEastAsia" w:hAnsiTheme="minorEastAsia" w:cs="Times New Roman" w:hint="eastAsia"/>
          <w:bCs/>
          <w:sz w:val="32"/>
          <w:szCs w:val="32"/>
        </w:rPr>
        <w:t>的主要原因是</w:t>
      </w:r>
      <w:r w:rsidR="00A552F7" w:rsidRPr="00AB5E04">
        <w:rPr>
          <w:rFonts w:asciiTheme="minorEastAsia" w:eastAsiaTheme="minorEastAsia" w:hAnsiTheme="minorEastAsia" w:cs="Times New Roman" w:hint="eastAsia"/>
          <w:bCs/>
          <w:sz w:val="32"/>
          <w:szCs w:val="32"/>
        </w:rPr>
        <w:t>中国作协、外省作协来湘调研活动接待任务增加，但总的公务接待费用开支未超当年预算</w:t>
      </w:r>
      <w:r w:rsidR="004717A2" w:rsidRPr="00AB5E04">
        <w:rPr>
          <w:rFonts w:asciiTheme="minorEastAsia" w:eastAsiaTheme="minorEastAsia" w:hAnsiTheme="minorEastAsia" w:cs="Times New Roman" w:hint="eastAsia"/>
          <w:bCs/>
          <w:sz w:val="32"/>
          <w:szCs w:val="32"/>
        </w:rPr>
        <w:t>。</w:t>
      </w:r>
    </w:p>
    <w:p w:rsidR="005767CC" w:rsidRPr="007766D8" w:rsidRDefault="004717A2" w:rsidP="004717A2">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公务用车购置费及运行维护费支出预算为</w:t>
      </w:r>
      <w:r w:rsidR="00A552F7" w:rsidRPr="007766D8">
        <w:rPr>
          <w:rFonts w:asciiTheme="minorEastAsia" w:eastAsiaTheme="minorEastAsia" w:hAnsiTheme="minorEastAsia" w:hint="eastAsia"/>
          <w:sz w:val="32"/>
          <w:szCs w:val="32"/>
        </w:rPr>
        <w:t>30.69</w:t>
      </w:r>
      <w:r w:rsidRPr="007766D8">
        <w:rPr>
          <w:rFonts w:asciiTheme="minorEastAsia" w:eastAsiaTheme="minorEastAsia" w:hAnsiTheme="minorEastAsia" w:hint="eastAsia"/>
          <w:sz w:val="32"/>
          <w:szCs w:val="32"/>
        </w:rPr>
        <w:t>万元，支出决算为</w:t>
      </w:r>
      <w:r w:rsidR="00A552F7" w:rsidRPr="007766D8">
        <w:rPr>
          <w:rFonts w:asciiTheme="minorEastAsia" w:eastAsiaTheme="minorEastAsia" w:hAnsiTheme="minorEastAsia" w:hint="eastAsia"/>
          <w:sz w:val="32"/>
          <w:szCs w:val="32"/>
        </w:rPr>
        <w:t>20.69</w:t>
      </w:r>
      <w:r w:rsidRPr="007766D8">
        <w:rPr>
          <w:rFonts w:asciiTheme="minorEastAsia" w:eastAsiaTheme="minorEastAsia" w:hAnsiTheme="minorEastAsia" w:hint="eastAsia"/>
          <w:sz w:val="32"/>
          <w:szCs w:val="32"/>
        </w:rPr>
        <w:t>万元，完成预算的</w:t>
      </w:r>
      <w:r w:rsidR="00A552F7" w:rsidRPr="007766D8">
        <w:rPr>
          <w:rFonts w:asciiTheme="minorEastAsia" w:eastAsiaTheme="minorEastAsia" w:hAnsiTheme="minorEastAsia" w:hint="eastAsia"/>
          <w:sz w:val="32"/>
          <w:szCs w:val="32"/>
        </w:rPr>
        <w:t>67.42</w:t>
      </w:r>
      <w:r w:rsidRPr="007766D8">
        <w:rPr>
          <w:rFonts w:asciiTheme="minorEastAsia" w:eastAsiaTheme="minorEastAsia" w:hAnsiTheme="minorEastAsia" w:hint="eastAsia"/>
          <w:sz w:val="32"/>
          <w:szCs w:val="32"/>
        </w:rPr>
        <w:t>%，决算数小于年初预算数的主要原因是</w:t>
      </w:r>
      <w:r w:rsidR="00A552F7" w:rsidRPr="007766D8">
        <w:rPr>
          <w:rFonts w:asciiTheme="minorEastAsia" w:eastAsiaTheme="minorEastAsia" w:hAnsiTheme="minorEastAsia" w:cs="Tahoma" w:hint="eastAsia"/>
          <w:sz w:val="30"/>
          <w:szCs w:val="30"/>
        </w:rPr>
        <w:t>严格按照规定使用公务用车</w:t>
      </w:r>
      <w:r w:rsidRPr="007766D8">
        <w:rPr>
          <w:rFonts w:asciiTheme="minorEastAsia" w:eastAsiaTheme="minorEastAsia" w:hAnsiTheme="minorEastAsia" w:hint="eastAsia"/>
          <w:sz w:val="32"/>
          <w:szCs w:val="32"/>
        </w:rPr>
        <w:t>，</w:t>
      </w:r>
      <w:r w:rsidR="00A552F7" w:rsidRPr="007766D8">
        <w:rPr>
          <w:rFonts w:asciiTheme="minorEastAsia" w:eastAsiaTheme="minorEastAsia" w:hAnsiTheme="minorEastAsia" w:hint="eastAsia"/>
          <w:sz w:val="32"/>
          <w:szCs w:val="32"/>
        </w:rPr>
        <w:t>加强公务用车管理；</w:t>
      </w:r>
      <w:r w:rsidRPr="007766D8">
        <w:rPr>
          <w:rFonts w:asciiTheme="minorEastAsia" w:eastAsiaTheme="minorEastAsia" w:hAnsiTheme="minorEastAsia" w:hint="eastAsia"/>
          <w:sz w:val="32"/>
          <w:szCs w:val="32"/>
        </w:rPr>
        <w:t>与上年相比</w:t>
      </w:r>
      <w:r w:rsidR="00A552F7" w:rsidRPr="007766D8">
        <w:rPr>
          <w:rFonts w:asciiTheme="minorEastAsia" w:eastAsiaTheme="minorEastAsia" w:hAnsiTheme="minorEastAsia" w:hint="eastAsia"/>
          <w:sz w:val="32"/>
          <w:szCs w:val="32"/>
        </w:rPr>
        <w:t>增加0.20</w:t>
      </w:r>
      <w:r w:rsidRPr="007766D8">
        <w:rPr>
          <w:rFonts w:asciiTheme="minorEastAsia" w:eastAsiaTheme="minorEastAsia" w:hAnsiTheme="minorEastAsia" w:hint="eastAsia"/>
          <w:sz w:val="32"/>
          <w:szCs w:val="32"/>
        </w:rPr>
        <w:t>万元，增长</w:t>
      </w:r>
      <w:r w:rsidR="00A552F7" w:rsidRPr="007766D8">
        <w:rPr>
          <w:rFonts w:asciiTheme="minorEastAsia" w:eastAsiaTheme="minorEastAsia" w:hAnsiTheme="minorEastAsia" w:hint="eastAsia"/>
          <w:sz w:val="32"/>
          <w:szCs w:val="32"/>
        </w:rPr>
        <w:t>的</w:t>
      </w:r>
      <w:r w:rsidRPr="007766D8">
        <w:rPr>
          <w:rFonts w:asciiTheme="minorEastAsia" w:eastAsiaTheme="minorEastAsia" w:hAnsiTheme="minorEastAsia" w:hint="eastAsia"/>
          <w:sz w:val="32"/>
          <w:szCs w:val="32"/>
        </w:rPr>
        <w:t>主要原因是</w:t>
      </w:r>
      <w:r w:rsidR="00A552F7" w:rsidRPr="007766D8">
        <w:rPr>
          <w:rFonts w:asciiTheme="minorEastAsia" w:eastAsiaTheme="minorEastAsia" w:hAnsiTheme="minorEastAsia" w:hint="eastAsia"/>
          <w:sz w:val="32"/>
          <w:szCs w:val="32"/>
        </w:rPr>
        <w:t>车辆老化严重，维修费用增加</w:t>
      </w:r>
      <w:r w:rsidRPr="007766D8">
        <w:rPr>
          <w:rFonts w:asciiTheme="minorEastAsia" w:eastAsiaTheme="minorEastAsia" w:hAnsiTheme="minorEastAsia" w:hint="eastAsia"/>
          <w:sz w:val="32"/>
          <w:szCs w:val="32"/>
        </w:rPr>
        <w:t>。</w:t>
      </w:r>
    </w:p>
    <w:p w:rsidR="005767CC" w:rsidRPr="007766D8" w:rsidRDefault="004717A2" w:rsidP="00E949F0">
      <w:pPr>
        <w:pStyle w:val="Default"/>
        <w:ind w:firstLineChars="147" w:firstLine="472"/>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（二）“三公”经费财政拨款支出决算具体情况说明</w:t>
      </w:r>
    </w:p>
    <w:p w:rsidR="004717A2" w:rsidRPr="007766D8" w:rsidRDefault="004717A2" w:rsidP="004717A2">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2019年度“三公”经费财政拨款支出决算中，公务接待费支出决算</w:t>
      </w:r>
      <w:r w:rsidR="00A552F7" w:rsidRPr="007766D8">
        <w:rPr>
          <w:rFonts w:asciiTheme="minorEastAsia" w:eastAsiaTheme="minorEastAsia" w:hAnsiTheme="minorEastAsia" w:hint="eastAsia"/>
          <w:sz w:val="32"/>
          <w:szCs w:val="32"/>
        </w:rPr>
        <w:t>2.44</w:t>
      </w:r>
      <w:r w:rsidRPr="007766D8">
        <w:rPr>
          <w:rFonts w:asciiTheme="minorEastAsia" w:eastAsiaTheme="minorEastAsia" w:hAnsiTheme="minorEastAsia" w:hint="eastAsia"/>
          <w:sz w:val="32"/>
          <w:szCs w:val="32"/>
        </w:rPr>
        <w:t>万元，占</w:t>
      </w:r>
      <w:r w:rsidR="00A552F7" w:rsidRPr="007766D8">
        <w:rPr>
          <w:rFonts w:asciiTheme="minorEastAsia" w:eastAsiaTheme="minorEastAsia" w:hAnsiTheme="minorEastAsia" w:hint="eastAsia"/>
          <w:sz w:val="32"/>
          <w:szCs w:val="32"/>
        </w:rPr>
        <w:t>10.55</w:t>
      </w:r>
      <w:r w:rsidRPr="007766D8">
        <w:rPr>
          <w:rFonts w:asciiTheme="minorEastAsia" w:eastAsiaTheme="minorEastAsia" w:hAnsiTheme="minorEastAsia" w:hint="eastAsia"/>
          <w:sz w:val="32"/>
          <w:szCs w:val="32"/>
        </w:rPr>
        <w:t>%,因公出国（境）费支出决算</w:t>
      </w:r>
      <w:r w:rsidR="00A552F7" w:rsidRPr="007766D8">
        <w:rPr>
          <w:rFonts w:asciiTheme="minorEastAsia" w:eastAsiaTheme="minorEastAsia" w:hAnsiTheme="minorEastAsia" w:hint="eastAsia"/>
          <w:sz w:val="32"/>
          <w:szCs w:val="32"/>
        </w:rPr>
        <w:lastRenderedPageBreak/>
        <w:t>0</w:t>
      </w:r>
      <w:r w:rsidRPr="007766D8">
        <w:rPr>
          <w:rFonts w:asciiTheme="minorEastAsia" w:eastAsiaTheme="minorEastAsia" w:hAnsiTheme="minorEastAsia" w:hint="eastAsia"/>
          <w:sz w:val="32"/>
          <w:szCs w:val="32"/>
        </w:rPr>
        <w:t>万元，占</w:t>
      </w:r>
      <w:r w:rsidR="00A552F7" w:rsidRPr="007766D8">
        <w:rPr>
          <w:rFonts w:asciiTheme="minorEastAsia" w:eastAsiaTheme="minorEastAsia" w:hAnsiTheme="minorEastAsia" w:hint="eastAsia"/>
          <w:sz w:val="32"/>
          <w:szCs w:val="32"/>
        </w:rPr>
        <w:t>0</w:t>
      </w:r>
      <w:r w:rsidRPr="007766D8">
        <w:rPr>
          <w:rFonts w:asciiTheme="minorEastAsia" w:eastAsiaTheme="minorEastAsia" w:hAnsiTheme="minorEastAsia" w:hint="eastAsia"/>
          <w:sz w:val="32"/>
          <w:szCs w:val="32"/>
        </w:rPr>
        <w:t>%,公务用车购置费及运行维护费支出决算</w:t>
      </w:r>
      <w:r w:rsidR="00A552F7" w:rsidRPr="007766D8">
        <w:rPr>
          <w:rFonts w:asciiTheme="minorEastAsia" w:eastAsiaTheme="minorEastAsia" w:hAnsiTheme="minorEastAsia" w:hint="eastAsia"/>
          <w:sz w:val="32"/>
          <w:szCs w:val="32"/>
        </w:rPr>
        <w:t>20.69</w:t>
      </w:r>
      <w:r w:rsidRPr="007766D8">
        <w:rPr>
          <w:rFonts w:asciiTheme="minorEastAsia" w:eastAsiaTheme="minorEastAsia" w:hAnsiTheme="minorEastAsia" w:hint="eastAsia"/>
          <w:sz w:val="32"/>
          <w:szCs w:val="32"/>
        </w:rPr>
        <w:t>万元，占</w:t>
      </w:r>
      <w:r w:rsidR="00A552F7" w:rsidRPr="007766D8">
        <w:rPr>
          <w:rFonts w:asciiTheme="minorEastAsia" w:eastAsiaTheme="minorEastAsia" w:hAnsiTheme="minorEastAsia" w:hint="eastAsia"/>
          <w:sz w:val="32"/>
          <w:szCs w:val="32"/>
        </w:rPr>
        <w:t>89.45</w:t>
      </w:r>
      <w:r w:rsidRPr="007766D8">
        <w:rPr>
          <w:rFonts w:asciiTheme="minorEastAsia" w:eastAsiaTheme="minorEastAsia" w:hAnsiTheme="minorEastAsia" w:hint="eastAsia"/>
          <w:sz w:val="32"/>
          <w:szCs w:val="32"/>
        </w:rPr>
        <w:t>%。</w:t>
      </w:r>
      <w:r w:rsidR="000273BD" w:rsidRPr="007766D8">
        <w:rPr>
          <w:rFonts w:asciiTheme="minorEastAsia" w:eastAsiaTheme="minorEastAsia" w:hAnsiTheme="minorEastAsia" w:hint="eastAsia"/>
          <w:sz w:val="32"/>
          <w:szCs w:val="32"/>
        </w:rPr>
        <w:t>其中</w:t>
      </w:r>
      <w:r w:rsidRPr="007766D8">
        <w:rPr>
          <w:rFonts w:asciiTheme="minorEastAsia" w:eastAsiaTheme="minorEastAsia" w:hAnsiTheme="minorEastAsia" w:hint="eastAsia"/>
          <w:sz w:val="32"/>
          <w:szCs w:val="32"/>
        </w:rPr>
        <w:t>：</w:t>
      </w:r>
    </w:p>
    <w:p w:rsidR="00C3049A" w:rsidRPr="007766D8" w:rsidRDefault="004717A2" w:rsidP="00A552F7">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1</w:t>
      </w:r>
      <w:r w:rsidR="00C3049A" w:rsidRPr="007766D8">
        <w:rPr>
          <w:rFonts w:asciiTheme="minorEastAsia" w:eastAsiaTheme="minorEastAsia" w:hAnsiTheme="minorEastAsia" w:hint="eastAsia"/>
          <w:sz w:val="32"/>
          <w:szCs w:val="32"/>
        </w:rPr>
        <w:t>、</w:t>
      </w:r>
      <w:r w:rsidRPr="007766D8">
        <w:rPr>
          <w:rFonts w:asciiTheme="minorEastAsia" w:eastAsiaTheme="minorEastAsia" w:hAnsiTheme="minorEastAsia" w:hint="eastAsia"/>
          <w:sz w:val="32"/>
          <w:szCs w:val="32"/>
        </w:rPr>
        <w:t>因公出国（境）费支出决算为</w:t>
      </w:r>
      <w:r w:rsidR="00AB5E04">
        <w:rPr>
          <w:rFonts w:asciiTheme="minorEastAsia" w:eastAsiaTheme="minorEastAsia" w:hAnsiTheme="minorEastAsia" w:hint="eastAsia"/>
          <w:sz w:val="32"/>
          <w:szCs w:val="32"/>
        </w:rPr>
        <w:t>0</w:t>
      </w:r>
      <w:r w:rsidRPr="007766D8">
        <w:rPr>
          <w:rFonts w:asciiTheme="minorEastAsia" w:eastAsiaTheme="minorEastAsia" w:hAnsiTheme="minorEastAsia" w:hint="eastAsia"/>
          <w:sz w:val="32"/>
          <w:szCs w:val="32"/>
        </w:rPr>
        <w:t>万元</w:t>
      </w:r>
      <w:r w:rsidR="00A552F7" w:rsidRPr="007766D8">
        <w:rPr>
          <w:rFonts w:asciiTheme="minorEastAsia" w:eastAsiaTheme="minorEastAsia" w:hAnsiTheme="minorEastAsia" w:hint="eastAsia"/>
          <w:sz w:val="32"/>
          <w:szCs w:val="32"/>
        </w:rPr>
        <w:t>。</w:t>
      </w:r>
    </w:p>
    <w:p w:rsidR="00C3049A" w:rsidRPr="007766D8" w:rsidRDefault="00C3049A" w:rsidP="00AB5E04">
      <w:pPr>
        <w:pStyle w:val="Default"/>
        <w:ind w:firstLineChars="200" w:firstLine="640"/>
        <w:rPr>
          <w:rFonts w:asciiTheme="minorEastAsia" w:eastAsiaTheme="minorEastAsia" w:hAnsiTheme="minorEastAsia"/>
          <w:sz w:val="32"/>
          <w:szCs w:val="32"/>
        </w:rPr>
      </w:pPr>
      <w:r w:rsidRPr="007766D8">
        <w:rPr>
          <w:rFonts w:asciiTheme="minorEastAsia" w:eastAsiaTheme="minorEastAsia" w:hAnsiTheme="minorEastAsia" w:hint="eastAsia"/>
          <w:sz w:val="32"/>
          <w:szCs w:val="32"/>
        </w:rPr>
        <w:t>2、公务接待费支出决算为</w:t>
      </w:r>
      <w:r w:rsidR="00A552F7" w:rsidRPr="007766D8">
        <w:rPr>
          <w:rFonts w:asciiTheme="minorEastAsia" w:eastAsiaTheme="minorEastAsia" w:hAnsiTheme="minorEastAsia" w:hint="eastAsia"/>
          <w:sz w:val="32"/>
          <w:szCs w:val="32"/>
        </w:rPr>
        <w:t>2.44</w:t>
      </w:r>
      <w:r w:rsidRPr="007766D8">
        <w:rPr>
          <w:rFonts w:asciiTheme="minorEastAsia" w:eastAsiaTheme="minorEastAsia" w:hAnsiTheme="minorEastAsia" w:hint="eastAsia"/>
          <w:sz w:val="32"/>
          <w:szCs w:val="32"/>
        </w:rPr>
        <w:t>万元，全年共接待来访</w:t>
      </w:r>
      <w:r w:rsidR="00A552F7" w:rsidRPr="007766D8">
        <w:rPr>
          <w:rFonts w:asciiTheme="minorEastAsia" w:eastAsiaTheme="minorEastAsia" w:hAnsiTheme="minorEastAsia" w:hint="eastAsia"/>
          <w:sz w:val="32"/>
          <w:szCs w:val="32"/>
        </w:rPr>
        <w:t>18批次</w:t>
      </w:r>
      <w:r w:rsidRPr="007766D8">
        <w:rPr>
          <w:rFonts w:asciiTheme="minorEastAsia" w:eastAsiaTheme="minorEastAsia" w:hAnsiTheme="minorEastAsia" w:hint="eastAsia"/>
          <w:sz w:val="32"/>
          <w:szCs w:val="32"/>
        </w:rPr>
        <w:t>、来宾</w:t>
      </w:r>
      <w:r w:rsidR="00A552F7" w:rsidRPr="007766D8">
        <w:rPr>
          <w:rFonts w:asciiTheme="minorEastAsia" w:eastAsiaTheme="minorEastAsia" w:hAnsiTheme="minorEastAsia" w:hint="eastAsia"/>
          <w:sz w:val="32"/>
          <w:szCs w:val="32"/>
        </w:rPr>
        <w:t>147</w:t>
      </w:r>
      <w:r w:rsidRPr="007766D8">
        <w:rPr>
          <w:rFonts w:asciiTheme="minorEastAsia" w:eastAsiaTheme="minorEastAsia" w:hAnsiTheme="minorEastAsia" w:hint="eastAsia"/>
          <w:sz w:val="32"/>
          <w:szCs w:val="32"/>
        </w:rPr>
        <w:t>人次，主要是</w:t>
      </w:r>
      <w:r w:rsidR="00A552F7" w:rsidRPr="00AB5E04">
        <w:rPr>
          <w:rFonts w:asciiTheme="minorEastAsia" w:eastAsiaTheme="minorEastAsia" w:hAnsiTheme="minorEastAsia" w:hint="eastAsia"/>
          <w:sz w:val="32"/>
          <w:szCs w:val="32"/>
        </w:rPr>
        <w:t>中国作协、外省作协来湘调研活动接待</w:t>
      </w:r>
      <w:r w:rsidRPr="007766D8">
        <w:rPr>
          <w:rFonts w:asciiTheme="minorEastAsia" w:eastAsiaTheme="minorEastAsia" w:hAnsiTheme="minorEastAsia" w:hint="eastAsia"/>
          <w:sz w:val="32"/>
          <w:szCs w:val="32"/>
        </w:rPr>
        <w:t>发生的接待支出。</w:t>
      </w:r>
    </w:p>
    <w:p w:rsidR="00C3049A" w:rsidRPr="007766D8" w:rsidRDefault="00C3049A" w:rsidP="00512656">
      <w:pPr>
        <w:spacing w:line="600" w:lineRule="exact"/>
        <w:ind w:firstLineChars="200" w:firstLine="640"/>
        <w:rPr>
          <w:rFonts w:asciiTheme="minorEastAsia" w:hAnsiTheme="minorEastAsia" w:cs="Times New Roman"/>
          <w:kern w:val="0"/>
          <w:sz w:val="32"/>
          <w:szCs w:val="32"/>
        </w:rPr>
      </w:pPr>
      <w:r w:rsidRPr="007766D8">
        <w:rPr>
          <w:rFonts w:asciiTheme="minorEastAsia" w:hAnsiTheme="minorEastAsia" w:hint="eastAsia"/>
          <w:sz w:val="32"/>
          <w:szCs w:val="32"/>
        </w:rPr>
        <w:t>3、</w:t>
      </w:r>
      <w:r w:rsidR="006D7730" w:rsidRPr="007766D8">
        <w:rPr>
          <w:rFonts w:asciiTheme="minorEastAsia" w:hAnsiTheme="minorEastAsia" w:hint="eastAsia"/>
          <w:sz w:val="32"/>
          <w:szCs w:val="32"/>
        </w:rPr>
        <w:t>公务用车购置费及运行维护费支出决算为</w:t>
      </w:r>
      <w:r w:rsidR="00512656" w:rsidRPr="007766D8">
        <w:rPr>
          <w:rFonts w:asciiTheme="minorEastAsia" w:hAnsiTheme="minorEastAsia" w:hint="eastAsia"/>
          <w:sz w:val="32"/>
          <w:szCs w:val="32"/>
        </w:rPr>
        <w:t>20.69</w:t>
      </w:r>
      <w:r w:rsidR="006D7730" w:rsidRPr="007766D8">
        <w:rPr>
          <w:rFonts w:asciiTheme="minorEastAsia" w:hAnsiTheme="minorEastAsia" w:hint="eastAsia"/>
          <w:sz w:val="32"/>
          <w:szCs w:val="32"/>
        </w:rPr>
        <w:t>万元，其中：公务用车购置费</w:t>
      </w:r>
      <w:r w:rsidR="00512656" w:rsidRPr="007766D8">
        <w:rPr>
          <w:rFonts w:asciiTheme="minorEastAsia" w:hAnsiTheme="minorEastAsia" w:hint="eastAsia"/>
          <w:sz w:val="32"/>
          <w:szCs w:val="32"/>
        </w:rPr>
        <w:t>0</w:t>
      </w:r>
      <w:r w:rsidR="006D7730" w:rsidRPr="007766D8">
        <w:rPr>
          <w:rFonts w:asciiTheme="minorEastAsia" w:hAnsiTheme="minorEastAsia" w:hint="eastAsia"/>
          <w:sz w:val="32"/>
          <w:szCs w:val="32"/>
        </w:rPr>
        <w:t>万元</w:t>
      </w:r>
      <w:r w:rsidR="00AB5E04">
        <w:rPr>
          <w:rFonts w:asciiTheme="minorEastAsia" w:hAnsiTheme="minorEastAsia" w:hint="eastAsia"/>
          <w:color w:val="000000" w:themeColor="text1"/>
          <w:sz w:val="32"/>
          <w:szCs w:val="32"/>
        </w:rPr>
        <w:t>、</w:t>
      </w:r>
      <w:r w:rsidR="006D7730" w:rsidRPr="007766D8">
        <w:rPr>
          <w:rFonts w:asciiTheme="minorEastAsia" w:hAnsiTheme="minorEastAsia" w:hint="eastAsia"/>
          <w:sz w:val="32"/>
          <w:szCs w:val="32"/>
        </w:rPr>
        <w:t>公务用车运行维护费</w:t>
      </w:r>
      <w:r w:rsidR="00512656" w:rsidRPr="007766D8">
        <w:rPr>
          <w:rFonts w:asciiTheme="minorEastAsia" w:hAnsiTheme="minorEastAsia" w:hint="eastAsia"/>
          <w:sz w:val="32"/>
          <w:szCs w:val="32"/>
        </w:rPr>
        <w:t>20.69</w:t>
      </w:r>
      <w:r w:rsidR="006D7730" w:rsidRPr="007766D8">
        <w:rPr>
          <w:rFonts w:asciiTheme="minorEastAsia" w:hAnsiTheme="minorEastAsia" w:hint="eastAsia"/>
          <w:sz w:val="32"/>
          <w:szCs w:val="32"/>
        </w:rPr>
        <w:t>万元，</w:t>
      </w:r>
      <w:r w:rsidR="00512656" w:rsidRPr="007766D8">
        <w:rPr>
          <w:rFonts w:asciiTheme="minorEastAsia" w:hAnsiTheme="minorEastAsia" w:cs="Times New Roman"/>
          <w:kern w:val="0"/>
          <w:sz w:val="32"/>
          <w:szCs w:val="32"/>
        </w:rPr>
        <w:t>主要用于机要通信、应急保障用车等所需车辆燃料费、维修费、保险费等。</w:t>
      </w:r>
      <w:r w:rsidR="006D7730" w:rsidRPr="007766D8">
        <w:rPr>
          <w:rFonts w:asciiTheme="minorEastAsia" w:hAnsiTheme="minorEastAsia" w:hint="eastAsia"/>
          <w:sz w:val="32"/>
          <w:szCs w:val="32"/>
        </w:rPr>
        <w:t>截止2019年12月31日，我单位开支财政拨款的公务用车保有量为</w:t>
      </w:r>
      <w:r w:rsidR="00512656" w:rsidRPr="007766D8">
        <w:rPr>
          <w:rFonts w:asciiTheme="minorEastAsia" w:hAnsiTheme="minorEastAsia" w:hint="eastAsia"/>
          <w:sz w:val="32"/>
          <w:szCs w:val="32"/>
        </w:rPr>
        <w:t>4</w:t>
      </w:r>
      <w:r w:rsidR="006D7730" w:rsidRPr="007766D8">
        <w:rPr>
          <w:rFonts w:asciiTheme="minorEastAsia" w:hAnsiTheme="minorEastAsia" w:hint="eastAsia"/>
          <w:sz w:val="32"/>
          <w:szCs w:val="32"/>
        </w:rPr>
        <w:t>辆。</w:t>
      </w:r>
    </w:p>
    <w:p w:rsidR="00DD5FE9" w:rsidRPr="007766D8" w:rsidRDefault="00DD5FE9"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八、</w:t>
      </w:r>
      <w:r w:rsidR="006D7730" w:rsidRPr="007766D8">
        <w:rPr>
          <w:rFonts w:asciiTheme="minorEastAsia" w:eastAsiaTheme="minorEastAsia" w:hAnsiTheme="minorEastAsia" w:hint="eastAsia"/>
          <w:b/>
          <w:sz w:val="32"/>
          <w:szCs w:val="32"/>
        </w:rPr>
        <w:t>政府性基金预算收入支出决算情况</w:t>
      </w:r>
    </w:p>
    <w:p w:rsidR="00512656" w:rsidRPr="007766D8" w:rsidRDefault="00512656" w:rsidP="00E949F0">
      <w:pPr>
        <w:pStyle w:val="Default"/>
        <w:ind w:firstLineChars="250" w:firstLine="800"/>
        <w:rPr>
          <w:rFonts w:asciiTheme="minorEastAsia" w:eastAsiaTheme="minorEastAsia" w:hAnsiTheme="minorEastAsia"/>
          <w:sz w:val="32"/>
          <w:szCs w:val="32"/>
        </w:rPr>
      </w:pPr>
      <w:r w:rsidRPr="007766D8">
        <w:rPr>
          <w:rFonts w:asciiTheme="minorEastAsia" w:eastAsiaTheme="minorEastAsia" w:hAnsiTheme="minorEastAsia" w:cs="Times New Roman"/>
          <w:sz w:val="32"/>
          <w:szCs w:val="32"/>
        </w:rPr>
        <w:t>2019</w:t>
      </w:r>
      <w:r w:rsidRPr="007766D8">
        <w:rPr>
          <w:rFonts w:asciiTheme="minorEastAsia" w:eastAsiaTheme="minorEastAsia" w:hAnsiTheme="minorEastAsia" w:cs="Times New Roman"/>
          <w:bCs/>
          <w:sz w:val="32"/>
          <w:szCs w:val="32"/>
        </w:rPr>
        <w:t>年度无政府性基金预算收入支出。</w:t>
      </w:r>
    </w:p>
    <w:p w:rsidR="00C77645" w:rsidRPr="007766D8" w:rsidRDefault="00C77645"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九、关于2019年度预算绩效情况说明</w:t>
      </w:r>
    </w:p>
    <w:p w:rsidR="00512656" w:rsidRPr="007766D8" w:rsidRDefault="00512656" w:rsidP="00512656">
      <w:pPr>
        <w:spacing w:line="600" w:lineRule="exact"/>
        <w:ind w:firstLineChars="200" w:firstLine="640"/>
        <w:rPr>
          <w:rFonts w:asciiTheme="minorEastAsia" w:hAnsiTheme="minorEastAsia" w:cs="Times New Roman"/>
          <w:sz w:val="32"/>
          <w:szCs w:val="32"/>
        </w:rPr>
      </w:pPr>
      <w:r w:rsidRPr="007766D8">
        <w:rPr>
          <w:rFonts w:asciiTheme="minorEastAsia" w:hAnsiTheme="minorEastAsia" w:cs="Times New Roman"/>
          <w:kern w:val="0"/>
          <w:sz w:val="32"/>
          <w:szCs w:val="32"/>
        </w:rPr>
        <w:t>根据《湖南省财政厅关于开展2019年度部门整体支出绩效自评工作的通知》（</w:t>
      </w:r>
      <w:proofErr w:type="gramStart"/>
      <w:r w:rsidRPr="007766D8">
        <w:rPr>
          <w:rFonts w:asciiTheme="minorEastAsia" w:hAnsiTheme="minorEastAsia" w:cs="Times New Roman"/>
          <w:kern w:val="0"/>
          <w:sz w:val="32"/>
          <w:szCs w:val="32"/>
        </w:rPr>
        <w:t>湘财绩〔2020〕</w:t>
      </w:r>
      <w:proofErr w:type="gramEnd"/>
      <w:r w:rsidRPr="007766D8">
        <w:rPr>
          <w:rFonts w:asciiTheme="minorEastAsia" w:hAnsiTheme="minorEastAsia" w:cs="Times New Roman"/>
          <w:kern w:val="0"/>
          <w:sz w:val="32"/>
          <w:szCs w:val="32"/>
        </w:rPr>
        <w:t>4号）文件精神，我会积极开展2019年部门整体支出绩效评价工作，并按照要求及时</w:t>
      </w:r>
      <w:r w:rsidRPr="007766D8">
        <w:rPr>
          <w:rFonts w:asciiTheme="minorEastAsia" w:hAnsiTheme="minorEastAsia" w:cs="Times New Roman"/>
          <w:sz w:val="32"/>
          <w:szCs w:val="32"/>
        </w:rPr>
        <w:t>将部门整体支出绩效自评报告在本单位的门户网站公开。</w:t>
      </w:r>
    </w:p>
    <w:p w:rsidR="00DD5FE9" w:rsidRPr="007766D8" w:rsidRDefault="000273BD" w:rsidP="00DD5FE9">
      <w:pPr>
        <w:pStyle w:val="Default"/>
        <w:rPr>
          <w:rFonts w:asciiTheme="minorEastAsia" w:eastAsiaTheme="minorEastAsia" w:hAnsiTheme="minorEastAsia"/>
          <w:b/>
          <w:sz w:val="32"/>
          <w:szCs w:val="32"/>
        </w:rPr>
      </w:pPr>
      <w:r w:rsidRPr="007766D8">
        <w:rPr>
          <w:rFonts w:asciiTheme="minorEastAsia" w:eastAsiaTheme="minorEastAsia" w:hAnsiTheme="minorEastAsia" w:hint="eastAsia"/>
          <w:b/>
          <w:sz w:val="32"/>
          <w:szCs w:val="32"/>
        </w:rPr>
        <w:t>十</w:t>
      </w:r>
      <w:r w:rsidR="00DD5FE9" w:rsidRPr="007766D8">
        <w:rPr>
          <w:rFonts w:asciiTheme="minorEastAsia" w:eastAsiaTheme="minorEastAsia" w:hAnsiTheme="minorEastAsia" w:hint="eastAsia"/>
          <w:b/>
          <w:sz w:val="32"/>
          <w:szCs w:val="32"/>
        </w:rPr>
        <w:t>、其他重要事项情况说明</w:t>
      </w:r>
    </w:p>
    <w:p w:rsidR="00C77645" w:rsidRPr="007766D8" w:rsidRDefault="000273BD" w:rsidP="000273BD">
      <w:pPr>
        <w:ind w:firstLineChars="150" w:firstLine="482"/>
        <w:rPr>
          <w:rFonts w:asciiTheme="minorEastAsia" w:hAnsiTheme="minorEastAsia" w:cs="黑体"/>
          <w:b/>
          <w:color w:val="000000"/>
          <w:kern w:val="0"/>
          <w:sz w:val="32"/>
          <w:szCs w:val="32"/>
        </w:rPr>
      </w:pPr>
      <w:r w:rsidRPr="007766D8">
        <w:rPr>
          <w:rFonts w:asciiTheme="minorEastAsia" w:hAnsiTheme="minorEastAsia" w:cs="黑体" w:hint="eastAsia"/>
          <w:b/>
          <w:color w:val="000000"/>
          <w:kern w:val="0"/>
          <w:sz w:val="32"/>
          <w:szCs w:val="32"/>
        </w:rPr>
        <w:t>（一）机关运行经费支出情况</w:t>
      </w:r>
    </w:p>
    <w:p w:rsidR="00512656" w:rsidRPr="007766D8" w:rsidRDefault="000273BD" w:rsidP="00512656">
      <w:pPr>
        <w:ind w:firstLineChars="200" w:firstLine="640"/>
        <w:rPr>
          <w:rFonts w:asciiTheme="minorEastAsia" w:hAnsiTheme="minorEastAsia" w:cs="Times New Roman"/>
          <w:bCs/>
          <w:kern w:val="0"/>
          <w:sz w:val="32"/>
          <w:szCs w:val="32"/>
        </w:rPr>
      </w:pPr>
      <w:r w:rsidRPr="007766D8">
        <w:rPr>
          <w:rFonts w:asciiTheme="minorEastAsia" w:hAnsiTheme="minorEastAsia" w:cs="黑体" w:hint="eastAsia"/>
          <w:color w:val="000000"/>
          <w:kern w:val="0"/>
          <w:sz w:val="32"/>
          <w:szCs w:val="32"/>
        </w:rPr>
        <w:t>本部门2019 年度机关运行经费支出</w:t>
      </w:r>
      <w:r w:rsidR="00512656" w:rsidRPr="007766D8">
        <w:rPr>
          <w:rFonts w:asciiTheme="minorEastAsia" w:hAnsiTheme="minorEastAsia" w:cs="黑体" w:hint="eastAsia"/>
          <w:color w:val="000000"/>
          <w:kern w:val="0"/>
          <w:sz w:val="32"/>
          <w:szCs w:val="32"/>
        </w:rPr>
        <w:t>203.71</w:t>
      </w:r>
      <w:r w:rsidRPr="007766D8">
        <w:rPr>
          <w:rFonts w:asciiTheme="minorEastAsia" w:hAnsiTheme="minorEastAsia" w:cs="黑体" w:hint="eastAsia"/>
          <w:color w:val="000000"/>
          <w:kern w:val="0"/>
          <w:sz w:val="32"/>
          <w:szCs w:val="32"/>
        </w:rPr>
        <w:t>万元，比年初预算数</w:t>
      </w:r>
      <w:r w:rsidR="00512656" w:rsidRPr="007766D8">
        <w:rPr>
          <w:rFonts w:asciiTheme="minorEastAsia" w:hAnsiTheme="minorEastAsia" w:cs="黑体" w:hint="eastAsia"/>
          <w:color w:val="000000"/>
          <w:kern w:val="0"/>
          <w:sz w:val="32"/>
          <w:szCs w:val="32"/>
        </w:rPr>
        <w:t>减少74.29万元，降低26.72</w:t>
      </w:r>
      <w:r w:rsidRPr="007766D8">
        <w:rPr>
          <w:rFonts w:asciiTheme="minorEastAsia" w:hAnsiTheme="minorEastAsia" w:cs="黑体" w:hint="eastAsia"/>
          <w:color w:val="000000"/>
          <w:kern w:val="0"/>
          <w:sz w:val="32"/>
          <w:szCs w:val="32"/>
        </w:rPr>
        <w:t>%。主要原因是：</w:t>
      </w:r>
      <w:r w:rsidR="00512656" w:rsidRPr="007766D8">
        <w:rPr>
          <w:rFonts w:asciiTheme="minorEastAsia" w:hAnsiTheme="minorEastAsia" w:cs="Times New Roman"/>
          <w:bCs/>
          <w:kern w:val="0"/>
          <w:sz w:val="32"/>
          <w:szCs w:val="32"/>
        </w:rPr>
        <w:t>贯彻</w:t>
      </w:r>
      <w:r w:rsidR="00512656" w:rsidRPr="007766D8">
        <w:rPr>
          <w:rFonts w:asciiTheme="minorEastAsia" w:hAnsiTheme="minorEastAsia" w:cs="Times New Roman"/>
          <w:bCs/>
          <w:kern w:val="0"/>
          <w:sz w:val="32"/>
          <w:szCs w:val="32"/>
        </w:rPr>
        <w:lastRenderedPageBreak/>
        <w:t>落实中央关于厉行节约的要求，从严控制</w:t>
      </w:r>
      <w:r w:rsidR="00512656" w:rsidRPr="007766D8">
        <w:rPr>
          <w:rFonts w:asciiTheme="minorEastAsia" w:hAnsiTheme="minorEastAsia" w:cs="Times New Roman" w:hint="eastAsia"/>
          <w:bCs/>
          <w:kern w:val="0"/>
          <w:sz w:val="32"/>
          <w:szCs w:val="32"/>
        </w:rPr>
        <w:t>相关支出。</w:t>
      </w:r>
    </w:p>
    <w:p w:rsidR="00FE328A" w:rsidRPr="007766D8" w:rsidRDefault="00FE328A" w:rsidP="00512656">
      <w:pPr>
        <w:ind w:firstLineChars="200" w:firstLine="643"/>
        <w:rPr>
          <w:rFonts w:asciiTheme="minorEastAsia" w:hAnsiTheme="minorEastAsia" w:cs="黑体"/>
          <w:b/>
          <w:color w:val="000000"/>
          <w:kern w:val="0"/>
          <w:sz w:val="32"/>
          <w:szCs w:val="32"/>
        </w:rPr>
      </w:pPr>
      <w:r w:rsidRPr="007766D8">
        <w:rPr>
          <w:rFonts w:asciiTheme="minorEastAsia" w:hAnsiTheme="minorEastAsia" w:cs="黑体" w:hint="eastAsia"/>
          <w:b/>
          <w:color w:val="000000"/>
          <w:kern w:val="0"/>
          <w:sz w:val="32"/>
          <w:szCs w:val="32"/>
        </w:rPr>
        <w:t>（二）一般性支出情况</w:t>
      </w:r>
    </w:p>
    <w:p w:rsidR="00512656" w:rsidRPr="007766D8" w:rsidRDefault="00FE328A" w:rsidP="00512656">
      <w:pPr>
        <w:spacing w:line="600" w:lineRule="exact"/>
        <w:ind w:firstLineChars="200" w:firstLine="640"/>
        <w:rPr>
          <w:rFonts w:asciiTheme="minorEastAsia" w:hAnsiTheme="minorEastAsia" w:cs="Times New Roman"/>
          <w:color w:val="000000"/>
          <w:kern w:val="0"/>
          <w:sz w:val="32"/>
          <w:szCs w:val="32"/>
        </w:rPr>
      </w:pPr>
      <w:r w:rsidRPr="007766D8">
        <w:rPr>
          <w:rFonts w:asciiTheme="minorEastAsia" w:hAnsiTheme="minorEastAsia" w:cs="黑体" w:hint="eastAsia"/>
          <w:color w:val="000000"/>
          <w:kern w:val="0"/>
          <w:sz w:val="32"/>
          <w:szCs w:val="32"/>
        </w:rPr>
        <w:t>2019年本部门开支会议费</w:t>
      </w:r>
      <w:r w:rsidR="00512656" w:rsidRPr="007766D8">
        <w:rPr>
          <w:rFonts w:asciiTheme="minorEastAsia" w:hAnsiTheme="minorEastAsia" w:cs="黑体" w:hint="eastAsia"/>
          <w:color w:val="000000"/>
          <w:kern w:val="0"/>
          <w:sz w:val="32"/>
          <w:szCs w:val="32"/>
        </w:rPr>
        <w:t>30.51</w:t>
      </w:r>
      <w:r w:rsidRPr="007766D8">
        <w:rPr>
          <w:rFonts w:asciiTheme="minorEastAsia" w:hAnsiTheme="minorEastAsia" w:cs="黑体" w:hint="eastAsia"/>
          <w:color w:val="000000"/>
          <w:kern w:val="0"/>
          <w:sz w:val="32"/>
          <w:szCs w:val="32"/>
        </w:rPr>
        <w:t>万元，</w:t>
      </w:r>
      <w:r w:rsidR="00512656" w:rsidRPr="007766D8">
        <w:rPr>
          <w:rFonts w:asciiTheme="minorEastAsia" w:hAnsiTheme="minorEastAsia" w:cs="Times New Roman"/>
          <w:color w:val="000000"/>
          <w:kern w:val="0"/>
          <w:sz w:val="32"/>
          <w:szCs w:val="32"/>
        </w:rPr>
        <w:t>用于召开</w:t>
      </w:r>
      <w:r w:rsidR="00512656" w:rsidRPr="007766D8">
        <w:rPr>
          <w:rFonts w:asciiTheme="minorEastAsia" w:hAnsiTheme="minorEastAsia" w:cs="Times New Roman" w:hint="eastAsia"/>
          <w:color w:val="000000"/>
          <w:kern w:val="0"/>
          <w:sz w:val="32"/>
          <w:szCs w:val="32"/>
        </w:rPr>
        <w:t>省作协</w:t>
      </w:r>
      <w:r w:rsidR="00512656" w:rsidRPr="007766D8">
        <w:rPr>
          <w:rFonts w:asciiTheme="minorEastAsia" w:hAnsiTheme="minorEastAsia" w:cs="Times New Roman"/>
          <w:color w:val="000000"/>
          <w:kern w:val="0"/>
          <w:sz w:val="32"/>
          <w:szCs w:val="32"/>
        </w:rPr>
        <w:t>工作会议、文</w:t>
      </w:r>
      <w:r w:rsidR="00512656" w:rsidRPr="007766D8">
        <w:rPr>
          <w:rFonts w:asciiTheme="minorEastAsia" w:hAnsiTheme="minorEastAsia" w:cs="Times New Roman" w:hint="eastAsia"/>
          <w:color w:val="000000"/>
          <w:kern w:val="0"/>
          <w:sz w:val="32"/>
          <w:szCs w:val="32"/>
        </w:rPr>
        <w:t>学</w:t>
      </w:r>
      <w:r w:rsidR="00512656" w:rsidRPr="007766D8">
        <w:rPr>
          <w:rFonts w:asciiTheme="minorEastAsia" w:hAnsiTheme="minorEastAsia" w:cs="Times New Roman"/>
          <w:color w:val="000000"/>
          <w:kern w:val="0"/>
          <w:sz w:val="32"/>
          <w:szCs w:val="32"/>
        </w:rPr>
        <w:t>作品研讨会和评审会议等，参会人数</w:t>
      </w:r>
      <w:r w:rsidR="00512656" w:rsidRPr="007766D8">
        <w:rPr>
          <w:rFonts w:asciiTheme="minorEastAsia" w:hAnsiTheme="minorEastAsia" w:cs="Times New Roman" w:hint="eastAsia"/>
          <w:color w:val="000000"/>
          <w:kern w:val="0"/>
          <w:sz w:val="32"/>
          <w:szCs w:val="32"/>
        </w:rPr>
        <w:t>1090</w:t>
      </w:r>
      <w:r w:rsidR="00512656" w:rsidRPr="007766D8">
        <w:rPr>
          <w:rFonts w:asciiTheme="minorEastAsia" w:hAnsiTheme="minorEastAsia" w:cs="Times New Roman"/>
          <w:color w:val="000000"/>
          <w:kern w:val="0"/>
          <w:sz w:val="32"/>
          <w:szCs w:val="32"/>
        </w:rPr>
        <w:t>人，主要为省</w:t>
      </w:r>
      <w:r w:rsidR="00512656" w:rsidRPr="007766D8">
        <w:rPr>
          <w:rFonts w:asciiTheme="minorEastAsia" w:hAnsiTheme="minorEastAsia" w:cs="Times New Roman" w:hint="eastAsia"/>
          <w:color w:val="000000"/>
          <w:kern w:val="0"/>
          <w:sz w:val="32"/>
          <w:szCs w:val="32"/>
        </w:rPr>
        <w:t>作协第八届全委会</w:t>
      </w:r>
      <w:r w:rsidR="00512656" w:rsidRPr="007766D8">
        <w:rPr>
          <w:rFonts w:asciiTheme="minorEastAsia" w:hAnsiTheme="minorEastAsia" w:cs="Times New Roman"/>
          <w:color w:val="000000"/>
          <w:kern w:val="0"/>
          <w:sz w:val="32"/>
          <w:szCs w:val="32"/>
        </w:rPr>
        <w:t>、省</w:t>
      </w:r>
      <w:r w:rsidR="00512656" w:rsidRPr="007766D8">
        <w:rPr>
          <w:rFonts w:asciiTheme="minorEastAsia" w:hAnsiTheme="minorEastAsia" w:cs="Times New Roman" w:hint="eastAsia"/>
          <w:color w:val="000000"/>
          <w:kern w:val="0"/>
          <w:sz w:val="32"/>
          <w:szCs w:val="32"/>
        </w:rPr>
        <w:t>作协</w:t>
      </w:r>
      <w:r w:rsidR="00512656" w:rsidRPr="007766D8">
        <w:rPr>
          <w:rFonts w:asciiTheme="minorEastAsia" w:hAnsiTheme="minorEastAsia" w:cs="Times New Roman"/>
          <w:color w:val="000000"/>
          <w:kern w:val="0"/>
          <w:sz w:val="32"/>
          <w:szCs w:val="32"/>
        </w:rPr>
        <w:t>主席团会议、</w:t>
      </w:r>
      <w:r w:rsidR="00CE6F5A" w:rsidRPr="007766D8">
        <w:rPr>
          <w:rFonts w:asciiTheme="minorEastAsia" w:hAnsiTheme="minorEastAsia" w:cs="Times New Roman" w:hint="eastAsia"/>
          <w:color w:val="000000"/>
          <w:kern w:val="0"/>
          <w:sz w:val="32"/>
          <w:szCs w:val="32"/>
        </w:rPr>
        <w:t>青创会、</w:t>
      </w:r>
      <w:r w:rsidR="00512656" w:rsidRPr="007766D8">
        <w:rPr>
          <w:rFonts w:asciiTheme="minorEastAsia" w:hAnsiTheme="minorEastAsia" w:cs="Times New Roman"/>
          <w:color w:val="000000"/>
          <w:kern w:val="0"/>
          <w:sz w:val="32"/>
          <w:szCs w:val="32"/>
        </w:rPr>
        <w:t>作品创作研讨会和评审会等；开支培训费</w:t>
      </w:r>
      <w:r w:rsidR="00CE6F5A" w:rsidRPr="007766D8">
        <w:rPr>
          <w:rFonts w:asciiTheme="minorEastAsia" w:hAnsiTheme="minorEastAsia" w:cs="Times New Roman" w:hint="eastAsia"/>
          <w:color w:val="000000"/>
          <w:kern w:val="0"/>
          <w:sz w:val="32"/>
          <w:szCs w:val="32"/>
        </w:rPr>
        <w:t>67.73</w:t>
      </w:r>
      <w:r w:rsidR="00512656" w:rsidRPr="007766D8">
        <w:rPr>
          <w:rFonts w:asciiTheme="minorEastAsia" w:hAnsiTheme="minorEastAsia" w:cs="Times New Roman"/>
          <w:color w:val="000000"/>
          <w:kern w:val="0"/>
          <w:sz w:val="32"/>
          <w:szCs w:val="32"/>
        </w:rPr>
        <w:t>万元，用于开展省级会员培训</w:t>
      </w:r>
      <w:r w:rsidR="00CE6F5A" w:rsidRPr="007766D8">
        <w:rPr>
          <w:rFonts w:asciiTheme="minorEastAsia" w:hAnsiTheme="minorEastAsia" w:cs="Times New Roman" w:hint="eastAsia"/>
          <w:color w:val="000000"/>
          <w:kern w:val="0"/>
          <w:sz w:val="32"/>
          <w:szCs w:val="32"/>
        </w:rPr>
        <w:t>、作家培训</w:t>
      </w:r>
      <w:r w:rsidR="00512656" w:rsidRPr="007766D8">
        <w:rPr>
          <w:rFonts w:asciiTheme="minorEastAsia" w:hAnsiTheme="minorEastAsia" w:cs="Times New Roman"/>
          <w:color w:val="000000"/>
          <w:kern w:val="0"/>
          <w:sz w:val="32"/>
          <w:szCs w:val="32"/>
        </w:rPr>
        <w:t>，参训人数</w:t>
      </w:r>
      <w:r w:rsidR="00CE6F5A" w:rsidRPr="007766D8">
        <w:rPr>
          <w:rFonts w:asciiTheme="minorEastAsia" w:hAnsiTheme="minorEastAsia" w:cs="Times New Roman" w:hint="eastAsia"/>
          <w:color w:val="000000"/>
          <w:kern w:val="0"/>
          <w:sz w:val="32"/>
          <w:szCs w:val="32"/>
        </w:rPr>
        <w:t>475</w:t>
      </w:r>
      <w:r w:rsidR="00512656" w:rsidRPr="007766D8">
        <w:rPr>
          <w:rFonts w:asciiTheme="minorEastAsia" w:hAnsiTheme="minorEastAsia" w:cs="Times New Roman"/>
          <w:color w:val="000000"/>
          <w:kern w:val="0"/>
          <w:sz w:val="32"/>
          <w:szCs w:val="32"/>
        </w:rPr>
        <w:t>人，主要为</w:t>
      </w:r>
      <w:r w:rsidR="00CE6F5A" w:rsidRPr="007766D8">
        <w:rPr>
          <w:rFonts w:asciiTheme="minorEastAsia" w:hAnsiTheme="minorEastAsia" w:cs="Times New Roman" w:hint="eastAsia"/>
          <w:color w:val="000000"/>
          <w:kern w:val="0"/>
          <w:sz w:val="32"/>
          <w:szCs w:val="32"/>
        </w:rPr>
        <w:t>省级会员培训班、各类文学专题培训班、中青</w:t>
      </w:r>
      <w:r w:rsidR="00AB5E04">
        <w:rPr>
          <w:rFonts w:asciiTheme="minorEastAsia" w:hAnsiTheme="minorEastAsia" w:cs="Times New Roman" w:hint="eastAsia"/>
          <w:color w:val="000000"/>
          <w:kern w:val="0"/>
          <w:sz w:val="32"/>
          <w:szCs w:val="32"/>
        </w:rPr>
        <w:t>年作家培训</w:t>
      </w:r>
      <w:r w:rsidR="00CE6F5A" w:rsidRPr="007766D8">
        <w:rPr>
          <w:rFonts w:asciiTheme="minorEastAsia" w:hAnsiTheme="minorEastAsia" w:cs="Times New Roman" w:hint="eastAsia"/>
          <w:color w:val="000000"/>
          <w:kern w:val="0"/>
          <w:sz w:val="32"/>
          <w:szCs w:val="32"/>
        </w:rPr>
        <w:t>班、新疆</w:t>
      </w:r>
      <w:r w:rsidR="00AB5E04">
        <w:rPr>
          <w:rFonts w:asciiTheme="minorEastAsia" w:hAnsiTheme="minorEastAsia" w:cs="Times New Roman" w:hint="eastAsia"/>
          <w:color w:val="000000"/>
          <w:kern w:val="0"/>
          <w:sz w:val="32"/>
          <w:szCs w:val="32"/>
        </w:rPr>
        <w:t>作家培训</w:t>
      </w:r>
      <w:r w:rsidR="00CE6F5A" w:rsidRPr="007766D8">
        <w:rPr>
          <w:rFonts w:asciiTheme="minorEastAsia" w:hAnsiTheme="minorEastAsia" w:cs="Times New Roman" w:hint="eastAsia"/>
          <w:color w:val="000000"/>
          <w:kern w:val="0"/>
          <w:sz w:val="32"/>
          <w:szCs w:val="32"/>
        </w:rPr>
        <w:t>班等</w:t>
      </w:r>
      <w:r w:rsidR="00512656" w:rsidRPr="007766D8">
        <w:rPr>
          <w:rFonts w:asciiTheme="minorEastAsia" w:hAnsiTheme="minorEastAsia" w:cs="Times New Roman"/>
          <w:color w:val="000000"/>
          <w:kern w:val="0"/>
          <w:sz w:val="32"/>
          <w:szCs w:val="32"/>
        </w:rPr>
        <w:t>。</w:t>
      </w:r>
    </w:p>
    <w:p w:rsidR="000273BD" w:rsidRPr="007766D8" w:rsidRDefault="00214427" w:rsidP="00FE328A">
      <w:pPr>
        <w:ind w:firstLineChars="200" w:firstLine="643"/>
        <w:rPr>
          <w:rFonts w:asciiTheme="minorEastAsia" w:hAnsiTheme="minorEastAsia" w:cs="黑体"/>
          <w:b/>
          <w:color w:val="000000"/>
          <w:kern w:val="0"/>
          <w:sz w:val="32"/>
          <w:szCs w:val="32"/>
        </w:rPr>
      </w:pPr>
      <w:r w:rsidRPr="007766D8">
        <w:rPr>
          <w:rFonts w:asciiTheme="minorEastAsia" w:hAnsiTheme="minorEastAsia" w:cs="黑体" w:hint="eastAsia"/>
          <w:b/>
          <w:color w:val="000000"/>
          <w:kern w:val="0"/>
          <w:sz w:val="32"/>
          <w:szCs w:val="32"/>
        </w:rPr>
        <w:t>（</w:t>
      </w:r>
      <w:r w:rsidR="00FE328A" w:rsidRPr="007766D8">
        <w:rPr>
          <w:rFonts w:asciiTheme="minorEastAsia" w:hAnsiTheme="minorEastAsia" w:cs="黑体" w:hint="eastAsia"/>
          <w:b/>
          <w:color w:val="000000"/>
          <w:kern w:val="0"/>
          <w:sz w:val="32"/>
          <w:szCs w:val="32"/>
        </w:rPr>
        <w:t>三</w:t>
      </w:r>
      <w:r w:rsidRPr="007766D8">
        <w:rPr>
          <w:rFonts w:asciiTheme="minorEastAsia" w:hAnsiTheme="minorEastAsia" w:cs="黑体" w:hint="eastAsia"/>
          <w:b/>
          <w:color w:val="000000"/>
          <w:kern w:val="0"/>
          <w:sz w:val="32"/>
          <w:szCs w:val="32"/>
        </w:rPr>
        <w:t>）政府采购支出情况</w:t>
      </w:r>
    </w:p>
    <w:p w:rsidR="00214427" w:rsidRPr="007766D8" w:rsidRDefault="00214427" w:rsidP="00214427">
      <w:pPr>
        <w:ind w:firstLineChars="200" w:firstLine="640"/>
        <w:rPr>
          <w:rFonts w:asciiTheme="minorEastAsia" w:hAnsiTheme="minorEastAsia" w:cs="黑体"/>
          <w:i/>
          <w:color w:val="FF0000"/>
          <w:kern w:val="0"/>
          <w:sz w:val="32"/>
          <w:szCs w:val="32"/>
        </w:rPr>
      </w:pPr>
      <w:r w:rsidRPr="007766D8">
        <w:rPr>
          <w:rFonts w:asciiTheme="minorEastAsia" w:hAnsiTheme="minorEastAsia" w:cs="黑体" w:hint="eastAsia"/>
          <w:color w:val="000000"/>
          <w:kern w:val="0"/>
          <w:sz w:val="32"/>
          <w:szCs w:val="32"/>
        </w:rPr>
        <w:t>本部门2019年度政府采购支出总额</w:t>
      </w:r>
      <w:r w:rsidR="0059188E" w:rsidRPr="007766D8">
        <w:rPr>
          <w:rFonts w:asciiTheme="minorEastAsia" w:hAnsiTheme="minorEastAsia" w:cs="黑体" w:hint="eastAsia"/>
          <w:color w:val="000000"/>
          <w:kern w:val="0"/>
          <w:sz w:val="32"/>
          <w:szCs w:val="32"/>
        </w:rPr>
        <w:t>9.30</w:t>
      </w:r>
      <w:r w:rsidRPr="007766D8">
        <w:rPr>
          <w:rFonts w:asciiTheme="minorEastAsia" w:hAnsiTheme="minorEastAsia" w:cs="黑体" w:hint="eastAsia"/>
          <w:color w:val="000000"/>
          <w:kern w:val="0"/>
          <w:sz w:val="32"/>
          <w:szCs w:val="32"/>
        </w:rPr>
        <w:t>万元，其中：政府采购货物支出</w:t>
      </w:r>
      <w:r w:rsidR="0059188E" w:rsidRPr="007766D8">
        <w:rPr>
          <w:rFonts w:asciiTheme="minorEastAsia" w:hAnsiTheme="minorEastAsia" w:cs="黑体" w:hint="eastAsia"/>
          <w:color w:val="000000"/>
          <w:kern w:val="0"/>
          <w:sz w:val="32"/>
          <w:szCs w:val="32"/>
        </w:rPr>
        <w:t>9.30</w:t>
      </w:r>
      <w:r w:rsidRPr="007766D8">
        <w:rPr>
          <w:rFonts w:asciiTheme="minorEastAsia" w:hAnsiTheme="minorEastAsia" w:cs="黑体" w:hint="eastAsia"/>
          <w:color w:val="000000"/>
          <w:kern w:val="0"/>
          <w:sz w:val="32"/>
          <w:szCs w:val="32"/>
        </w:rPr>
        <w:t>万元</w:t>
      </w:r>
      <w:r w:rsidR="0059188E" w:rsidRPr="007766D8">
        <w:rPr>
          <w:rFonts w:asciiTheme="minorEastAsia" w:hAnsiTheme="minorEastAsia" w:cs="黑体" w:hint="eastAsia"/>
          <w:color w:val="000000"/>
          <w:kern w:val="0"/>
          <w:sz w:val="32"/>
          <w:szCs w:val="32"/>
        </w:rPr>
        <w:t>。</w:t>
      </w:r>
      <w:r w:rsidR="005C76E9">
        <w:rPr>
          <w:rFonts w:asciiTheme="minorEastAsia" w:hAnsiTheme="minorEastAsia" w:cs="黑体" w:hint="eastAsia"/>
          <w:color w:val="000000"/>
          <w:kern w:val="0"/>
          <w:sz w:val="32"/>
          <w:szCs w:val="32"/>
        </w:rPr>
        <w:t>其中：授予小</w:t>
      </w:r>
      <w:proofErr w:type="gramStart"/>
      <w:r w:rsidR="005C76E9">
        <w:rPr>
          <w:rFonts w:asciiTheme="minorEastAsia" w:hAnsiTheme="minorEastAsia" w:cs="黑体" w:hint="eastAsia"/>
          <w:color w:val="000000"/>
          <w:kern w:val="0"/>
          <w:sz w:val="32"/>
          <w:szCs w:val="32"/>
        </w:rPr>
        <w:t>微企业</w:t>
      </w:r>
      <w:proofErr w:type="gramEnd"/>
      <w:r w:rsidR="005C76E9">
        <w:rPr>
          <w:rFonts w:asciiTheme="minorEastAsia" w:hAnsiTheme="minorEastAsia" w:cs="黑体" w:hint="eastAsia"/>
          <w:color w:val="000000"/>
          <w:kern w:val="0"/>
          <w:sz w:val="32"/>
          <w:szCs w:val="32"/>
        </w:rPr>
        <w:t>合同金额9.30万元，占政府采购支出总额的100%。</w:t>
      </w:r>
    </w:p>
    <w:p w:rsidR="000273BD" w:rsidRPr="007766D8" w:rsidRDefault="00214427" w:rsidP="00214427">
      <w:pPr>
        <w:ind w:firstLineChars="150" w:firstLine="482"/>
        <w:rPr>
          <w:rFonts w:asciiTheme="minorEastAsia" w:hAnsiTheme="minorEastAsia" w:cs="黑体"/>
          <w:b/>
          <w:color w:val="000000"/>
          <w:kern w:val="0"/>
          <w:sz w:val="32"/>
          <w:szCs w:val="32"/>
        </w:rPr>
      </w:pPr>
      <w:r w:rsidRPr="007766D8">
        <w:rPr>
          <w:rFonts w:asciiTheme="minorEastAsia" w:hAnsiTheme="minorEastAsia" w:cs="黑体" w:hint="eastAsia"/>
          <w:b/>
          <w:color w:val="000000"/>
          <w:kern w:val="0"/>
          <w:sz w:val="32"/>
          <w:szCs w:val="32"/>
        </w:rPr>
        <w:t>（</w:t>
      </w:r>
      <w:r w:rsidR="00FE328A" w:rsidRPr="007766D8">
        <w:rPr>
          <w:rFonts w:asciiTheme="minorEastAsia" w:hAnsiTheme="minorEastAsia" w:cs="黑体" w:hint="eastAsia"/>
          <w:b/>
          <w:color w:val="000000"/>
          <w:kern w:val="0"/>
          <w:sz w:val="32"/>
          <w:szCs w:val="32"/>
        </w:rPr>
        <w:t>四</w:t>
      </w:r>
      <w:r w:rsidRPr="007766D8">
        <w:rPr>
          <w:rFonts w:asciiTheme="minorEastAsia" w:hAnsiTheme="minorEastAsia" w:cs="黑体" w:hint="eastAsia"/>
          <w:b/>
          <w:color w:val="000000"/>
          <w:kern w:val="0"/>
          <w:sz w:val="32"/>
          <w:szCs w:val="32"/>
        </w:rPr>
        <w:t>）国有资产占用情况</w:t>
      </w:r>
    </w:p>
    <w:p w:rsidR="009237C4" w:rsidRPr="007766D8" w:rsidRDefault="00214427" w:rsidP="00214427">
      <w:pPr>
        <w:ind w:firstLineChars="200" w:firstLine="640"/>
        <w:rPr>
          <w:rFonts w:asciiTheme="minorEastAsia" w:hAnsiTheme="minorEastAsia" w:cs="黑体"/>
          <w:color w:val="000000"/>
          <w:kern w:val="0"/>
          <w:sz w:val="32"/>
          <w:szCs w:val="32"/>
        </w:rPr>
      </w:pPr>
      <w:r w:rsidRPr="007766D8">
        <w:rPr>
          <w:rFonts w:asciiTheme="minorEastAsia" w:hAnsiTheme="minorEastAsia" w:cs="黑体" w:hint="eastAsia"/>
          <w:color w:val="000000"/>
          <w:kern w:val="0"/>
          <w:sz w:val="32"/>
          <w:szCs w:val="32"/>
        </w:rPr>
        <w:t>截至2019年12月31日，本单位共有车辆</w:t>
      </w:r>
      <w:r w:rsidR="0059188E" w:rsidRPr="007766D8">
        <w:rPr>
          <w:rFonts w:asciiTheme="minorEastAsia" w:hAnsiTheme="minorEastAsia" w:cs="黑体" w:hint="eastAsia"/>
          <w:color w:val="000000"/>
          <w:kern w:val="0"/>
          <w:sz w:val="32"/>
          <w:szCs w:val="32"/>
        </w:rPr>
        <w:t>4</w:t>
      </w:r>
      <w:r w:rsidRPr="007766D8">
        <w:rPr>
          <w:rFonts w:asciiTheme="minorEastAsia" w:hAnsiTheme="minorEastAsia" w:cs="黑体" w:hint="eastAsia"/>
          <w:color w:val="000000"/>
          <w:kern w:val="0"/>
          <w:sz w:val="32"/>
          <w:szCs w:val="32"/>
        </w:rPr>
        <w:t>辆，其中，机要通信用车</w:t>
      </w:r>
      <w:r w:rsidR="0059188E" w:rsidRPr="00AB5E04">
        <w:rPr>
          <w:rFonts w:asciiTheme="minorEastAsia" w:hAnsiTheme="minorEastAsia" w:cs="Times New Roman" w:hint="eastAsia"/>
          <w:color w:val="000000"/>
          <w:kern w:val="0"/>
          <w:sz w:val="32"/>
          <w:szCs w:val="32"/>
        </w:rPr>
        <w:t>1</w:t>
      </w:r>
      <w:r w:rsidRPr="00AB5E04">
        <w:rPr>
          <w:rFonts w:asciiTheme="minorEastAsia" w:hAnsiTheme="minorEastAsia" w:cs="Times New Roman" w:hint="eastAsia"/>
          <w:color w:val="000000"/>
          <w:kern w:val="0"/>
          <w:sz w:val="32"/>
          <w:szCs w:val="32"/>
        </w:rPr>
        <w:t>辆、应急保障用车</w:t>
      </w:r>
      <w:r w:rsidR="0059188E" w:rsidRPr="00AB5E04">
        <w:rPr>
          <w:rFonts w:asciiTheme="minorEastAsia" w:hAnsiTheme="minorEastAsia" w:cs="Times New Roman" w:hint="eastAsia"/>
          <w:color w:val="000000"/>
          <w:kern w:val="0"/>
          <w:sz w:val="32"/>
          <w:szCs w:val="32"/>
        </w:rPr>
        <w:t>1</w:t>
      </w:r>
      <w:r w:rsidRPr="00AB5E04">
        <w:rPr>
          <w:rFonts w:asciiTheme="minorEastAsia" w:hAnsiTheme="minorEastAsia" w:cs="Times New Roman" w:hint="eastAsia"/>
          <w:color w:val="000000"/>
          <w:kern w:val="0"/>
          <w:sz w:val="32"/>
          <w:szCs w:val="32"/>
        </w:rPr>
        <w:t>辆、</w:t>
      </w:r>
      <w:r w:rsidR="00AB5E04" w:rsidRPr="00AB5E04">
        <w:rPr>
          <w:rFonts w:asciiTheme="minorEastAsia" w:hAnsiTheme="minorEastAsia" w:cs="Times New Roman"/>
          <w:color w:val="000000"/>
          <w:kern w:val="0"/>
          <w:sz w:val="32"/>
          <w:szCs w:val="32"/>
        </w:rPr>
        <w:t>其他用车</w:t>
      </w:r>
      <w:r w:rsidR="00AB5E04">
        <w:rPr>
          <w:rFonts w:asciiTheme="minorEastAsia" w:hAnsiTheme="minorEastAsia" w:cs="Times New Roman" w:hint="eastAsia"/>
          <w:color w:val="000000"/>
          <w:kern w:val="0"/>
          <w:sz w:val="32"/>
          <w:szCs w:val="32"/>
        </w:rPr>
        <w:t>2</w:t>
      </w:r>
      <w:r w:rsidR="00AB5E04" w:rsidRPr="00AB5E04">
        <w:rPr>
          <w:rFonts w:asciiTheme="minorEastAsia" w:hAnsiTheme="minorEastAsia" w:cs="Times New Roman"/>
          <w:color w:val="000000"/>
          <w:kern w:val="0"/>
          <w:sz w:val="32"/>
          <w:szCs w:val="32"/>
        </w:rPr>
        <w:t>辆，其他用车中</w:t>
      </w:r>
      <w:r w:rsidR="00AB5E04">
        <w:rPr>
          <w:rFonts w:asciiTheme="minorEastAsia" w:hAnsiTheme="minorEastAsia" w:cs="Times New Roman" w:hint="eastAsia"/>
          <w:color w:val="000000"/>
          <w:kern w:val="0"/>
          <w:sz w:val="32"/>
          <w:szCs w:val="32"/>
        </w:rPr>
        <w:t>：</w:t>
      </w:r>
      <w:r w:rsidR="00AB5E04" w:rsidRPr="00AB5E04">
        <w:rPr>
          <w:rFonts w:asciiTheme="minorEastAsia" w:hAnsiTheme="minorEastAsia" w:cs="Times New Roman"/>
          <w:color w:val="000000"/>
          <w:kern w:val="0"/>
          <w:sz w:val="32"/>
          <w:szCs w:val="32"/>
        </w:rPr>
        <w:t>离退休老干用车</w:t>
      </w:r>
      <w:r w:rsidR="00AB5E04">
        <w:rPr>
          <w:rFonts w:asciiTheme="minorEastAsia" w:hAnsiTheme="minorEastAsia" w:cs="Times New Roman" w:hint="eastAsia"/>
          <w:color w:val="000000"/>
          <w:kern w:val="0"/>
          <w:sz w:val="32"/>
          <w:szCs w:val="32"/>
        </w:rPr>
        <w:t>:1</w:t>
      </w:r>
      <w:r w:rsidR="00AB5E04" w:rsidRPr="00AB5E04">
        <w:rPr>
          <w:rFonts w:asciiTheme="minorEastAsia" w:hAnsiTheme="minorEastAsia" w:cs="Times New Roman"/>
          <w:color w:val="000000"/>
          <w:kern w:val="0"/>
          <w:sz w:val="32"/>
          <w:szCs w:val="32"/>
        </w:rPr>
        <w:t>辆、所属事业单位用车1辆</w:t>
      </w:r>
      <w:r w:rsidRPr="00AB5E04">
        <w:rPr>
          <w:rFonts w:asciiTheme="minorEastAsia" w:hAnsiTheme="minorEastAsia" w:cs="Times New Roman" w:hint="eastAsia"/>
          <w:color w:val="000000"/>
          <w:kern w:val="0"/>
          <w:sz w:val="32"/>
          <w:szCs w:val="32"/>
        </w:rPr>
        <w:t>；</w:t>
      </w:r>
      <w:r w:rsidR="007766D8" w:rsidRPr="007766D8">
        <w:rPr>
          <w:rFonts w:asciiTheme="minorEastAsia" w:hAnsiTheme="minorEastAsia" w:cs="Times New Roman"/>
          <w:color w:val="000000"/>
          <w:kern w:val="0"/>
          <w:sz w:val="32"/>
          <w:szCs w:val="32"/>
        </w:rPr>
        <w:t>单位价值50万元以上通用设备无；单位价值100万元以上专用设备无。</w:t>
      </w:r>
    </w:p>
    <w:p w:rsidR="00214427" w:rsidRDefault="00AB5E04" w:rsidP="00AB5E04">
      <w:pPr>
        <w:widowControl/>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p>
    <w:p w:rsidR="00AB5E04" w:rsidRDefault="00AB5E04" w:rsidP="00AB5E04">
      <w:pPr>
        <w:widowControl/>
        <w:jc w:val="left"/>
        <w:rPr>
          <w:rFonts w:asciiTheme="minorEastAsia" w:hAnsiTheme="minorEastAsia" w:cs="黑体"/>
          <w:color w:val="000000"/>
          <w:kern w:val="0"/>
          <w:sz w:val="32"/>
          <w:szCs w:val="32"/>
        </w:rPr>
      </w:pPr>
    </w:p>
    <w:p w:rsidR="00AB5E04" w:rsidRDefault="00AB5E04" w:rsidP="00AB5E04">
      <w:pPr>
        <w:widowControl/>
        <w:jc w:val="left"/>
        <w:rPr>
          <w:rFonts w:asciiTheme="minorEastAsia" w:hAnsiTheme="minorEastAsia" w:cs="黑体"/>
          <w:color w:val="000000"/>
          <w:kern w:val="0"/>
          <w:sz w:val="32"/>
          <w:szCs w:val="32"/>
        </w:rPr>
      </w:pPr>
    </w:p>
    <w:p w:rsidR="00AB5E04" w:rsidRPr="00AB5E04" w:rsidRDefault="00AB5E04" w:rsidP="00AB5E04">
      <w:pPr>
        <w:widowControl/>
        <w:jc w:val="left"/>
        <w:rPr>
          <w:rFonts w:asciiTheme="minorEastAsia" w:hAnsiTheme="minorEastAsia" w:cs="黑体"/>
          <w:color w:val="000000"/>
          <w:kern w:val="0"/>
          <w:sz w:val="32"/>
          <w:szCs w:val="32"/>
        </w:rPr>
      </w:pPr>
    </w:p>
    <w:p w:rsidR="00214427" w:rsidRDefault="00214427" w:rsidP="00214427">
      <w:pPr>
        <w:pStyle w:val="Default"/>
        <w:jc w:val="center"/>
        <w:rPr>
          <w:sz w:val="72"/>
          <w:szCs w:val="72"/>
        </w:rPr>
      </w:pPr>
    </w:p>
    <w:p w:rsidR="005C76E9" w:rsidRDefault="005C76E9" w:rsidP="00214427">
      <w:pPr>
        <w:pStyle w:val="Default"/>
        <w:jc w:val="center"/>
        <w:rPr>
          <w:sz w:val="72"/>
          <w:szCs w:val="72"/>
        </w:rPr>
      </w:pPr>
    </w:p>
    <w:p w:rsidR="005C76E9" w:rsidRDefault="005C76E9"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766D8" w:rsidRPr="007766D8" w:rsidRDefault="007766D8" w:rsidP="007766D8">
      <w:pPr>
        <w:spacing w:line="600" w:lineRule="exact"/>
        <w:ind w:firstLineChars="196" w:firstLine="627"/>
        <w:jc w:val="left"/>
        <w:rPr>
          <w:rFonts w:asciiTheme="minorEastAsia" w:hAnsiTheme="minorEastAsia" w:cs="Times New Roman"/>
          <w:kern w:val="0"/>
          <w:sz w:val="32"/>
          <w:szCs w:val="32"/>
        </w:rPr>
      </w:pPr>
      <w:r w:rsidRPr="007766D8">
        <w:rPr>
          <w:rFonts w:asciiTheme="minorEastAsia" w:hAnsiTheme="minorEastAsia" w:cs="Times New Roman"/>
          <w:kern w:val="0"/>
          <w:sz w:val="32"/>
          <w:szCs w:val="32"/>
        </w:rPr>
        <w:lastRenderedPageBreak/>
        <w:t>一、财政拨款收入：指省级财政当年拨付的资金。</w:t>
      </w:r>
    </w:p>
    <w:p w:rsidR="007766D8" w:rsidRPr="007766D8" w:rsidRDefault="007766D8" w:rsidP="007766D8">
      <w:pPr>
        <w:spacing w:line="600" w:lineRule="exact"/>
        <w:ind w:firstLine="660"/>
        <w:jc w:val="left"/>
        <w:rPr>
          <w:rFonts w:asciiTheme="minorEastAsia" w:hAnsiTheme="minorEastAsia" w:cs="Times New Roman"/>
          <w:sz w:val="32"/>
          <w:szCs w:val="32"/>
        </w:rPr>
      </w:pPr>
      <w:r w:rsidRPr="007766D8">
        <w:rPr>
          <w:rFonts w:asciiTheme="minorEastAsia" w:hAnsiTheme="minorEastAsia" w:cs="Times New Roman"/>
          <w:sz w:val="32"/>
          <w:szCs w:val="32"/>
        </w:rPr>
        <w:t>二、其他收入：指除“财政拨款收入”、“事业收入”、“经营收入”等以外的收入，主要是从上级主管部门或其他政府部门等取得的用于完成项目的资金,以及存款利息收入等。</w:t>
      </w:r>
    </w:p>
    <w:p w:rsidR="007766D8" w:rsidRPr="007766D8" w:rsidRDefault="007766D8" w:rsidP="007766D8">
      <w:pPr>
        <w:spacing w:line="600" w:lineRule="exact"/>
        <w:ind w:firstLineChars="200" w:firstLine="640"/>
        <w:jc w:val="left"/>
        <w:rPr>
          <w:rFonts w:asciiTheme="minorEastAsia" w:hAnsiTheme="minorEastAsia" w:cs="Times New Roman"/>
          <w:sz w:val="32"/>
          <w:szCs w:val="32"/>
        </w:rPr>
      </w:pPr>
      <w:r w:rsidRPr="007766D8">
        <w:rPr>
          <w:rFonts w:asciiTheme="minorEastAsia" w:hAnsiTheme="minorEastAsia" w:cs="Times New Roman"/>
          <w:sz w:val="32"/>
          <w:szCs w:val="32"/>
        </w:rPr>
        <w:t>三、年初结转和结余：指以前年度尚未完成、结转到本年按有关规定继续使用的资金。</w:t>
      </w:r>
    </w:p>
    <w:p w:rsidR="007766D8" w:rsidRPr="007766D8" w:rsidRDefault="007766D8" w:rsidP="007766D8">
      <w:pPr>
        <w:spacing w:line="600" w:lineRule="exact"/>
        <w:ind w:firstLineChars="200" w:firstLine="640"/>
        <w:jc w:val="left"/>
        <w:rPr>
          <w:rFonts w:asciiTheme="minorEastAsia" w:hAnsiTheme="minorEastAsia" w:cs="Times New Roman"/>
          <w:kern w:val="0"/>
          <w:sz w:val="32"/>
          <w:szCs w:val="32"/>
        </w:rPr>
      </w:pPr>
      <w:r w:rsidRPr="007766D8">
        <w:rPr>
          <w:rFonts w:asciiTheme="minorEastAsia" w:hAnsiTheme="minorEastAsia" w:cs="Times New Roman"/>
          <w:kern w:val="0"/>
          <w:sz w:val="32"/>
          <w:szCs w:val="32"/>
        </w:rPr>
        <w:t>四、文化旅游体育与传媒支出（类）文化和旅游（款）行政运行（项）：指本部门用于保障机构正常运行、开展日常工作的基本支出。</w:t>
      </w:r>
    </w:p>
    <w:p w:rsidR="007766D8" w:rsidRPr="007766D8" w:rsidRDefault="007766D8" w:rsidP="007766D8">
      <w:pPr>
        <w:spacing w:line="600" w:lineRule="exact"/>
        <w:rPr>
          <w:rFonts w:asciiTheme="minorEastAsia" w:hAnsiTheme="minorEastAsia" w:cs="Times New Roman"/>
          <w:kern w:val="0"/>
          <w:sz w:val="32"/>
          <w:szCs w:val="32"/>
        </w:rPr>
      </w:pPr>
      <w:r w:rsidRPr="007766D8">
        <w:rPr>
          <w:rFonts w:asciiTheme="minorEastAsia" w:hAnsiTheme="minorEastAsia" w:cs="Times New Roman"/>
          <w:kern w:val="0"/>
          <w:sz w:val="32"/>
          <w:szCs w:val="32"/>
        </w:rPr>
        <w:t>五、文化旅游体育与传媒支出（类）文化和旅游（款）</w:t>
      </w:r>
      <w:r w:rsidRPr="007766D8">
        <w:rPr>
          <w:rFonts w:asciiTheme="minorEastAsia" w:hAnsiTheme="minorEastAsia" w:cs="Times New Roman"/>
          <w:spacing w:val="-20"/>
          <w:kern w:val="0"/>
          <w:sz w:val="32"/>
          <w:szCs w:val="32"/>
        </w:rPr>
        <w:t>其他文化和旅游支出</w:t>
      </w:r>
      <w:r w:rsidRPr="007766D8">
        <w:rPr>
          <w:rFonts w:asciiTheme="minorEastAsia" w:hAnsiTheme="minorEastAsia" w:cs="Times New Roman"/>
          <w:kern w:val="0"/>
          <w:sz w:val="32"/>
          <w:szCs w:val="32"/>
        </w:rPr>
        <w:t>（项）：指除行政运行以外的其他文化和旅游支出，主要是用于开展文化活动方面的项目支出。</w:t>
      </w:r>
    </w:p>
    <w:p w:rsidR="007766D8" w:rsidRPr="007766D8" w:rsidRDefault="007766D8" w:rsidP="007766D8">
      <w:pPr>
        <w:spacing w:line="600" w:lineRule="exact"/>
        <w:ind w:firstLineChars="199" w:firstLine="637"/>
        <w:rPr>
          <w:rFonts w:asciiTheme="minorEastAsia" w:hAnsiTheme="minorEastAsia" w:cs="Times New Roman"/>
          <w:kern w:val="0"/>
          <w:sz w:val="32"/>
          <w:szCs w:val="32"/>
        </w:rPr>
      </w:pPr>
      <w:r w:rsidRPr="007766D8">
        <w:rPr>
          <w:rFonts w:asciiTheme="minorEastAsia" w:hAnsiTheme="minorEastAsia" w:cs="Times New Roman"/>
          <w:kern w:val="0"/>
          <w:sz w:val="32"/>
          <w:szCs w:val="32"/>
        </w:rPr>
        <w:t>六、文化旅游体育与传媒支出（类）其他文化体育与传媒支出（款）其他文化体育与传媒支出（项）：指用于其他文化体育与传媒方面的支出，主要是文化事业发展专项资金安排的支出。</w:t>
      </w:r>
    </w:p>
    <w:p w:rsidR="007766D8" w:rsidRPr="007766D8" w:rsidRDefault="007766D8" w:rsidP="007766D8">
      <w:pPr>
        <w:spacing w:line="600" w:lineRule="exact"/>
        <w:ind w:firstLineChars="200" w:firstLine="640"/>
        <w:jc w:val="left"/>
        <w:rPr>
          <w:rFonts w:asciiTheme="minorEastAsia" w:hAnsiTheme="minorEastAsia" w:cs="Times New Roman"/>
          <w:kern w:val="0"/>
          <w:sz w:val="32"/>
          <w:szCs w:val="32"/>
        </w:rPr>
      </w:pPr>
      <w:r w:rsidRPr="007766D8">
        <w:rPr>
          <w:rFonts w:asciiTheme="minorEastAsia" w:hAnsiTheme="minorEastAsia" w:cs="Times New Roman"/>
          <w:kern w:val="0"/>
          <w:sz w:val="32"/>
          <w:szCs w:val="32"/>
        </w:rPr>
        <w:t>七、社会保障和就业（类）行政事业单位离退休（款）未归口管理的行政单位离退休（项）：指用于离退休人员方面的支出。</w:t>
      </w:r>
    </w:p>
    <w:p w:rsidR="007766D8" w:rsidRPr="007766D8" w:rsidRDefault="007766D8" w:rsidP="007766D8">
      <w:pPr>
        <w:spacing w:line="600" w:lineRule="exact"/>
        <w:ind w:firstLineChars="200" w:firstLine="640"/>
        <w:jc w:val="left"/>
        <w:rPr>
          <w:rFonts w:asciiTheme="minorEastAsia" w:hAnsiTheme="minorEastAsia" w:cs="Times New Roman"/>
          <w:kern w:val="0"/>
          <w:sz w:val="32"/>
          <w:szCs w:val="32"/>
        </w:rPr>
      </w:pPr>
      <w:r w:rsidRPr="007766D8">
        <w:rPr>
          <w:rFonts w:asciiTheme="minorEastAsia" w:hAnsiTheme="minorEastAsia" w:cs="Times New Roman"/>
          <w:kern w:val="0"/>
          <w:sz w:val="32"/>
          <w:szCs w:val="32"/>
        </w:rPr>
        <w:t>八、社会保障和就业（类）行政事业单位离退休（款）机关事业单位基本养老保险缴费支出（项）：指用于缴纳机关事业单位基本养老保险的社保支出。</w:t>
      </w:r>
    </w:p>
    <w:p w:rsidR="007766D8" w:rsidRPr="007766D8" w:rsidRDefault="007766D8" w:rsidP="007766D8">
      <w:pPr>
        <w:spacing w:line="600" w:lineRule="exact"/>
        <w:ind w:firstLineChars="200" w:firstLine="640"/>
        <w:jc w:val="left"/>
        <w:rPr>
          <w:rFonts w:asciiTheme="minorEastAsia" w:hAnsiTheme="minorEastAsia" w:cs="Times New Roman"/>
          <w:kern w:val="0"/>
          <w:sz w:val="32"/>
          <w:szCs w:val="32"/>
        </w:rPr>
      </w:pPr>
      <w:r w:rsidRPr="007766D8">
        <w:rPr>
          <w:rFonts w:asciiTheme="minorEastAsia" w:hAnsiTheme="minorEastAsia" w:cs="Times New Roman"/>
          <w:kern w:val="0"/>
          <w:sz w:val="32"/>
          <w:szCs w:val="32"/>
        </w:rPr>
        <w:lastRenderedPageBreak/>
        <w:t>九、住房保障支出（类）住房改革支出（款）住房公积金（项）：指按照《住房公积金管理条例》的规定，由单位及其在职职工缴存的住房公积金。</w:t>
      </w:r>
    </w:p>
    <w:p w:rsidR="007766D8" w:rsidRPr="007766D8" w:rsidRDefault="007766D8" w:rsidP="007766D8">
      <w:pPr>
        <w:spacing w:line="600" w:lineRule="exact"/>
        <w:ind w:firstLineChars="200" w:firstLine="640"/>
        <w:jc w:val="left"/>
        <w:rPr>
          <w:rFonts w:asciiTheme="minorEastAsia" w:hAnsiTheme="minorEastAsia" w:cs="Times New Roman"/>
          <w:sz w:val="32"/>
          <w:szCs w:val="32"/>
        </w:rPr>
      </w:pPr>
      <w:r w:rsidRPr="007766D8">
        <w:rPr>
          <w:rFonts w:asciiTheme="minorEastAsia" w:hAnsiTheme="minorEastAsia" w:cs="Times New Roman"/>
          <w:sz w:val="32"/>
          <w:szCs w:val="32"/>
        </w:rPr>
        <w:t>十、基本支出：指为保障机构正常运转、完成日常工作任务而发生的人员支出和公用支出。</w:t>
      </w:r>
    </w:p>
    <w:p w:rsidR="007766D8" w:rsidRPr="007766D8" w:rsidRDefault="007766D8" w:rsidP="007766D8">
      <w:pPr>
        <w:spacing w:line="600" w:lineRule="exact"/>
        <w:ind w:firstLineChars="200" w:firstLine="640"/>
        <w:jc w:val="left"/>
        <w:rPr>
          <w:rFonts w:asciiTheme="minorEastAsia" w:hAnsiTheme="minorEastAsia" w:cs="Times New Roman"/>
          <w:sz w:val="32"/>
          <w:szCs w:val="32"/>
        </w:rPr>
      </w:pPr>
      <w:r w:rsidRPr="007766D8">
        <w:rPr>
          <w:rFonts w:asciiTheme="minorEastAsia" w:hAnsiTheme="minorEastAsia" w:cs="Times New Roman"/>
          <w:sz w:val="32"/>
          <w:szCs w:val="32"/>
        </w:rPr>
        <w:t>十一、项目支出：指在基本支出之外为完成特定行政任务和事业发展目标所发生的支出。</w:t>
      </w:r>
    </w:p>
    <w:p w:rsidR="007766D8" w:rsidRPr="007766D8" w:rsidRDefault="007766D8" w:rsidP="007766D8">
      <w:pPr>
        <w:spacing w:line="600" w:lineRule="exact"/>
        <w:ind w:firstLineChars="200" w:firstLine="640"/>
        <w:jc w:val="left"/>
        <w:rPr>
          <w:rFonts w:asciiTheme="minorEastAsia" w:hAnsiTheme="minorEastAsia" w:cs="Times New Roman"/>
          <w:sz w:val="32"/>
          <w:szCs w:val="32"/>
        </w:rPr>
      </w:pPr>
      <w:r w:rsidRPr="007766D8">
        <w:rPr>
          <w:rFonts w:asciiTheme="minorEastAsia" w:hAnsiTheme="minorEastAsia" w:cs="Times New Roman"/>
          <w:sz w:val="32"/>
          <w:szCs w:val="32"/>
        </w:rPr>
        <w:t>十二、“三公”经费：指本部门用财政拨款安排的因公出国（境）费、公务用车购置及运行费和公务接待费。其中：因公出国（境）</w:t>
      </w:r>
      <w:proofErr w:type="gramStart"/>
      <w:r w:rsidRPr="007766D8">
        <w:rPr>
          <w:rFonts w:asciiTheme="minorEastAsia" w:hAnsiTheme="minorEastAsia" w:cs="Times New Roman"/>
          <w:sz w:val="32"/>
          <w:szCs w:val="32"/>
        </w:rPr>
        <w:t>费反映</w:t>
      </w:r>
      <w:proofErr w:type="gramEnd"/>
      <w:r w:rsidRPr="007766D8">
        <w:rPr>
          <w:rFonts w:asciiTheme="minorEastAsia" w:hAnsiTheme="minorEastAsia" w:cs="Times New Roman"/>
          <w:sz w:val="32"/>
          <w:szCs w:val="32"/>
        </w:rPr>
        <w:t>单位公务出国（境）的国际旅费、国外城市间交通费、住宿费、伙食费、培训费、公杂费等支出；公务用车购置及运行</w:t>
      </w:r>
      <w:proofErr w:type="gramStart"/>
      <w:r w:rsidRPr="007766D8">
        <w:rPr>
          <w:rFonts w:asciiTheme="minorEastAsia" w:hAnsiTheme="minorEastAsia" w:cs="Times New Roman"/>
          <w:sz w:val="32"/>
          <w:szCs w:val="32"/>
        </w:rPr>
        <w:t>费反映</w:t>
      </w:r>
      <w:proofErr w:type="gramEnd"/>
      <w:r w:rsidRPr="007766D8">
        <w:rPr>
          <w:rFonts w:asciiTheme="minorEastAsia" w:hAnsiTheme="minorEastAsia" w:cs="Times New Roman"/>
          <w:sz w:val="32"/>
          <w:szCs w:val="32"/>
        </w:rPr>
        <w:t>单位公务用车车辆购置支出（</w:t>
      </w:r>
      <w:proofErr w:type="gramStart"/>
      <w:r w:rsidRPr="007766D8">
        <w:rPr>
          <w:rFonts w:asciiTheme="minorEastAsia" w:hAnsiTheme="minorEastAsia" w:cs="Times New Roman"/>
          <w:sz w:val="32"/>
          <w:szCs w:val="32"/>
        </w:rPr>
        <w:t>含车辆</w:t>
      </w:r>
      <w:proofErr w:type="gramEnd"/>
      <w:r w:rsidRPr="007766D8">
        <w:rPr>
          <w:rFonts w:asciiTheme="minorEastAsia" w:hAnsiTheme="minorEastAsia" w:cs="Times New Roman"/>
          <w:sz w:val="32"/>
          <w:szCs w:val="32"/>
        </w:rPr>
        <w:t>购置税）及燃料费、维修费、过路过桥费、保险费等运行维护费；公务接待</w:t>
      </w:r>
      <w:proofErr w:type="gramStart"/>
      <w:r w:rsidRPr="007766D8">
        <w:rPr>
          <w:rFonts w:asciiTheme="minorEastAsia" w:hAnsiTheme="minorEastAsia" w:cs="Times New Roman"/>
          <w:sz w:val="32"/>
          <w:szCs w:val="32"/>
        </w:rPr>
        <w:t>费反映</w:t>
      </w:r>
      <w:proofErr w:type="gramEnd"/>
      <w:r w:rsidRPr="007766D8">
        <w:rPr>
          <w:rFonts w:asciiTheme="minorEastAsia" w:hAnsiTheme="minorEastAsia" w:cs="Times New Roman"/>
          <w:sz w:val="32"/>
          <w:szCs w:val="32"/>
        </w:rPr>
        <w:t>单位按规定开支的各类公务接待支出。</w:t>
      </w:r>
    </w:p>
    <w:p w:rsidR="007766D8" w:rsidRPr="007766D8" w:rsidRDefault="007766D8" w:rsidP="007766D8">
      <w:pPr>
        <w:spacing w:line="600" w:lineRule="exact"/>
        <w:ind w:firstLineChars="200" w:firstLine="640"/>
        <w:jc w:val="left"/>
        <w:rPr>
          <w:rFonts w:asciiTheme="minorEastAsia" w:hAnsiTheme="minorEastAsia" w:cs="Times New Roman"/>
          <w:sz w:val="32"/>
          <w:szCs w:val="32"/>
        </w:rPr>
      </w:pPr>
      <w:r w:rsidRPr="007766D8">
        <w:rPr>
          <w:rFonts w:asciiTheme="minorEastAsia" w:hAnsiTheme="minorEastAsia" w:cs="Times New Roman"/>
          <w:sz w:val="32"/>
          <w:szCs w:val="32"/>
        </w:rPr>
        <w:t>十三、机关运行经费：为保障行政单位（含参照公务员法管理的事业单位）运行用于购买货物和服务的各项资金，包括办公及印刷费、邮电费、差旅费、会议费、劳务费、日常维修费、专用材料及一般设备购置费、办公用房水电费、取暖费、物业管理费以及其他费用。</w:t>
      </w:r>
    </w:p>
    <w:p w:rsidR="007766D8" w:rsidRPr="007766D8" w:rsidRDefault="007766D8" w:rsidP="007766D8">
      <w:pPr>
        <w:widowControl/>
        <w:spacing w:line="600" w:lineRule="exact"/>
        <w:jc w:val="left"/>
        <w:rPr>
          <w:rFonts w:asciiTheme="minorEastAsia" w:hAnsiTheme="minorEastAsia" w:cs="Times New Roman"/>
          <w:i/>
          <w:color w:val="FF0000"/>
          <w:sz w:val="32"/>
          <w:szCs w:val="32"/>
        </w:rPr>
      </w:pPr>
      <w:r w:rsidRPr="007766D8">
        <w:rPr>
          <w:rFonts w:asciiTheme="minorEastAsia" w:hAnsiTheme="minorEastAsia" w:cs="Times New Roman"/>
          <w:i/>
          <w:color w:val="FF0000"/>
          <w:sz w:val="32"/>
          <w:szCs w:val="32"/>
        </w:rPr>
        <w:br w:type="page"/>
      </w:r>
    </w:p>
    <w:p w:rsidR="00704395" w:rsidRPr="007766D8"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766D8">
      <w:pPr>
        <w:pStyle w:val="Default"/>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r>
        <w:rPr>
          <w:rFonts w:hint="eastAsia"/>
          <w:sz w:val="72"/>
          <w:szCs w:val="72"/>
        </w:rPr>
        <w:t>第五部分</w:t>
      </w:r>
    </w:p>
    <w:p w:rsidR="00704395" w:rsidRDefault="00704395" w:rsidP="00704395">
      <w:pPr>
        <w:jc w:val="center"/>
        <w:rPr>
          <w:rFonts w:ascii="黑体" w:eastAsia="黑体" w:cs="黑体"/>
          <w:color w:val="000000"/>
          <w:kern w:val="0"/>
          <w:sz w:val="70"/>
          <w:szCs w:val="70"/>
        </w:rPr>
      </w:pPr>
    </w:p>
    <w:p w:rsidR="00704395" w:rsidRDefault="00704395" w:rsidP="00704395">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766D8" w:rsidRDefault="00704395" w:rsidP="007766D8">
      <w:pPr>
        <w:spacing w:line="360" w:lineRule="auto"/>
        <w:rPr>
          <w:rFonts w:asciiTheme="minorEastAsia" w:hAnsiTheme="minorEastAsia" w:cs="Times New Roman"/>
          <w:kern w:val="0"/>
          <w:sz w:val="32"/>
          <w:szCs w:val="32"/>
        </w:rPr>
      </w:pPr>
      <w:r>
        <w:rPr>
          <w:rFonts w:ascii="黑体" w:eastAsia="黑体" w:cs="黑体"/>
          <w:color w:val="000000"/>
          <w:kern w:val="0"/>
          <w:sz w:val="70"/>
          <w:szCs w:val="70"/>
        </w:rPr>
        <w:br w:type="page"/>
      </w:r>
      <w:r w:rsidR="007766D8" w:rsidRPr="007766D8">
        <w:rPr>
          <w:rFonts w:asciiTheme="minorEastAsia" w:hAnsiTheme="minorEastAsia" w:cs="Times New Roman" w:hint="eastAsia"/>
          <w:kern w:val="0"/>
          <w:sz w:val="32"/>
          <w:szCs w:val="32"/>
        </w:rPr>
        <w:lastRenderedPageBreak/>
        <w:t>附件一：</w:t>
      </w:r>
    </w:p>
    <w:p w:rsidR="00AB5E04" w:rsidRDefault="00AB5E04" w:rsidP="00AB5E04">
      <w:pPr>
        <w:spacing w:line="360" w:lineRule="auto"/>
        <w:jc w:val="center"/>
        <w:rPr>
          <w:rFonts w:asciiTheme="minorEastAsia" w:hAnsiTheme="minorEastAsia" w:cs="Times New Roman"/>
          <w:kern w:val="0"/>
          <w:sz w:val="32"/>
          <w:szCs w:val="32"/>
        </w:rPr>
      </w:pPr>
    </w:p>
    <w:p w:rsidR="00AB5E04" w:rsidRPr="000376FF" w:rsidRDefault="00AB5E04" w:rsidP="00AB5E04">
      <w:pPr>
        <w:spacing w:line="360" w:lineRule="auto"/>
        <w:jc w:val="center"/>
        <w:rPr>
          <w:rFonts w:ascii="仿宋" w:eastAsia="仿宋" w:hAnsi="仿宋" w:cs="黑体"/>
          <w:b/>
          <w:sz w:val="32"/>
          <w:szCs w:val="32"/>
        </w:rPr>
      </w:pPr>
      <w:r w:rsidRPr="00353DEA">
        <w:rPr>
          <w:rFonts w:ascii="黑体" w:eastAsia="黑体" w:hAnsi="黑体" w:cs="黑体" w:hint="eastAsia"/>
          <w:b/>
          <w:sz w:val="44"/>
          <w:szCs w:val="44"/>
        </w:rPr>
        <w:t>湖南省作家协会</w:t>
      </w:r>
    </w:p>
    <w:p w:rsidR="00AB5E04" w:rsidRDefault="00AB5E04" w:rsidP="00AB5E04">
      <w:pPr>
        <w:spacing w:line="360" w:lineRule="auto"/>
        <w:jc w:val="center"/>
        <w:rPr>
          <w:rFonts w:ascii="黑体" w:eastAsia="黑体" w:hAnsi="黑体" w:cs="黑体"/>
          <w:b/>
          <w:sz w:val="44"/>
          <w:szCs w:val="44"/>
        </w:rPr>
      </w:pPr>
      <w:r w:rsidRPr="00353DEA">
        <w:rPr>
          <w:rFonts w:ascii="黑体" w:eastAsia="黑体" w:hAnsi="黑体" w:cs="黑体" w:hint="eastAsia"/>
          <w:b/>
          <w:sz w:val="44"/>
          <w:szCs w:val="44"/>
        </w:rPr>
        <w:t>201</w:t>
      </w:r>
      <w:r>
        <w:rPr>
          <w:rFonts w:ascii="黑体" w:eastAsia="黑体" w:hAnsi="黑体" w:cs="黑体" w:hint="eastAsia"/>
          <w:b/>
          <w:sz w:val="44"/>
          <w:szCs w:val="44"/>
        </w:rPr>
        <w:t>9</w:t>
      </w:r>
      <w:r w:rsidRPr="00353DEA">
        <w:rPr>
          <w:rFonts w:ascii="黑体" w:eastAsia="黑体" w:hAnsi="黑体" w:cs="黑体" w:hint="eastAsia"/>
          <w:b/>
          <w:sz w:val="44"/>
          <w:szCs w:val="44"/>
        </w:rPr>
        <w:t>年</w:t>
      </w:r>
      <w:r>
        <w:rPr>
          <w:rFonts w:ascii="黑体" w:eastAsia="黑体" w:hAnsi="黑体" w:cs="黑体" w:hint="eastAsia"/>
          <w:b/>
          <w:sz w:val="44"/>
          <w:szCs w:val="44"/>
        </w:rPr>
        <w:t>度部门整体支出</w:t>
      </w:r>
      <w:r w:rsidRPr="00353DEA">
        <w:rPr>
          <w:rFonts w:ascii="黑体" w:eastAsia="黑体" w:hAnsi="黑体" w:cs="黑体" w:hint="eastAsia"/>
          <w:b/>
          <w:sz w:val="44"/>
          <w:szCs w:val="44"/>
        </w:rPr>
        <w:t>绩效</w:t>
      </w:r>
      <w:r>
        <w:rPr>
          <w:rFonts w:ascii="黑体" w:eastAsia="黑体" w:hAnsi="黑体" w:cs="黑体" w:hint="eastAsia"/>
          <w:b/>
          <w:sz w:val="44"/>
          <w:szCs w:val="44"/>
        </w:rPr>
        <w:t>自评</w:t>
      </w:r>
      <w:r w:rsidRPr="00353DEA">
        <w:rPr>
          <w:rFonts w:ascii="黑体" w:eastAsia="黑体" w:hAnsi="黑体" w:cs="黑体" w:hint="eastAsia"/>
          <w:b/>
          <w:sz w:val="44"/>
          <w:szCs w:val="44"/>
        </w:rPr>
        <w:t>报告</w:t>
      </w:r>
    </w:p>
    <w:p w:rsidR="00AB5E04" w:rsidRPr="00265C99" w:rsidRDefault="00AB5E04" w:rsidP="00AB5E04">
      <w:pPr>
        <w:spacing w:line="360" w:lineRule="auto"/>
        <w:jc w:val="center"/>
        <w:rPr>
          <w:rFonts w:ascii="黑体" w:eastAsia="黑体" w:hAnsi="黑体" w:cs="黑体"/>
          <w:b/>
          <w:sz w:val="44"/>
          <w:szCs w:val="44"/>
        </w:rPr>
      </w:pPr>
    </w:p>
    <w:p w:rsidR="00AB5E04" w:rsidRDefault="00AB5E04" w:rsidP="00AB5E04">
      <w:pPr>
        <w:spacing w:line="600" w:lineRule="exact"/>
        <w:ind w:firstLineChars="200" w:firstLine="640"/>
        <w:rPr>
          <w:rFonts w:eastAsia="仿宋_GB2312"/>
          <w:sz w:val="32"/>
          <w:szCs w:val="32"/>
        </w:rPr>
      </w:pPr>
      <w:r w:rsidRPr="003E291C">
        <w:rPr>
          <w:rFonts w:ascii="仿宋" w:eastAsia="仿宋" w:hAnsi="仿宋" w:hint="eastAsia"/>
          <w:sz w:val="32"/>
          <w:szCs w:val="32"/>
        </w:rPr>
        <w:t>根据</w:t>
      </w:r>
      <w:r w:rsidRPr="00202A13">
        <w:rPr>
          <w:rFonts w:ascii="仿宋" w:eastAsia="仿宋" w:hAnsi="仿宋" w:hint="eastAsia"/>
          <w:sz w:val="32"/>
          <w:szCs w:val="32"/>
        </w:rPr>
        <w:t>《湖南省财政厅关于</w:t>
      </w:r>
      <w:r>
        <w:rPr>
          <w:rFonts w:ascii="仿宋" w:eastAsia="仿宋" w:hAnsi="仿宋" w:hint="eastAsia"/>
          <w:sz w:val="32"/>
          <w:szCs w:val="32"/>
        </w:rPr>
        <w:t>开展2019</w:t>
      </w:r>
      <w:r w:rsidRPr="00202A13">
        <w:rPr>
          <w:rFonts w:ascii="仿宋" w:eastAsia="仿宋" w:hAnsi="仿宋" w:hint="eastAsia"/>
          <w:sz w:val="32"/>
          <w:szCs w:val="32"/>
        </w:rPr>
        <w:t>年度</w:t>
      </w:r>
      <w:r>
        <w:rPr>
          <w:rFonts w:ascii="仿宋" w:eastAsia="仿宋" w:hAnsi="仿宋" w:hint="eastAsia"/>
          <w:sz w:val="32"/>
          <w:szCs w:val="32"/>
        </w:rPr>
        <w:t>部门整体支出</w:t>
      </w:r>
      <w:r w:rsidRPr="00202A13">
        <w:rPr>
          <w:rFonts w:ascii="仿宋" w:eastAsia="仿宋" w:hAnsi="仿宋" w:hint="eastAsia"/>
          <w:sz w:val="32"/>
          <w:szCs w:val="32"/>
        </w:rPr>
        <w:t>绩效自评工作的通知》</w:t>
      </w:r>
      <w:r>
        <w:rPr>
          <w:rFonts w:ascii="仿宋" w:eastAsia="仿宋" w:hAnsi="仿宋" w:hint="eastAsia"/>
          <w:sz w:val="32"/>
          <w:szCs w:val="32"/>
        </w:rPr>
        <w:t>﹝</w:t>
      </w:r>
      <w:proofErr w:type="gramStart"/>
      <w:r w:rsidRPr="00202A13">
        <w:rPr>
          <w:rFonts w:ascii="仿宋" w:eastAsia="仿宋" w:hAnsi="仿宋" w:hint="eastAsia"/>
          <w:sz w:val="32"/>
          <w:szCs w:val="32"/>
        </w:rPr>
        <w:t>湘财绩〔</w:t>
      </w:r>
      <w:r w:rsidRPr="00202A13">
        <w:rPr>
          <w:rFonts w:ascii="仿宋" w:eastAsia="仿宋" w:hAnsi="仿宋"/>
          <w:sz w:val="32"/>
          <w:szCs w:val="32"/>
        </w:rPr>
        <w:t>2</w:t>
      </w:r>
      <w:r>
        <w:rPr>
          <w:rFonts w:ascii="仿宋" w:eastAsia="仿宋" w:hAnsi="仿宋" w:hint="eastAsia"/>
          <w:sz w:val="32"/>
          <w:szCs w:val="32"/>
        </w:rPr>
        <w:t>020</w:t>
      </w:r>
      <w:r w:rsidRPr="00202A13">
        <w:rPr>
          <w:rFonts w:ascii="仿宋" w:eastAsia="仿宋" w:hAnsi="仿宋" w:hint="eastAsia"/>
          <w:sz w:val="32"/>
          <w:szCs w:val="32"/>
        </w:rPr>
        <w:t>〕</w:t>
      </w:r>
      <w:proofErr w:type="gramEnd"/>
      <w:r>
        <w:rPr>
          <w:rFonts w:ascii="仿宋" w:eastAsia="仿宋" w:hAnsi="仿宋" w:hint="eastAsia"/>
          <w:sz w:val="32"/>
          <w:szCs w:val="32"/>
        </w:rPr>
        <w:t>4</w:t>
      </w:r>
      <w:r w:rsidRPr="00202A13">
        <w:rPr>
          <w:rFonts w:ascii="仿宋" w:eastAsia="仿宋" w:hAnsi="仿宋" w:hint="eastAsia"/>
          <w:sz w:val="32"/>
          <w:szCs w:val="32"/>
        </w:rPr>
        <w:t>号</w:t>
      </w:r>
      <w:r>
        <w:rPr>
          <w:rFonts w:ascii="仿宋" w:eastAsia="仿宋" w:hAnsi="仿宋" w:hint="eastAsia"/>
          <w:sz w:val="32"/>
          <w:szCs w:val="32"/>
        </w:rPr>
        <w:t>﹞</w:t>
      </w:r>
      <w:r w:rsidRPr="003E291C">
        <w:rPr>
          <w:rFonts w:ascii="仿宋" w:eastAsia="仿宋" w:hAnsi="仿宋" w:hint="eastAsia"/>
          <w:sz w:val="32"/>
          <w:szCs w:val="32"/>
        </w:rPr>
        <w:t>文件相关要求，本单位认真开展自评工作，现将2</w:t>
      </w:r>
      <w:r>
        <w:rPr>
          <w:rFonts w:ascii="仿宋" w:eastAsia="仿宋" w:hAnsi="仿宋" w:hint="eastAsia"/>
          <w:sz w:val="32"/>
          <w:szCs w:val="32"/>
        </w:rPr>
        <w:t>019</w:t>
      </w:r>
      <w:r w:rsidRPr="003E291C">
        <w:rPr>
          <w:rFonts w:ascii="仿宋" w:eastAsia="仿宋" w:hAnsi="仿宋" w:hint="eastAsia"/>
          <w:sz w:val="32"/>
          <w:szCs w:val="32"/>
        </w:rPr>
        <w:t>年度省级财政资金绩效自评</w:t>
      </w:r>
      <w:r>
        <w:rPr>
          <w:rFonts w:ascii="仿宋" w:eastAsia="仿宋" w:hAnsi="仿宋" w:hint="eastAsia"/>
          <w:sz w:val="32"/>
          <w:szCs w:val="32"/>
        </w:rPr>
        <w:t>报告如下</w:t>
      </w:r>
      <w:r w:rsidRPr="000376FF">
        <w:rPr>
          <w:rFonts w:ascii="仿宋" w:eastAsia="仿宋" w:hAnsi="仿宋" w:hint="eastAsia"/>
          <w:sz w:val="32"/>
          <w:szCs w:val="32"/>
        </w:rPr>
        <w:t>：</w:t>
      </w:r>
    </w:p>
    <w:p w:rsidR="00AB5E04" w:rsidRPr="009D3359" w:rsidRDefault="00AB5E04" w:rsidP="00AB5E04">
      <w:pPr>
        <w:spacing w:line="600" w:lineRule="exact"/>
        <w:ind w:firstLineChars="200" w:firstLine="640"/>
        <w:rPr>
          <w:rFonts w:eastAsia="黑体"/>
          <w:sz w:val="32"/>
          <w:szCs w:val="32"/>
        </w:rPr>
      </w:pPr>
      <w:r w:rsidRPr="0097288B">
        <w:rPr>
          <w:rFonts w:eastAsia="黑体"/>
          <w:sz w:val="32"/>
          <w:szCs w:val="32"/>
        </w:rPr>
        <w:t>一、</w:t>
      </w:r>
      <w:r w:rsidRPr="009D3359">
        <w:rPr>
          <w:rFonts w:eastAsia="黑体"/>
          <w:sz w:val="32"/>
          <w:szCs w:val="32"/>
        </w:rPr>
        <w:t>基本情况</w:t>
      </w:r>
    </w:p>
    <w:p w:rsidR="00AB5E04" w:rsidRDefault="00AB5E04" w:rsidP="00AB5E04">
      <w:pPr>
        <w:spacing w:line="600" w:lineRule="exact"/>
        <w:ind w:firstLineChars="200" w:firstLine="643"/>
        <w:rPr>
          <w:rFonts w:eastAsia="楷体_GB2312"/>
          <w:b/>
          <w:sz w:val="32"/>
          <w:szCs w:val="32"/>
        </w:rPr>
      </w:pPr>
      <w:r w:rsidRPr="009D3359">
        <w:rPr>
          <w:rFonts w:eastAsia="楷体_GB2312"/>
          <w:b/>
          <w:sz w:val="32"/>
          <w:szCs w:val="32"/>
        </w:rPr>
        <w:t>（一）部门（单位）基本情况</w:t>
      </w:r>
    </w:p>
    <w:p w:rsidR="00AB5E04" w:rsidRPr="000376FF" w:rsidRDefault="00AB5E04" w:rsidP="00AB5E04">
      <w:pPr>
        <w:spacing w:line="360" w:lineRule="auto"/>
        <w:ind w:firstLineChars="200" w:firstLine="640"/>
        <w:rPr>
          <w:rFonts w:ascii="仿宋" w:eastAsia="仿宋" w:hAnsi="仿宋"/>
          <w:sz w:val="32"/>
          <w:szCs w:val="32"/>
        </w:rPr>
      </w:pPr>
      <w:r w:rsidRPr="000376FF">
        <w:rPr>
          <w:rFonts w:ascii="仿宋" w:eastAsia="仿宋" w:hAnsi="仿宋" w:hint="eastAsia"/>
          <w:sz w:val="32"/>
          <w:szCs w:val="32"/>
        </w:rPr>
        <w:t>湖南省作家协会为我省各民族从事专业和业余文学创作、理论研究、编辑、翻译及文学组织工作者自愿结合的专业性人民团体</w:t>
      </w:r>
      <w:r>
        <w:rPr>
          <w:rFonts w:ascii="仿宋" w:eastAsia="仿宋" w:hAnsi="仿宋" w:hint="eastAsia"/>
          <w:sz w:val="32"/>
          <w:szCs w:val="32"/>
        </w:rPr>
        <w:t>，</w:t>
      </w:r>
      <w:r w:rsidRPr="000376FF">
        <w:rPr>
          <w:rFonts w:ascii="仿宋" w:eastAsia="仿宋" w:hAnsi="仿宋" w:hint="eastAsia"/>
          <w:sz w:val="32"/>
          <w:szCs w:val="32"/>
        </w:rPr>
        <w:t>由中共湖南省委领导，省委宣传部主管。</w:t>
      </w:r>
    </w:p>
    <w:p w:rsidR="00AB5E04" w:rsidRDefault="00AB5E04" w:rsidP="00AB5E04">
      <w:pPr>
        <w:adjustRightInd w:val="0"/>
        <w:snapToGrid w:val="0"/>
        <w:spacing w:line="360" w:lineRule="auto"/>
        <w:ind w:firstLineChars="246" w:firstLine="790"/>
        <w:jc w:val="left"/>
        <w:outlineLvl w:val="0"/>
        <w:rPr>
          <w:rFonts w:ascii="仿宋" w:eastAsia="仿宋" w:hAnsi="仿宋"/>
          <w:b/>
          <w:sz w:val="32"/>
          <w:szCs w:val="32"/>
        </w:rPr>
      </w:pPr>
      <w:r>
        <w:rPr>
          <w:rFonts w:ascii="仿宋" w:eastAsia="仿宋" w:hAnsi="仿宋" w:hint="eastAsia"/>
          <w:b/>
          <w:sz w:val="32"/>
          <w:szCs w:val="32"/>
        </w:rPr>
        <w:t>1、</w:t>
      </w:r>
      <w:r w:rsidRPr="00353DEA">
        <w:rPr>
          <w:rFonts w:ascii="仿宋" w:eastAsia="仿宋" w:hAnsi="仿宋" w:hint="eastAsia"/>
          <w:b/>
          <w:sz w:val="32"/>
          <w:szCs w:val="32"/>
        </w:rPr>
        <w:t>主要职能</w:t>
      </w:r>
    </w:p>
    <w:p w:rsidR="00AB5E04" w:rsidRPr="000376FF" w:rsidRDefault="00AB5E04" w:rsidP="00AB5E04">
      <w:pPr>
        <w:adjustRightInd w:val="0"/>
        <w:snapToGrid w:val="0"/>
        <w:spacing w:line="360" w:lineRule="auto"/>
        <w:ind w:firstLineChars="246" w:firstLine="787"/>
        <w:jc w:val="left"/>
        <w:outlineLvl w:val="0"/>
        <w:rPr>
          <w:rFonts w:ascii="仿宋" w:eastAsia="仿宋" w:hAnsi="仿宋" w:cs="仿宋"/>
          <w:sz w:val="32"/>
          <w:szCs w:val="32"/>
        </w:rPr>
      </w:pPr>
      <w:r w:rsidRPr="000376FF">
        <w:rPr>
          <w:rFonts w:ascii="仿宋" w:eastAsia="仿宋" w:hAnsi="仿宋" w:hint="eastAsia"/>
          <w:sz w:val="32"/>
          <w:szCs w:val="32"/>
        </w:rPr>
        <w:t>湖南省作家协会的主要职能是：</w:t>
      </w:r>
      <w:r w:rsidRPr="000376FF">
        <w:rPr>
          <w:rFonts w:ascii="仿宋" w:eastAsia="仿宋" w:hAnsi="仿宋"/>
          <w:sz w:val="32"/>
          <w:szCs w:val="32"/>
        </w:rPr>
        <w:t>团结服务作家，扶持培养文学新人，推出优秀作品，增进文学交流</w:t>
      </w:r>
      <w:r w:rsidRPr="000376FF">
        <w:rPr>
          <w:rFonts w:ascii="仿宋" w:eastAsia="仿宋" w:hAnsi="仿宋" w:hint="eastAsia"/>
          <w:sz w:val="32"/>
          <w:szCs w:val="32"/>
        </w:rPr>
        <w:t>;</w:t>
      </w:r>
      <w:r w:rsidRPr="000376FF">
        <w:rPr>
          <w:rFonts w:ascii="仿宋" w:eastAsia="仿宋" w:hAnsi="仿宋"/>
          <w:sz w:val="32"/>
          <w:szCs w:val="32"/>
        </w:rPr>
        <w:t>加强对会员的服务联络工作，组织作家深入生活</w:t>
      </w:r>
      <w:r w:rsidRPr="000376FF">
        <w:rPr>
          <w:rFonts w:ascii="仿宋" w:eastAsia="仿宋" w:hAnsi="仿宋" w:hint="eastAsia"/>
          <w:sz w:val="32"/>
          <w:szCs w:val="32"/>
        </w:rPr>
        <w:t>；</w:t>
      </w:r>
      <w:r w:rsidRPr="000376FF">
        <w:rPr>
          <w:rFonts w:ascii="仿宋" w:eastAsia="仿宋" w:hAnsi="仿宋"/>
          <w:sz w:val="32"/>
          <w:szCs w:val="32"/>
        </w:rPr>
        <w:t>发挥优秀作品的示范作用，促进文学创作的进一步繁荣和发展</w:t>
      </w:r>
      <w:r w:rsidRPr="000376FF">
        <w:rPr>
          <w:rFonts w:ascii="仿宋" w:eastAsia="仿宋" w:hAnsi="仿宋" w:cs="仿宋"/>
          <w:sz w:val="32"/>
          <w:szCs w:val="32"/>
        </w:rPr>
        <w:t>。</w:t>
      </w:r>
      <w:r w:rsidRPr="000376FF">
        <w:rPr>
          <w:rFonts w:ascii="仿宋" w:eastAsia="仿宋" w:hAnsi="仿宋" w:cs="仿宋" w:hint="eastAsia"/>
          <w:sz w:val="32"/>
          <w:szCs w:val="32"/>
        </w:rPr>
        <w:t xml:space="preserve">   </w:t>
      </w:r>
    </w:p>
    <w:p w:rsidR="00AB5E04" w:rsidRPr="000376FF" w:rsidRDefault="00AB5E04" w:rsidP="00AB5E04">
      <w:pPr>
        <w:spacing w:line="360" w:lineRule="auto"/>
        <w:ind w:firstLineChars="228" w:firstLine="732"/>
        <w:rPr>
          <w:rFonts w:ascii="仿宋" w:eastAsia="仿宋" w:hAnsi="仿宋" w:cs="仿宋"/>
          <w:b/>
          <w:color w:val="000000"/>
          <w:sz w:val="32"/>
          <w:szCs w:val="32"/>
        </w:rPr>
      </w:pPr>
      <w:r>
        <w:rPr>
          <w:rFonts w:ascii="仿宋" w:eastAsia="仿宋" w:hAnsi="仿宋" w:cs="仿宋" w:hint="eastAsia"/>
          <w:b/>
          <w:color w:val="000000"/>
          <w:sz w:val="32"/>
          <w:szCs w:val="32"/>
        </w:rPr>
        <w:t>2、</w:t>
      </w:r>
      <w:r w:rsidRPr="000376FF">
        <w:rPr>
          <w:rFonts w:ascii="仿宋" w:eastAsia="仿宋" w:hAnsi="仿宋" w:cs="仿宋" w:hint="eastAsia"/>
          <w:b/>
          <w:color w:val="000000"/>
          <w:sz w:val="32"/>
          <w:szCs w:val="32"/>
        </w:rPr>
        <w:t>机构情况</w:t>
      </w:r>
    </w:p>
    <w:p w:rsidR="00AB5E04" w:rsidRPr="00265C99" w:rsidRDefault="00AB5E04" w:rsidP="00AB5E04">
      <w:pPr>
        <w:adjustRightInd w:val="0"/>
        <w:snapToGrid w:val="0"/>
        <w:spacing w:line="360" w:lineRule="auto"/>
        <w:jc w:val="left"/>
        <w:outlineLvl w:val="0"/>
        <w:rPr>
          <w:rFonts w:ascii="仿宋" w:eastAsia="仿宋" w:hAnsi="仿宋" w:cs="仿宋"/>
          <w:color w:val="000000"/>
          <w:sz w:val="32"/>
          <w:szCs w:val="32"/>
        </w:rPr>
      </w:pPr>
      <w:r>
        <w:rPr>
          <w:rFonts w:ascii="仿宋" w:eastAsia="仿宋" w:hAnsi="仿宋" w:cs="仿宋" w:hint="eastAsia"/>
          <w:b/>
          <w:color w:val="000000"/>
          <w:sz w:val="32"/>
          <w:szCs w:val="32"/>
        </w:rPr>
        <w:t xml:space="preserve">    </w:t>
      </w:r>
      <w:r w:rsidRPr="00265C99">
        <w:rPr>
          <w:rFonts w:ascii="仿宋" w:eastAsia="仿宋" w:hAnsi="仿宋" w:cs="仿宋" w:hint="eastAsia"/>
          <w:color w:val="000000"/>
          <w:sz w:val="32"/>
          <w:szCs w:val="32"/>
        </w:rPr>
        <w:t>湖南省作家协会</w:t>
      </w:r>
      <w:r w:rsidRPr="00C32372">
        <w:rPr>
          <w:rFonts w:ascii="仿宋" w:eastAsia="仿宋" w:hAnsi="仿宋" w:cs="仿宋" w:hint="eastAsia"/>
          <w:color w:val="000000"/>
          <w:sz w:val="32"/>
          <w:szCs w:val="32"/>
        </w:rPr>
        <w:t>机关内设职能处室四个：办公室、创作研究室、组织联络部、机关党委（人事处）。</w:t>
      </w:r>
    </w:p>
    <w:p w:rsidR="00AB5E04" w:rsidRPr="00265C99" w:rsidRDefault="00AB5E04" w:rsidP="00AB5E04">
      <w:pPr>
        <w:adjustRightInd w:val="0"/>
        <w:snapToGrid w:val="0"/>
        <w:spacing w:line="360" w:lineRule="auto"/>
        <w:jc w:val="left"/>
        <w:outlineLvl w:val="0"/>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湖南省作</w:t>
      </w:r>
      <w:r w:rsidRPr="000376FF">
        <w:rPr>
          <w:rFonts w:ascii="仿宋" w:eastAsia="仿宋" w:hAnsi="仿宋" w:cs="仿宋" w:hint="eastAsia"/>
          <w:color w:val="000000"/>
          <w:sz w:val="32"/>
          <w:szCs w:val="32"/>
        </w:rPr>
        <w:t>家协会二级机构</w:t>
      </w:r>
      <w:r>
        <w:rPr>
          <w:rFonts w:ascii="仿宋" w:eastAsia="仿宋" w:hAnsi="仿宋" w:cs="仿宋" w:hint="eastAsia"/>
          <w:color w:val="000000"/>
          <w:sz w:val="32"/>
          <w:szCs w:val="32"/>
        </w:rPr>
        <w:t>两</w:t>
      </w:r>
      <w:r w:rsidRPr="000376FF">
        <w:rPr>
          <w:rFonts w:ascii="仿宋" w:eastAsia="仿宋" w:hAnsi="仿宋" w:cs="仿宋" w:hint="eastAsia"/>
          <w:color w:val="000000"/>
          <w:sz w:val="32"/>
          <w:szCs w:val="32"/>
        </w:rPr>
        <w:t>个：湖南毛泽东文学院管理处（湖南现当代文学馆）、《湖南文学》杂志社。</w:t>
      </w:r>
    </w:p>
    <w:p w:rsidR="00AB5E04" w:rsidRDefault="00AB5E04" w:rsidP="00AB5E04">
      <w:pPr>
        <w:spacing w:line="600" w:lineRule="exact"/>
        <w:ind w:firstLineChars="200" w:firstLine="643"/>
        <w:rPr>
          <w:rFonts w:eastAsia="楷体_GB2312"/>
          <w:b/>
          <w:sz w:val="32"/>
          <w:szCs w:val="32"/>
        </w:rPr>
      </w:pPr>
      <w:r w:rsidRPr="009D3359">
        <w:rPr>
          <w:rFonts w:eastAsia="楷体_GB2312"/>
          <w:b/>
          <w:sz w:val="32"/>
          <w:szCs w:val="32"/>
        </w:rPr>
        <w:t>（二）部门（单位）年度整体支出绩效目标</w:t>
      </w:r>
    </w:p>
    <w:p w:rsidR="00AB5E04" w:rsidRPr="006D68BB" w:rsidRDefault="00AB5E04" w:rsidP="00AB5E04">
      <w:pPr>
        <w:spacing w:line="600" w:lineRule="exact"/>
        <w:ind w:firstLineChars="200" w:firstLine="640"/>
        <w:rPr>
          <w:rFonts w:ascii="仿宋" w:eastAsia="仿宋" w:hAnsi="仿宋" w:cs="仿宋"/>
          <w:color w:val="000000"/>
          <w:sz w:val="32"/>
          <w:szCs w:val="32"/>
        </w:rPr>
      </w:pPr>
      <w:r w:rsidRPr="00265C99">
        <w:rPr>
          <w:rFonts w:ascii="仿宋" w:eastAsia="仿宋" w:hAnsi="仿宋" w:cs="仿宋" w:hint="eastAsia"/>
          <w:color w:val="000000"/>
          <w:sz w:val="32"/>
          <w:szCs w:val="32"/>
        </w:rPr>
        <w:t>充分的发挥作协的作用，扶持精品、扶持人才，促进文学创作的繁荣，推动湖南文学事业的繁荣发展，</w:t>
      </w:r>
      <w:r w:rsidRPr="006D68BB">
        <w:rPr>
          <w:rFonts w:ascii="仿宋" w:eastAsia="仿宋" w:hAnsi="仿宋" w:cs="仿宋" w:hint="eastAsia"/>
          <w:color w:val="000000"/>
          <w:sz w:val="32"/>
          <w:szCs w:val="32"/>
        </w:rPr>
        <w:t>力争使湖南文学发展在全国走在前列。</w:t>
      </w:r>
    </w:p>
    <w:p w:rsidR="00AB5E04" w:rsidRDefault="00AB5E04" w:rsidP="00AB5E0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Pr="000376FF">
        <w:rPr>
          <w:rFonts w:ascii="仿宋" w:eastAsia="仿宋" w:hAnsi="仿宋"/>
          <w:sz w:val="32"/>
          <w:szCs w:val="32"/>
        </w:rPr>
        <w:t>团结</w:t>
      </w:r>
      <w:r>
        <w:rPr>
          <w:rFonts w:ascii="仿宋" w:eastAsia="仿宋" w:hAnsi="仿宋" w:hint="eastAsia"/>
          <w:sz w:val="32"/>
          <w:szCs w:val="32"/>
        </w:rPr>
        <w:t>和</w:t>
      </w:r>
      <w:r w:rsidRPr="000376FF">
        <w:rPr>
          <w:rFonts w:ascii="仿宋" w:eastAsia="仿宋" w:hAnsi="仿宋"/>
          <w:sz w:val="32"/>
          <w:szCs w:val="32"/>
        </w:rPr>
        <w:t>服务作家，扶持培养文学新人，推出优秀作品，增进文学交流</w:t>
      </w:r>
      <w:r w:rsidRPr="000376FF">
        <w:rPr>
          <w:rFonts w:ascii="仿宋" w:eastAsia="仿宋" w:hAnsi="仿宋" w:hint="eastAsia"/>
          <w:sz w:val="32"/>
          <w:szCs w:val="32"/>
        </w:rPr>
        <w:t>;</w:t>
      </w:r>
    </w:p>
    <w:p w:rsidR="00AB5E04" w:rsidRDefault="00AB5E04" w:rsidP="00AB5E04">
      <w:pPr>
        <w:spacing w:line="600" w:lineRule="exact"/>
        <w:ind w:leftChars="304" w:left="638"/>
        <w:rPr>
          <w:rFonts w:ascii="仿宋" w:eastAsia="仿宋" w:hAnsi="仿宋"/>
          <w:sz w:val="32"/>
          <w:szCs w:val="32"/>
        </w:rPr>
      </w:pPr>
      <w:r>
        <w:rPr>
          <w:rFonts w:ascii="仿宋" w:eastAsia="仿宋" w:hAnsi="仿宋" w:hint="eastAsia"/>
          <w:sz w:val="32"/>
          <w:szCs w:val="32"/>
        </w:rPr>
        <w:t>2、</w:t>
      </w:r>
      <w:r w:rsidRPr="000376FF">
        <w:rPr>
          <w:rFonts w:ascii="仿宋" w:eastAsia="仿宋" w:hAnsi="仿宋"/>
          <w:sz w:val="32"/>
          <w:szCs w:val="32"/>
        </w:rPr>
        <w:t>加强对会员的服务联络工作，组织作家深入生活</w:t>
      </w:r>
      <w:r w:rsidRPr="000376FF">
        <w:rPr>
          <w:rFonts w:ascii="仿宋" w:eastAsia="仿宋" w:hAnsi="仿宋" w:hint="eastAsia"/>
          <w:sz w:val="32"/>
          <w:szCs w:val="32"/>
        </w:rPr>
        <w:t>；</w:t>
      </w:r>
    </w:p>
    <w:p w:rsidR="00AB5E04" w:rsidRPr="00265C99" w:rsidRDefault="00AB5E04" w:rsidP="00AB5E04">
      <w:pPr>
        <w:spacing w:line="600" w:lineRule="exact"/>
        <w:ind w:firstLineChars="200" w:firstLine="640"/>
        <w:jc w:val="left"/>
        <w:rPr>
          <w:rFonts w:ascii="仿宋" w:eastAsia="仿宋" w:hAnsi="仿宋" w:cs="仿宋"/>
          <w:color w:val="000000"/>
          <w:sz w:val="32"/>
          <w:szCs w:val="32"/>
        </w:rPr>
      </w:pPr>
      <w:r>
        <w:rPr>
          <w:rFonts w:ascii="仿宋" w:eastAsia="仿宋" w:hAnsi="仿宋" w:hint="eastAsia"/>
          <w:sz w:val="32"/>
          <w:szCs w:val="32"/>
        </w:rPr>
        <w:t>3、</w:t>
      </w:r>
      <w:r w:rsidRPr="000376FF">
        <w:rPr>
          <w:rFonts w:ascii="仿宋" w:eastAsia="仿宋" w:hAnsi="仿宋"/>
          <w:sz w:val="32"/>
          <w:szCs w:val="32"/>
        </w:rPr>
        <w:t>发挥优秀作品的示范作用，促进文学创作的进一步繁荣和发展</w:t>
      </w:r>
      <w:r w:rsidRPr="000376FF">
        <w:rPr>
          <w:rFonts w:ascii="仿宋" w:eastAsia="仿宋" w:hAnsi="仿宋" w:cs="仿宋"/>
          <w:sz w:val="32"/>
          <w:szCs w:val="32"/>
        </w:rPr>
        <w:t>。</w:t>
      </w:r>
      <w:r>
        <w:rPr>
          <w:rFonts w:ascii="仿宋" w:eastAsia="仿宋" w:hAnsi="仿宋" w:cs="仿宋" w:hint="eastAsia"/>
          <w:color w:val="000000"/>
          <w:sz w:val="32"/>
          <w:szCs w:val="32"/>
        </w:rPr>
        <w:t xml:space="preserve">  </w:t>
      </w:r>
    </w:p>
    <w:p w:rsidR="00AB5E04" w:rsidRPr="009D3359" w:rsidRDefault="00AB5E04" w:rsidP="00AB5E04">
      <w:pPr>
        <w:pStyle w:val="a5"/>
        <w:spacing w:line="600" w:lineRule="exact"/>
        <w:ind w:firstLine="640"/>
        <w:rPr>
          <w:rFonts w:ascii="Times New Roman" w:eastAsia="黑体" w:hAnsi="Times New Roman"/>
          <w:sz w:val="32"/>
          <w:szCs w:val="32"/>
        </w:rPr>
      </w:pPr>
      <w:r w:rsidRPr="009D3359">
        <w:rPr>
          <w:rFonts w:ascii="Times New Roman" w:eastAsia="黑体" w:hAnsi="Times New Roman"/>
          <w:sz w:val="32"/>
          <w:szCs w:val="32"/>
        </w:rPr>
        <w:t>二、</w:t>
      </w:r>
      <w:r w:rsidRPr="0097288B">
        <w:rPr>
          <w:rFonts w:ascii="Times New Roman" w:eastAsia="黑体" w:hAnsi="Times New Roman"/>
          <w:sz w:val="32"/>
          <w:szCs w:val="32"/>
        </w:rPr>
        <w:t>一般公共预算支出情况</w:t>
      </w:r>
    </w:p>
    <w:p w:rsidR="00AB5E04" w:rsidRDefault="00AB5E04" w:rsidP="00AB5E04">
      <w:pPr>
        <w:pStyle w:val="a5"/>
        <w:spacing w:line="600" w:lineRule="exact"/>
        <w:ind w:firstLine="643"/>
        <w:rPr>
          <w:rFonts w:ascii="Times New Roman" w:eastAsia="楷体_GB2312" w:hAnsi="Times New Roman"/>
          <w:b/>
          <w:sz w:val="32"/>
          <w:szCs w:val="32"/>
        </w:rPr>
      </w:pPr>
      <w:r w:rsidRPr="009D3359">
        <w:rPr>
          <w:rFonts w:ascii="Times New Roman" w:eastAsia="楷体_GB2312" w:hAnsi="Times New Roman"/>
          <w:b/>
          <w:sz w:val="32"/>
          <w:szCs w:val="32"/>
        </w:rPr>
        <w:t>（一）基本支出情况</w:t>
      </w:r>
    </w:p>
    <w:p w:rsidR="00AB5E04" w:rsidRDefault="00AB5E04" w:rsidP="00AB5E04">
      <w:pPr>
        <w:pStyle w:val="a7"/>
        <w:widowControl/>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20</w:t>
      </w:r>
      <w:r w:rsidRPr="007F5FFB">
        <w:rPr>
          <w:rFonts w:ascii="仿宋" w:eastAsia="仿宋" w:hAnsi="仿宋" w:cs="仿宋" w:hint="eastAsia"/>
          <w:color w:val="000000"/>
          <w:sz w:val="32"/>
          <w:szCs w:val="32"/>
        </w:rPr>
        <w:t>1</w:t>
      </w:r>
      <w:r>
        <w:rPr>
          <w:rFonts w:ascii="仿宋" w:eastAsia="仿宋" w:hAnsi="仿宋" w:cs="仿宋" w:hint="eastAsia"/>
          <w:color w:val="000000"/>
          <w:sz w:val="32"/>
          <w:szCs w:val="32"/>
        </w:rPr>
        <w:t>9</w:t>
      </w:r>
      <w:r w:rsidRPr="007F5FFB">
        <w:rPr>
          <w:rFonts w:ascii="仿宋" w:eastAsia="仿宋" w:hAnsi="仿宋" w:cs="仿宋" w:hint="eastAsia"/>
          <w:color w:val="000000"/>
          <w:sz w:val="32"/>
          <w:szCs w:val="32"/>
        </w:rPr>
        <w:t>年基本支出年初预算数为</w:t>
      </w:r>
      <w:r>
        <w:rPr>
          <w:rFonts w:ascii="仿宋" w:eastAsia="仿宋" w:hAnsi="仿宋" w:cs="仿宋" w:hint="eastAsia"/>
          <w:color w:val="000000"/>
          <w:sz w:val="32"/>
          <w:szCs w:val="32"/>
        </w:rPr>
        <w:t>1316.00</w:t>
      </w:r>
      <w:r w:rsidRPr="007F5FFB">
        <w:rPr>
          <w:rFonts w:ascii="仿宋" w:eastAsia="仿宋" w:hAnsi="仿宋" w:cs="仿宋" w:hint="eastAsia"/>
          <w:color w:val="000000"/>
          <w:sz w:val="32"/>
          <w:szCs w:val="32"/>
        </w:rPr>
        <w:t>万元，</w:t>
      </w:r>
      <w:r>
        <w:rPr>
          <w:rFonts w:ascii="仿宋" w:eastAsia="仿宋" w:hAnsi="仿宋" w:cs="仿宋" w:hint="eastAsia"/>
          <w:color w:val="000000"/>
          <w:sz w:val="32"/>
          <w:szCs w:val="32"/>
        </w:rPr>
        <w:t>主要用于</w:t>
      </w:r>
      <w:r w:rsidRPr="007F5FFB">
        <w:rPr>
          <w:rFonts w:ascii="仿宋" w:eastAsia="仿宋" w:hAnsi="仿宋" w:cs="仿宋" w:hint="eastAsia"/>
          <w:color w:val="000000"/>
          <w:sz w:val="32"/>
          <w:szCs w:val="32"/>
        </w:rPr>
        <w:t>保障单位机构正常运转、完成日常工作任务而发生的各项支出，</w:t>
      </w:r>
      <w:r>
        <w:rPr>
          <w:rFonts w:ascii="仿宋" w:eastAsia="仿宋" w:hAnsi="仿宋" w:cs="仿宋" w:hint="eastAsia"/>
          <w:color w:val="000000"/>
          <w:sz w:val="32"/>
          <w:szCs w:val="32"/>
        </w:rPr>
        <w:t>支付</w:t>
      </w:r>
      <w:r w:rsidRPr="007F5FFB">
        <w:rPr>
          <w:rFonts w:ascii="仿宋" w:eastAsia="仿宋" w:hAnsi="仿宋" w:cs="仿宋" w:hint="eastAsia"/>
          <w:color w:val="000000"/>
          <w:sz w:val="32"/>
          <w:szCs w:val="32"/>
        </w:rPr>
        <w:t>基本工资、津贴补贴等人员经费以及办公费、印刷费、水电费、办公设备购置等日常公用经费。</w:t>
      </w:r>
    </w:p>
    <w:p w:rsidR="00AB5E04" w:rsidRPr="008625E1" w:rsidRDefault="00AB5E04" w:rsidP="00AB5E04">
      <w:pPr>
        <w:pStyle w:val="a7"/>
        <w:widowControl/>
        <w:spacing w:line="360" w:lineRule="auto"/>
        <w:ind w:firstLineChars="200" w:firstLine="640"/>
        <w:jc w:val="left"/>
        <w:rPr>
          <w:rFonts w:ascii="仿宋" w:eastAsia="仿宋" w:hAnsi="仿宋" w:cs="仿宋"/>
          <w:color w:val="000000"/>
          <w:sz w:val="32"/>
          <w:szCs w:val="32"/>
        </w:rPr>
      </w:pPr>
      <w:r w:rsidRPr="007F5FFB">
        <w:rPr>
          <w:rFonts w:ascii="仿宋" w:eastAsia="仿宋" w:hAnsi="仿宋" w:cs="仿宋" w:hint="eastAsia"/>
          <w:color w:val="000000"/>
          <w:sz w:val="32"/>
          <w:szCs w:val="32"/>
        </w:rPr>
        <w:t>201</w:t>
      </w:r>
      <w:r>
        <w:rPr>
          <w:rFonts w:ascii="仿宋" w:eastAsia="仿宋" w:hAnsi="仿宋" w:cs="仿宋" w:hint="eastAsia"/>
          <w:color w:val="000000"/>
          <w:sz w:val="32"/>
          <w:szCs w:val="32"/>
        </w:rPr>
        <w:t>9</w:t>
      </w:r>
      <w:r w:rsidRPr="007F5FFB">
        <w:rPr>
          <w:rFonts w:ascii="仿宋" w:eastAsia="仿宋" w:hAnsi="仿宋" w:cs="仿宋" w:hint="eastAsia"/>
          <w:color w:val="000000"/>
          <w:sz w:val="32"/>
          <w:szCs w:val="32"/>
        </w:rPr>
        <w:t>年基本支出决算数为</w:t>
      </w:r>
      <w:r>
        <w:rPr>
          <w:rFonts w:ascii="仿宋" w:eastAsia="仿宋" w:hAnsi="仿宋" w:cs="仿宋" w:hint="eastAsia"/>
          <w:color w:val="000000"/>
          <w:sz w:val="32"/>
          <w:szCs w:val="32"/>
        </w:rPr>
        <w:t>1202.39</w:t>
      </w:r>
      <w:r w:rsidRPr="007F5FFB">
        <w:rPr>
          <w:rFonts w:ascii="仿宋" w:eastAsia="仿宋" w:hAnsi="仿宋" w:cs="仿宋" w:hint="eastAsia"/>
          <w:color w:val="000000"/>
          <w:sz w:val="32"/>
          <w:szCs w:val="32"/>
        </w:rPr>
        <w:t>万元，</w:t>
      </w:r>
      <w:r>
        <w:rPr>
          <w:rFonts w:ascii="仿宋" w:eastAsia="仿宋" w:hAnsi="仿宋" w:cs="仿宋" w:hint="eastAsia"/>
          <w:color w:val="000000"/>
          <w:sz w:val="32"/>
          <w:szCs w:val="32"/>
        </w:rPr>
        <w:t>结余113.61</w:t>
      </w:r>
      <w:r w:rsidRPr="007F5FFB">
        <w:rPr>
          <w:rFonts w:ascii="仿宋" w:eastAsia="仿宋" w:hAnsi="仿宋" w:cs="仿宋" w:hint="eastAsia"/>
          <w:color w:val="000000"/>
          <w:sz w:val="32"/>
          <w:szCs w:val="32"/>
        </w:rPr>
        <w:t>万元，主要原因是</w:t>
      </w:r>
      <w:r>
        <w:rPr>
          <w:rFonts w:ascii="仿宋" w:eastAsia="仿宋" w:hAnsi="仿宋" w:cs="仿宋" w:hint="eastAsia"/>
          <w:color w:val="000000"/>
          <w:sz w:val="32"/>
          <w:szCs w:val="32"/>
        </w:rPr>
        <w:t>厉行节约以及压减一般性支出。</w:t>
      </w:r>
    </w:p>
    <w:p w:rsidR="00AB5E04" w:rsidRDefault="00AB5E04" w:rsidP="00AB5E04">
      <w:pPr>
        <w:pStyle w:val="a5"/>
        <w:spacing w:line="600" w:lineRule="exact"/>
        <w:ind w:firstLine="643"/>
        <w:rPr>
          <w:rFonts w:ascii="Times New Roman" w:eastAsia="楷体_GB2312" w:hAnsi="Times New Roman"/>
          <w:b/>
          <w:sz w:val="32"/>
          <w:szCs w:val="32"/>
        </w:rPr>
      </w:pPr>
      <w:r w:rsidRPr="009D3359">
        <w:rPr>
          <w:rFonts w:ascii="Times New Roman" w:eastAsia="楷体_GB2312" w:hAnsi="Times New Roman"/>
          <w:b/>
          <w:sz w:val="32"/>
          <w:szCs w:val="32"/>
        </w:rPr>
        <w:t>（二）项目支出情况</w:t>
      </w:r>
    </w:p>
    <w:p w:rsidR="00AB5E04" w:rsidRDefault="00AB5E04" w:rsidP="00AB5E04">
      <w:pPr>
        <w:spacing w:line="360" w:lineRule="auto"/>
        <w:ind w:firstLineChars="200" w:firstLine="640"/>
        <w:rPr>
          <w:rFonts w:ascii="仿宋" w:eastAsia="仿宋" w:hAnsi="仿宋" w:cs="仿宋"/>
          <w:color w:val="000000"/>
          <w:sz w:val="32"/>
          <w:szCs w:val="32"/>
        </w:rPr>
      </w:pPr>
      <w:r w:rsidRPr="007F5FFB">
        <w:rPr>
          <w:rFonts w:ascii="仿宋" w:eastAsia="仿宋" w:hAnsi="仿宋" w:cs="仿宋" w:hint="eastAsia"/>
          <w:color w:val="000000"/>
          <w:sz w:val="32"/>
          <w:szCs w:val="32"/>
        </w:rPr>
        <w:t>201</w:t>
      </w:r>
      <w:r>
        <w:rPr>
          <w:rFonts w:ascii="仿宋" w:eastAsia="仿宋" w:hAnsi="仿宋" w:cs="仿宋" w:hint="eastAsia"/>
          <w:color w:val="000000"/>
          <w:sz w:val="32"/>
          <w:szCs w:val="32"/>
        </w:rPr>
        <w:t>9</w:t>
      </w:r>
      <w:r w:rsidRPr="007F5FFB">
        <w:rPr>
          <w:rFonts w:ascii="仿宋" w:eastAsia="仿宋" w:hAnsi="仿宋" w:cs="仿宋" w:hint="eastAsia"/>
          <w:color w:val="000000"/>
          <w:sz w:val="32"/>
          <w:szCs w:val="32"/>
        </w:rPr>
        <w:t>年项目支出年初预算数为</w:t>
      </w:r>
      <w:r>
        <w:rPr>
          <w:rFonts w:ascii="仿宋" w:eastAsia="仿宋" w:hAnsi="仿宋" w:cs="仿宋" w:hint="eastAsia"/>
          <w:color w:val="000000"/>
          <w:sz w:val="32"/>
          <w:szCs w:val="32"/>
        </w:rPr>
        <w:t>366.97</w:t>
      </w:r>
      <w:r w:rsidRPr="007F5FFB">
        <w:rPr>
          <w:rFonts w:ascii="仿宋" w:eastAsia="仿宋" w:hAnsi="仿宋" w:cs="仿宋" w:hint="eastAsia"/>
          <w:color w:val="000000"/>
          <w:sz w:val="32"/>
          <w:szCs w:val="32"/>
        </w:rPr>
        <w:t>万元，</w:t>
      </w:r>
      <w:r>
        <w:rPr>
          <w:rFonts w:ascii="仿宋" w:eastAsia="仿宋" w:hAnsi="仿宋" w:cs="仿宋" w:hint="eastAsia"/>
          <w:color w:val="000000"/>
          <w:sz w:val="32"/>
          <w:szCs w:val="32"/>
        </w:rPr>
        <w:t>主要用于单位</w:t>
      </w:r>
      <w:r w:rsidRPr="007F5FFB">
        <w:rPr>
          <w:rFonts w:ascii="仿宋" w:eastAsia="仿宋" w:hAnsi="仿宋" w:cs="仿宋" w:hint="eastAsia"/>
          <w:color w:val="000000"/>
          <w:sz w:val="32"/>
          <w:szCs w:val="32"/>
        </w:rPr>
        <w:t>事业发展目标而发生的支出，其中：商品和服务支出</w:t>
      </w:r>
      <w:r>
        <w:rPr>
          <w:rFonts w:ascii="仿宋" w:eastAsia="仿宋" w:hAnsi="仿宋" w:cs="仿宋" w:hint="eastAsia"/>
          <w:color w:val="000000"/>
          <w:sz w:val="32"/>
          <w:szCs w:val="32"/>
        </w:rPr>
        <w:t>366.97</w:t>
      </w:r>
      <w:r w:rsidRPr="007F5FFB">
        <w:rPr>
          <w:rFonts w:ascii="仿宋" w:eastAsia="仿宋" w:hAnsi="仿宋" w:cs="仿宋" w:hint="eastAsia"/>
          <w:color w:val="000000"/>
          <w:sz w:val="32"/>
          <w:szCs w:val="32"/>
        </w:rPr>
        <w:t>万元，主要用于岳</w:t>
      </w:r>
      <w:proofErr w:type="gramStart"/>
      <w:r w:rsidRPr="007F5FFB">
        <w:rPr>
          <w:rFonts w:ascii="仿宋" w:eastAsia="仿宋" w:hAnsi="仿宋" w:cs="仿宋" w:hint="eastAsia"/>
          <w:color w:val="000000"/>
          <w:sz w:val="32"/>
          <w:szCs w:val="32"/>
        </w:rPr>
        <w:t>麓</w:t>
      </w:r>
      <w:proofErr w:type="gramEnd"/>
      <w:r w:rsidRPr="007F5FFB">
        <w:rPr>
          <w:rFonts w:ascii="仿宋" w:eastAsia="仿宋" w:hAnsi="仿宋" w:cs="仿宋" w:hint="eastAsia"/>
          <w:color w:val="000000"/>
          <w:sz w:val="32"/>
          <w:szCs w:val="32"/>
        </w:rPr>
        <w:t>诗社、文学</w:t>
      </w:r>
      <w:r>
        <w:rPr>
          <w:rFonts w:ascii="仿宋" w:eastAsia="仿宋" w:hAnsi="仿宋" w:cs="仿宋" w:hint="eastAsia"/>
          <w:color w:val="000000"/>
          <w:sz w:val="32"/>
          <w:szCs w:val="32"/>
        </w:rPr>
        <w:t>社团</w:t>
      </w:r>
      <w:r w:rsidRPr="007F5FFB">
        <w:rPr>
          <w:rFonts w:ascii="仿宋" w:eastAsia="仿宋" w:hAnsi="仿宋" w:cs="仿宋" w:hint="eastAsia"/>
          <w:color w:val="000000"/>
          <w:sz w:val="32"/>
          <w:szCs w:val="32"/>
        </w:rPr>
        <w:t>经费(散文、诗歌、报告</w:t>
      </w:r>
      <w:r w:rsidRPr="007F5FFB">
        <w:rPr>
          <w:rFonts w:ascii="仿宋" w:eastAsia="仿宋" w:hAnsi="仿宋" w:cs="仿宋" w:hint="eastAsia"/>
          <w:color w:val="000000"/>
          <w:sz w:val="32"/>
          <w:szCs w:val="32"/>
        </w:rPr>
        <w:lastRenderedPageBreak/>
        <w:t>文学、儿童文学)支出、《湖南文学》杂志社</w:t>
      </w:r>
      <w:r>
        <w:rPr>
          <w:rFonts w:ascii="仿宋" w:eastAsia="仿宋" w:hAnsi="仿宋" w:cs="仿宋" w:hint="eastAsia"/>
          <w:color w:val="000000"/>
          <w:sz w:val="32"/>
          <w:szCs w:val="32"/>
        </w:rPr>
        <w:t>办刊费用</w:t>
      </w:r>
      <w:r w:rsidRPr="007F5FFB">
        <w:rPr>
          <w:rFonts w:ascii="仿宋" w:eastAsia="仿宋" w:hAnsi="仿宋" w:cs="仿宋" w:hint="eastAsia"/>
          <w:color w:val="000000"/>
          <w:sz w:val="32"/>
          <w:szCs w:val="32"/>
        </w:rPr>
        <w:t>、文学</w:t>
      </w:r>
      <w:r>
        <w:rPr>
          <w:rFonts w:ascii="仿宋" w:eastAsia="仿宋" w:hAnsi="仿宋" w:cs="仿宋" w:hint="eastAsia"/>
          <w:color w:val="000000"/>
          <w:sz w:val="32"/>
          <w:szCs w:val="32"/>
        </w:rPr>
        <w:t>创作研究和奖励、文学培训及交流</w:t>
      </w:r>
      <w:r w:rsidRPr="007F5FFB">
        <w:rPr>
          <w:rFonts w:ascii="仿宋" w:eastAsia="仿宋" w:hAnsi="仿宋" w:cs="仿宋" w:hint="eastAsia"/>
          <w:color w:val="000000"/>
          <w:sz w:val="32"/>
          <w:szCs w:val="32"/>
        </w:rPr>
        <w:t>等方面。</w:t>
      </w:r>
    </w:p>
    <w:p w:rsidR="00AB5E04" w:rsidRPr="00641C02" w:rsidRDefault="00AB5E04" w:rsidP="00AB5E04">
      <w:pPr>
        <w:spacing w:line="360" w:lineRule="auto"/>
        <w:ind w:firstLineChars="200" w:firstLine="640"/>
        <w:rPr>
          <w:rFonts w:ascii="仿宋" w:eastAsia="仿宋" w:hAnsi="仿宋" w:cs="仿宋"/>
          <w:color w:val="000000"/>
          <w:sz w:val="32"/>
          <w:szCs w:val="32"/>
        </w:rPr>
      </w:pPr>
      <w:r w:rsidRPr="007F5FFB">
        <w:rPr>
          <w:rFonts w:ascii="仿宋" w:eastAsia="仿宋" w:hAnsi="仿宋" w:cs="仿宋" w:hint="eastAsia"/>
          <w:color w:val="000000"/>
          <w:sz w:val="32"/>
          <w:szCs w:val="32"/>
        </w:rPr>
        <w:t>201</w:t>
      </w:r>
      <w:r>
        <w:rPr>
          <w:rFonts w:ascii="仿宋" w:eastAsia="仿宋" w:hAnsi="仿宋" w:cs="仿宋" w:hint="eastAsia"/>
          <w:color w:val="000000"/>
          <w:sz w:val="32"/>
          <w:szCs w:val="32"/>
        </w:rPr>
        <w:t>9</w:t>
      </w:r>
      <w:r w:rsidRPr="007F5FFB">
        <w:rPr>
          <w:rFonts w:ascii="仿宋" w:eastAsia="仿宋" w:hAnsi="仿宋" w:cs="仿宋" w:hint="eastAsia"/>
          <w:color w:val="000000"/>
          <w:sz w:val="32"/>
          <w:szCs w:val="32"/>
        </w:rPr>
        <w:t>年项目支出决算数为</w:t>
      </w:r>
      <w:r>
        <w:rPr>
          <w:rFonts w:ascii="仿宋" w:eastAsia="仿宋" w:hAnsi="仿宋" w:cs="仿宋" w:hint="eastAsia"/>
          <w:color w:val="000000"/>
          <w:sz w:val="32"/>
          <w:szCs w:val="32"/>
        </w:rPr>
        <w:t>977.47</w:t>
      </w:r>
      <w:r w:rsidRPr="007F5FFB">
        <w:rPr>
          <w:rFonts w:ascii="仿宋" w:eastAsia="仿宋" w:hAnsi="仿宋" w:cs="仿宋" w:hint="eastAsia"/>
          <w:color w:val="000000"/>
          <w:sz w:val="32"/>
          <w:szCs w:val="32"/>
        </w:rPr>
        <w:t>万元，超支</w:t>
      </w:r>
      <w:r>
        <w:rPr>
          <w:rFonts w:ascii="仿宋" w:eastAsia="仿宋" w:hAnsi="仿宋" w:cs="仿宋" w:hint="eastAsia"/>
          <w:color w:val="000000"/>
          <w:sz w:val="32"/>
          <w:szCs w:val="32"/>
        </w:rPr>
        <w:t>610.50</w:t>
      </w:r>
      <w:r w:rsidRPr="007F5FFB">
        <w:rPr>
          <w:rFonts w:ascii="仿宋" w:eastAsia="仿宋" w:hAnsi="仿宋" w:cs="仿宋" w:hint="eastAsia"/>
          <w:color w:val="000000"/>
          <w:sz w:val="32"/>
          <w:szCs w:val="32"/>
        </w:rPr>
        <w:t>万元，主要原因为决算支出中包含</w:t>
      </w:r>
      <w:r w:rsidRPr="004D7700">
        <w:rPr>
          <w:rFonts w:ascii="仿宋" w:eastAsia="仿宋" w:hAnsi="仿宋" w:cs="仿宋" w:hint="eastAsia"/>
          <w:color w:val="000000"/>
          <w:sz w:val="32"/>
          <w:szCs w:val="32"/>
        </w:rPr>
        <w:t>上年结转专项资金201</w:t>
      </w:r>
      <w:r>
        <w:rPr>
          <w:rFonts w:ascii="仿宋" w:eastAsia="仿宋" w:hAnsi="仿宋" w:cs="仿宋" w:hint="eastAsia"/>
          <w:color w:val="000000"/>
          <w:sz w:val="32"/>
          <w:szCs w:val="32"/>
        </w:rPr>
        <w:t>9</w:t>
      </w:r>
      <w:r w:rsidRPr="004D7700">
        <w:rPr>
          <w:rFonts w:ascii="仿宋" w:eastAsia="仿宋" w:hAnsi="仿宋" w:cs="仿宋" w:hint="eastAsia"/>
          <w:color w:val="000000"/>
          <w:sz w:val="32"/>
          <w:szCs w:val="32"/>
        </w:rPr>
        <w:t>年支出</w:t>
      </w:r>
      <w:r>
        <w:rPr>
          <w:rFonts w:ascii="仿宋" w:eastAsia="仿宋" w:hAnsi="仿宋" w:cs="仿宋" w:hint="eastAsia"/>
          <w:color w:val="000000"/>
          <w:sz w:val="32"/>
          <w:szCs w:val="32"/>
        </w:rPr>
        <w:t>245.40</w:t>
      </w:r>
      <w:r w:rsidRPr="004D7700">
        <w:rPr>
          <w:rFonts w:ascii="仿宋" w:eastAsia="仿宋" w:hAnsi="仿宋" w:cs="仿宋" w:hint="eastAsia"/>
          <w:color w:val="000000"/>
          <w:sz w:val="32"/>
          <w:szCs w:val="32"/>
        </w:rPr>
        <w:t>万元、年中追加专项资金201</w:t>
      </w:r>
      <w:r>
        <w:rPr>
          <w:rFonts w:ascii="仿宋" w:eastAsia="仿宋" w:hAnsi="仿宋" w:cs="仿宋" w:hint="eastAsia"/>
          <w:color w:val="000000"/>
          <w:sz w:val="32"/>
          <w:szCs w:val="32"/>
        </w:rPr>
        <w:t>9</w:t>
      </w:r>
      <w:r w:rsidRPr="004D7700">
        <w:rPr>
          <w:rFonts w:ascii="仿宋" w:eastAsia="仿宋" w:hAnsi="仿宋" w:cs="仿宋" w:hint="eastAsia"/>
          <w:color w:val="000000"/>
          <w:sz w:val="32"/>
          <w:szCs w:val="32"/>
        </w:rPr>
        <w:t>年支出</w:t>
      </w:r>
      <w:r>
        <w:rPr>
          <w:rFonts w:ascii="仿宋" w:eastAsia="仿宋" w:hAnsi="仿宋" w:cs="仿宋" w:hint="eastAsia"/>
          <w:color w:val="000000"/>
          <w:sz w:val="32"/>
          <w:szCs w:val="32"/>
        </w:rPr>
        <w:t>365.10</w:t>
      </w:r>
      <w:r w:rsidRPr="004D7700">
        <w:rPr>
          <w:rFonts w:ascii="仿宋" w:eastAsia="仿宋" w:hAnsi="仿宋" w:cs="仿宋" w:hint="eastAsia"/>
          <w:color w:val="000000"/>
          <w:sz w:val="32"/>
          <w:szCs w:val="32"/>
        </w:rPr>
        <w:t>万元</w:t>
      </w:r>
      <w:r>
        <w:rPr>
          <w:rFonts w:ascii="仿宋" w:eastAsia="仿宋" w:hAnsi="仿宋" w:cs="仿宋" w:hint="eastAsia"/>
          <w:color w:val="000000"/>
          <w:sz w:val="32"/>
          <w:szCs w:val="32"/>
        </w:rPr>
        <w:t>（</w:t>
      </w:r>
      <w:r w:rsidRPr="00BA3C95">
        <w:rPr>
          <w:rFonts w:ascii="仿宋" w:eastAsia="仿宋" w:hAnsi="仿宋" w:cs="仿宋" w:hint="eastAsia"/>
          <w:color w:val="000000"/>
          <w:sz w:val="32"/>
          <w:szCs w:val="32"/>
        </w:rPr>
        <w:t>201</w:t>
      </w:r>
      <w:r>
        <w:rPr>
          <w:rFonts w:ascii="仿宋" w:eastAsia="仿宋" w:hAnsi="仿宋" w:cs="仿宋" w:hint="eastAsia"/>
          <w:color w:val="000000"/>
          <w:sz w:val="32"/>
          <w:szCs w:val="32"/>
        </w:rPr>
        <w:t>9</w:t>
      </w:r>
      <w:r w:rsidRPr="00BA3C95">
        <w:rPr>
          <w:rFonts w:ascii="仿宋" w:eastAsia="仿宋" w:hAnsi="仿宋" w:cs="仿宋" w:hint="eastAsia"/>
          <w:color w:val="000000"/>
          <w:sz w:val="32"/>
          <w:szCs w:val="32"/>
        </w:rPr>
        <w:t>年度省级专项资金</w:t>
      </w:r>
      <w:r>
        <w:rPr>
          <w:rFonts w:ascii="仿宋" w:eastAsia="仿宋" w:hAnsi="仿宋" w:cs="仿宋" w:hint="eastAsia"/>
          <w:color w:val="000000"/>
          <w:sz w:val="32"/>
          <w:szCs w:val="32"/>
        </w:rPr>
        <w:t>文化事业发展专项年中追加、</w:t>
      </w:r>
      <w:r w:rsidRPr="00641C02">
        <w:rPr>
          <w:rFonts w:ascii="仿宋" w:eastAsia="仿宋" w:hAnsi="仿宋" w:cs="仿宋" w:hint="eastAsia"/>
          <w:color w:val="000000"/>
          <w:sz w:val="32"/>
          <w:szCs w:val="32"/>
        </w:rPr>
        <w:t>2019中央补助公共文化服务体系建设专项</w:t>
      </w:r>
      <w:r>
        <w:rPr>
          <w:rFonts w:ascii="仿宋" w:eastAsia="仿宋" w:hAnsi="仿宋" w:cs="仿宋" w:hint="eastAsia"/>
          <w:color w:val="000000"/>
          <w:sz w:val="32"/>
          <w:szCs w:val="32"/>
        </w:rPr>
        <w:t>年中追加）</w:t>
      </w:r>
      <w:r w:rsidRPr="004D7700">
        <w:rPr>
          <w:rFonts w:ascii="仿宋" w:eastAsia="仿宋" w:hAnsi="仿宋" w:cs="仿宋" w:hint="eastAsia"/>
          <w:color w:val="000000"/>
          <w:sz w:val="32"/>
          <w:szCs w:val="32"/>
        </w:rPr>
        <w:t>。</w:t>
      </w:r>
    </w:p>
    <w:p w:rsidR="00AB5E04" w:rsidRDefault="00AB5E04" w:rsidP="00AB5E04">
      <w:pPr>
        <w:pStyle w:val="a5"/>
        <w:spacing w:line="600" w:lineRule="exact"/>
        <w:ind w:firstLine="640"/>
        <w:rPr>
          <w:rFonts w:ascii="Times New Roman" w:eastAsia="黑体" w:hAnsi="Times New Roman"/>
          <w:sz w:val="32"/>
          <w:szCs w:val="32"/>
        </w:rPr>
      </w:pPr>
      <w:r w:rsidRPr="009D3359">
        <w:rPr>
          <w:rFonts w:ascii="Times New Roman" w:eastAsia="黑体" w:hAnsi="Times New Roman"/>
          <w:sz w:val="32"/>
          <w:szCs w:val="32"/>
        </w:rPr>
        <w:t>三、</w:t>
      </w:r>
      <w:r w:rsidRPr="0097288B">
        <w:rPr>
          <w:rFonts w:ascii="Times New Roman" w:eastAsia="黑体" w:hAnsi="Times New Roman"/>
          <w:sz w:val="32"/>
          <w:szCs w:val="32"/>
        </w:rPr>
        <w:t>政府性基金预算支出情况</w:t>
      </w:r>
    </w:p>
    <w:p w:rsidR="00AB5E04" w:rsidRPr="00641C02" w:rsidRDefault="00AB5E04" w:rsidP="00AB5E04">
      <w:pPr>
        <w:pStyle w:val="a5"/>
        <w:spacing w:line="600" w:lineRule="exact"/>
        <w:ind w:firstLine="640"/>
        <w:rPr>
          <w:rFonts w:ascii="仿宋" w:eastAsia="仿宋" w:hAnsi="仿宋" w:cs="仿宋"/>
          <w:color w:val="000000"/>
          <w:sz w:val="32"/>
          <w:szCs w:val="32"/>
        </w:rPr>
      </w:pPr>
      <w:r w:rsidRPr="00641C02">
        <w:rPr>
          <w:rFonts w:ascii="仿宋" w:eastAsia="仿宋" w:hAnsi="仿宋" w:cs="仿宋" w:hint="eastAsia"/>
          <w:color w:val="000000"/>
          <w:sz w:val="32"/>
          <w:szCs w:val="32"/>
        </w:rPr>
        <w:t>无</w:t>
      </w:r>
      <w:r w:rsidRPr="00641C02">
        <w:rPr>
          <w:rFonts w:ascii="仿宋" w:eastAsia="仿宋" w:hAnsi="仿宋" w:cs="仿宋"/>
          <w:color w:val="000000"/>
          <w:sz w:val="32"/>
          <w:szCs w:val="32"/>
        </w:rPr>
        <w:t>政府性基金预算支出</w:t>
      </w:r>
    </w:p>
    <w:p w:rsidR="00AB5E04" w:rsidRDefault="00AB5E04" w:rsidP="00AB5E04">
      <w:pPr>
        <w:pStyle w:val="a5"/>
        <w:spacing w:line="600" w:lineRule="exact"/>
        <w:ind w:firstLine="640"/>
        <w:rPr>
          <w:rFonts w:ascii="Times New Roman" w:eastAsia="黑体" w:hAnsi="Times New Roman"/>
          <w:sz w:val="32"/>
          <w:szCs w:val="32"/>
        </w:rPr>
      </w:pPr>
      <w:r w:rsidRPr="009D3359">
        <w:rPr>
          <w:rFonts w:ascii="Times New Roman" w:eastAsia="黑体" w:hAnsi="Times New Roman"/>
          <w:sz w:val="32"/>
          <w:szCs w:val="32"/>
        </w:rPr>
        <w:t>四、</w:t>
      </w:r>
      <w:r w:rsidRPr="0097288B">
        <w:rPr>
          <w:rFonts w:ascii="Times New Roman" w:eastAsia="黑体" w:hAnsi="Times New Roman"/>
          <w:sz w:val="32"/>
          <w:szCs w:val="32"/>
        </w:rPr>
        <w:t>国有资本经营预算支出情况</w:t>
      </w:r>
    </w:p>
    <w:p w:rsidR="00AB5E04" w:rsidRPr="00641C02" w:rsidRDefault="00AB5E04" w:rsidP="00AB5E04">
      <w:pPr>
        <w:pStyle w:val="a5"/>
        <w:spacing w:line="600" w:lineRule="exact"/>
        <w:ind w:firstLine="640"/>
        <w:rPr>
          <w:rFonts w:ascii="仿宋" w:eastAsia="仿宋" w:hAnsi="仿宋" w:cs="仿宋"/>
          <w:color w:val="000000"/>
          <w:sz w:val="32"/>
          <w:szCs w:val="32"/>
        </w:rPr>
      </w:pPr>
      <w:r w:rsidRPr="00641C02">
        <w:rPr>
          <w:rFonts w:ascii="仿宋" w:eastAsia="仿宋" w:hAnsi="仿宋" w:cs="仿宋" w:hint="eastAsia"/>
          <w:color w:val="000000"/>
          <w:sz w:val="32"/>
          <w:szCs w:val="32"/>
        </w:rPr>
        <w:t>无</w:t>
      </w:r>
      <w:r w:rsidRPr="00641C02">
        <w:rPr>
          <w:rFonts w:ascii="仿宋" w:eastAsia="仿宋" w:hAnsi="仿宋" w:cs="仿宋"/>
          <w:color w:val="000000"/>
          <w:sz w:val="32"/>
          <w:szCs w:val="32"/>
        </w:rPr>
        <w:t>国有资本经营预算支出</w:t>
      </w:r>
    </w:p>
    <w:p w:rsidR="00AB5E04" w:rsidRDefault="00AB5E04" w:rsidP="00AB5E04">
      <w:pPr>
        <w:pStyle w:val="a5"/>
        <w:spacing w:line="600" w:lineRule="exact"/>
        <w:ind w:firstLine="640"/>
        <w:rPr>
          <w:rFonts w:ascii="Times New Roman" w:eastAsia="黑体" w:hAnsi="Times New Roman"/>
          <w:sz w:val="32"/>
          <w:szCs w:val="32"/>
        </w:rPr>
      </w:pPr>
      <w:r w:rsidRPr="009D3359">
        <w:rPr>
          <w:rFonts w:ascii="Times New Roman" w:eastAsia="黑体" w:hAnsi="Times New Roman"/>
          <w:sz w:val="32"/>
          <w:szCs w:val="32"/>
        </w:rPr>
        <w:t>五、</w:t>
      </w:r>
      <w:r w:rsidRPr="0097288B">
        <w:rPr>
          <w:rFonts w:ascii="Times New Roman" w:eastAsia="黑体" w:hAnsi="Times New Roman"/>
          <w:sz w:val="32"/>
          <w:szCs w:val="32"/>
        </w:rPr>
        <w:t>社会保险基金预算支出情况</w:t>
      </w:r>
    </w:p>
    <w:p w:rsidR="00AB5E04" w:rsidRPr="00641C02" w:rsidRDefault="00AB5E04" w:rsidP="00AB5E04">
      <w:pPr>
        <w:pStyle w:val="a5"/>
        <w:spacing w:line="600" w:lineRule="exact"/>
        <w:ind w:firstLine="640"/>
        <w:rPr>
          <w:rFonts w:ascii="仿宋" w:eastAsia="仿宋" w:hAnsi="仿宋" w:cs="仿宋"/>
          <w:color w:val="000000"/>
          <w:sz w:val="32"/>
          <w:szCs w:val="32"/>
        </w:rPr>
      </w:pPr>
      <w:r w:rsidRPr="00641C02">
        <w:rPr>
          <w:rFonts w:ascii="仿宋" w:eastAsia="仿宋" w:hAnsi="仿宋" w:cs="仿宋" w:hint="eastAsia"/>
          <w:color w:val="000000"/>
          <w:sz w:val="32"/>
          <w:szCs w:val="32"/>
        </w:rPr>
        <w:t>无</w:t>
      </w:r>
      <w:r w:rsidRPr="00641C02">
        <w:rPr>
          <w:rFonts w:ascii="仿宋" w:eastAsia="仿宋" w:hAnsi="仿宋" w:cs="仿宋"/>
          <w:color w:val="000000"/>
          <w:sz w:val="32"/>
          <w:szCs w:val="32"/>
        </w:rPr>
        <w:t>社会保险基金预算支出</w:t>
      </w:r>
    </w:p>
    <w:p w:rsidR="00AB5E04" w:rsidRPr="009D3359" w:rsidRDefault="00AB5E04" w:rsidP="00AB5E04">
      <w:pPr>
        <w:spacing w:line="600" w:lineRule="exact"/>
        <w:ind w:firstLineChars="200" w:firstLine="640"/>
        <w:rPr>
          <w:rFonts w:eastAsia="黑体"/>
          <w:sz w:val="32"/>
          <w:szCs w:val="32"/>
        </w:rPr>
      </w:pPr>
      <w:r w:rsidRPr="009D3359">
        <w:rPr>
          <w:rFonts w:eastAsia="黑体"/>
          <w:sz w:val="32"/>
          <w:szCs w:val="32"/>
        </w:rPr>
        <w:t>六、部门整体支出绩效情况</w:t>
      </w:r>
    </w:p>
    <w:p w:rsidR="00AB5E04" w:rsidRPr="00E433BF" w:rsidRDefault="00AB5E04" w:rsidP="00AB5E04">
      <w:pPr>
        <w:spacing w:line="560" w:lineRule="exact"/>
        <w:ind w:firstLineChars="200" w:firstLine="643"/>
        <w:rPr>
          <w:rFonts w:ascii="仿宋" w:eastAsia="仿宋" w:hAnsi="仿宋"/>
          <w:b/>
          <w:sz w:val="32"/>
          <w:szCs w:val="32"/>
        </w:rPr>
      </w:pPr>
      <w:r>
        <w:rPr>
          <w:rFonts w:ascii="仿宋" w:eastAsia="仿宋" w:hAnsi="仿宋" w:hint="eastAsia"/>
          <w:b/>
          <w:sz w:val="32"/>
          <w:szCs w:val="32"/>
        </w:rPr>
        <w:t>（一）</w:t>
      </w:r>
      <w:r w:rsidRPr="00E433BF">
        <w:rPr>
          <w:rFonts w:ascii="仿宋" w:eastAsia="仿宋" w:hAnsi="仿宋" w:hint="eastAsia"/>
          <w:b/>
          <w:sz w:val="32"/>
          <w:szCs w:val="32"/>
        </w:rPr>
        <w:t>全面深化改革</w:t>
      </w:r>
    </w:p>
    <w:p w:rsidR="00AB5E04"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省作协认真落实年度改革任务，组织实施《湖南省作家协会深化改革方案》，细化任务、明确责任、分步骤推进。围绕改革调整内设机构的目标，积极转变职能，改革完善组织机构。在组联部加挂湖南作家权益保护办公室、创</w:t>
      </w:r>
      <w:proofErr w:type="gramStart"/>
      <w:r w:rsidRPr="00E433BF">
        <w:rPr>
          <w:rFonts w:ascii="仿宋" w:eastAsia="仿宋" w:hAnsi="仿宋" w:hint="eastAsia"/>
          <w:sz w:val="32"/>
          <w:szCs w:val="32"/>
        </w:rPr>
        <w:t>研</w:t>
      </w:r>
      <w:proofErr w:type="gramEnd"/>
      <w:r w:rsidRPr="00E433BF">
        <w:rPr>
          <w:rFonts w:ascii="仿宋" w:eastAsia="仿宋" w:hAnsi="仿宋" w:hint="eastAsia"/>
          <w:sz w:val="32"/>
          <w:szCs w:val="32"/>
        </w:rPr>
        <w:t>室加挂湖南网络文学研究中心牌子。根据《方案》要求，进一步明确了毛泽东文学院作为全省文学活动、作家培训、文学展览和作家作品研究收藏中心。《湖南文学》在全国文学界影响力进一步扩大，《小溪流》杂志社的管理关系按照政策</w:t>
      </w:r>
      <w:r w:rsidRPr="00E433BF">
        <w:rPr>
          <w:rFonts w:ascii="仿宋" w:eastAsia="仿宋" w:hAnsi="仿宋" w:hint="eastAsia"/>
          <w:sz w:val="32"/>
          <w:szCs w:val="32"/>
        </w:rPr>
        <w:lastRenderedPageBreak/>
        <w:t>规定得到理顺。围绕扶持重点作品，培养文学人才的目标，改革创作生产和人才培养制度，建立出精品、出人才的长效机制，改革创新奖励激励机制。进一步规范和完善省级文学类奖项评比和奖励办法。改革创新人才发现培养机制，建立起了签约作家制度，召开省第七次青年作家创作会议，修订《湖南省作家协会优秀青年作家扶持办法》，提出实施湖南省青年文学人才扶持工程，探索建立文学导师制度。切实加强市州、县（市）区作协组织建设，提升服务能力。根据《方案》中提出的“建立面向基层、面向社会的服务体系”，着眼于加强各市州、县市区作协组织建设，推动在全省形成上下联动、资源共享、经费单列、专人负责的文学组织工作机制。着眼于“增强文学公共服务能力”的要求，将“文学名家讲堂”往基层延伸，开展“文学照亮三湘”大讲堂，让文学走进基层。同时，加强对外文学交流，澳门笔会采风团来</w:t>
      </w:r>
      <w:proofErr w:type="gramStart"/>
      <w:r w:rsidRPr="00E433BF">
        <w:rPr>
          <w:rFonts w:ascii="仿宋" w:eastAsia="仿宋" w:hAnsi="仿宋" w:hint="eastAsia"/>
          <w:sz w:val="32"/>
          <w:szCs w:val="32"/>
        </w:rPr>
        <w:t>湘开展</w:t>
      </w:r>
      <w:proofErr w:type="gramEnd"/>
      <w:r w:rsidRPr="00E433BF">
        <w:rPr>
          <w:rFonts w:ascii="仿宋" w:eastAsia="仿宋" w:hAnsi="仿宋" w:hint="eastAsia"/>
          <w:sz w:val="32"/>
          <w:szCs w:val="32"/>
        </w:rPr>
        <w:t>文学采风活动，进一步增进湖南作家与境外作家的交流沟通。各市州作协积极推进深化改革工作，</w:t>
      </w:r>
      <w:r w:rsidRPr="00E433BF">
        <w:rPr>
          <w:rFonts w:ascii="仿宋" w:eastAsia="仿宋" w:hAnsi="仿宋"/>
          <w:sz w:val="32"/>
          <w:szCs w:val="32"/>
        </w:rPr>
        <w:t>14</w:t>
      </w:r>
      <w:r w:rsidRPr="00E433BF">
        <w:rPr>
          <w:rFonts w:ascii="仿宋" w:eastAsia="仿宋" w:hAnsi="仿宋" w:hint="eastAsia"/>
          <w:sz w:val="32"/>
          <w:szCs w:val="32"/>
        </w:rPr>
        <w:t>个市州都出台了文联作协深化改革方案，围绕形成“上下联动、资源共享、经费单列、专人负责”的文学组织工作机制，各市州作协积极落实改革要求。</w:t>
      </w:r>
    </w:p>
    <w:p w:rsidR="00AB5E04" w:rsidRPr="00E433BF" w:rsidRDefault="00AB5E04" w:rsidP="00AB5E04">
      <w:pPr>
        <w:spacing w:line="560" w:lineRule="exact"/>
        <w:ind w:firstLineChars="200" w:firstLine="643"/>
        <w:rPr>
          <w:rFonts w:ascii="仿宋" w:eastAsia="仿宋" w:hAnsi="仿宋"/>
          <w:b/>
          <w:sz w:val="32"/>
          <w:szCs w:val="32"/>
        </w:rPr>
      </w:pPr>
      <w:r w:rsidRPr="00844176">
        <w:rPr>
          <w:rFonts w:ascii="仿宋" w:eastAsia="仿宋" w:hAnsi="仿宋" w:hint="eastAsia"/>
          <w:b/>
          <w:sz w:val="32"/>
          <w:szCs w:val="32"/>
        </w:rPr>
        <w:t>（二）</w:t>
      </w:r>
      <w:r w:rsidRPr="00E433BF">
        <w:rPr>
          <w:rFonts w:ascii="仿宋" w:eastAsia="仿宋" w:hAnsi="仿宋" w:hint="eastAsia"/>
          <w:b/>
          <w:sz w:val="32"/>
          <w:szCs w:val="32"/>
        </w:rPr>
        <w:t>优秀作品扶持推介</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（1）做好湖南现实题材长篇创作工程评选工作</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湖南现实题材长篇创作工程2019年1月启动，截止到2月13日共收到选题34部（长篇小说22部，长篇报告文学12部）。3月15日，省作协举行湖南现实题材长篇创作工程选题</w:t>
      </w:r>
      <w:r w:rsidRPr="00E433BF">
        <w:rPr>
          <w:rFonts w:ascii="仿宋" w:eastAsia="仿宋" w:hAnsi="仿宋" w:hint="eastAsia"/>
          <w:sz w:val="32"/>
          <w:szCs w:val="32"/>
        </w:rPr>
        <w:lastRenderedPageBreak/>
        <w:t>评审会，确定10部作品为湖南现实题材长篇创作工程选题：万宁的长篇小说《现世安好》，何顿的长篇小说《国术》，马笑泉的长篇小说《悍城》，赵燕飞的长篇小说《明月几时有》，余红的长篇小说《洞庭一家人》，简媛的长篇小说《棘花》，郑正辉的长篇小说《出美国记》，龚盛辉的长篇报告文学《大国之眼：悲壮崛起的中国北斗卫星导航》，</w:t>
      </w:r>
      <w:proofErr w:type="gramStart"/>
      <w:r w:rsidRPr="00E433BF">
        <w:rPr>
          <w:rFonts w:ascii="仿宋" w:eastAsia="仿宋" w:hAnsi="仿宋" w:hint="eastAsia"/>
          <w:sz w:val="32"/>
          <w:szCs w:val="32"/>
        </w:rPr>
        <w:t>曾散的</w:t>
      </w:r>
      <w:proofErr w:type="gramEnd"/>
      <w:r w:rsidRPr="00E433BF">
        <w:rPr>
          <w:rFonts w:ascii="仿宋" w:eastAsia="仿宋" w:hAnsi="仿宋" w:hint="eastAsia"/>
          <w:sz w:val="32"/>
          <w:szCs w:val="32"/>
        </w:rPr>
        <w:t>长篇报告文学《时代青年：中国大学生西部志愿者纪实》，欧阳伟的长篇报告文学《中国铀》。</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（2）做好2019年湖南重点作品扶持评选工作</w:t>
      </w:r>
    </w:p>
    <w:p w:rsidR="00AB5E04"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本年度重点作品扶持工程自2月启动，截止到3月15日，共收到选题67部（长篇小说（小说集）30部，儿童文学4部，长篇报告文学17部，长篇散文10部，诗歌6部，文学评论1部）。3月22日，省作协举行本年度重点扶持作品申报选题评审会，确定20部作品选题为省作协2019年度重点扶持作品：</w:t>
      </w:r>
      <w:proofErr w:type="gramStart"/>
      <w:r w:rsidRPr="00E433BF">
        <w:rPr>
          <w:rFonts w:ascii="仿宋" w:eastAsia="仿宋" w:hAnsi="仿宋" w:hint="eastAsia"/>
          <w:sz w:val="32"/>
          <w:szCs w:val="32"/>
        </w:rPr>
        <w:t>熊忠的</w:t>
      </w:r>
      <w:proofErr w:type="gramEnd"/>
      <w:r w:rsidRPr="00E433BF">
        <w:rPr>
          <w:rFonts w:ascii="仿宋" w:eastAsia="仿宋" w:hAnsi="仿宋" w:hint="eastAsia"/>
          <w:sz w:val="32"/>
          <w:szCs w:val="32"/>
        </w:rPr>
        <w:t>长篇小说《清白之年》、赵竹青的长篇小说《纸影》、熊梦红的长篇小说《苇花飘处》、谭博文的长篇小说《我们永远是战士》、向升的长篇小说《边土》、陶永喜的长篇小说《青坡里》、骆正军的长篇小说《吾道南来》、钟连城的长篇小说《梅山神功》、袁道一的散文集《入睡前还有几里路要赶》、</w:t>
      </w:r>
      <w:proofErr w:type="gramStart"/>
      <w:r w:rsidRPr="00E433BF">
        <w:rPr>
          <w:rFonts w:ascii="仿宋" w:eastAsia="仿宋" w:hAnsi="仿宋" w:hint="eastAsia"/>
          <w:sz w:val="32"/>
          <w:szCs w:val="32"/>
        </w:rPr>
        <w:t>文紫湘</w:t>
      </w:r>
      <w:proofErr w:type="gramEnd"/>
      <w:r w:rsidRPr="00E433BF">
        <w:rPr>
          <w:rFonts w:ascii="仿宋" w:eastAsia="仿宋" w:hAnsi="仿宋" w:hint="eastAsia"/>
          <w:sz w:val="32"/>
          <w:szCs w:val="32"/>
        </w:rPr>
        <w:t>的散文集《一个人的山水盛宴》、何贵珍的儿童文学《莲花湖的女儿》、刘小莉的儿童文学《芬芳的悬崖》、谭群的儿童小说《雨打芭蕉》、周明的诗集《十八洞外的诗与远方——一位驻村第一书记的扶贫手记》、张光宇的报告文学《庄逢辰传》、潘刚强的报告文学《一条追赶太阳的河流》、</w:t>
      </w:r>
      <w:r w:rsidRPr="00E433BF">
        <w:rPr>
          <w:rFonts w:ascii="仿宋" w:eastAsia="仿宋" w:hAnsi="仿宋" w:hint="eastAsia"/>
          <w:sz w:val="32"/>
          <w:szCs w:val="32"/>
        </w:rPr>
        <w:lastRenderedPageBreak/>
        <w:t>王丽君的报告文学《中国老区扶贫路》、杨丰美的报告文学《湖南脱贫报告》、刘子华的报告文学《逐梦海天》、晏杰雄的文学评论《长篇小说与中国故事讲述路径研究》。</w:t>
      </w:r>
    </w:p>
    <w:p w:rsidR="00AB5E04" w:rsidRPr="00B85C1E" w:rsidRDefault="00AB5E04" w:rsidP="00AB5E04">
      <w:pPr>
        <w:spacing w:line="560" w:lineRule="exact"/>
        <w:ind w:firstLineChars="200" w:firstLine="643"/>
        <w:rPr>
          <w:rFonts w:ascii="仿宋" w:eastAsia="仿宋" w:hAnsi="仿宋"/>
          <w:b/>
          <w:sz w:val="32"/>
          <w:szCs w:val="32"/>
        </w:rPr>
      </w:pPr>
      <w:r w:rsidRPr="00B85C1E">
        <w:rPr>
          <w:rFonts w:ascii="仿宋" w:eastAsia="仿宋" w:hAnsi="仿宋" w:hint="eastAsia"/>
          <w:b/>
          <w:sz w:val="32"/>
          <w:szCs w:val="32"/>
        </w:rPr>
        <w:t>（3）设立“庆祝中国共产党建党100周年创作专项”重点作品创作选题。</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共收到参选作品40余部，确定经过评委的认真审读和充分讨论，最终确定胡小平的长篇小说《格局》、徐秋良的长篇小说《红土圣地彻天寻》、陈茂智(</w:t>
      </w:r>
      <w:proofErr w:type="gramStart"/>
      <w:r w:rsidRPr="006D68BB">
        <w:rPr>
          <w:rFonts w:ascii="仿宋" w:eastAsia="仿宋" w:hAnsi="仿宋" w:hint="eastAsia"/>
          <w:sz w:val="32"/>
          <w:szCs w:val="32"/>
        </w:rPr>
        <w:t>一</w:t>
      </w:r>
      <w:proofErr w:type="gramEnd"/>
      <w:r w:rsidRPr="006D68BB">
        <w:rPr>
          <w:rFonts w:ascii="仿宋" w:eastAsia="仿宋" w:hAnsi="仿宋" w:hint="eastAsia"/>
          <w:sz w:val="32"/>
          <w:szCs w:val="32"/>
        </w:rPr>
        <w:t>墨)的长篇小说《白帆船》、彭东明的长篇小说《故乡》、</w:t>
      </w:r>
      <w:proofErr w:type="gramStart"/>
      <w:r w:rsidRPr="006D68BB">
        <w:rPr>
          <w:rFonts w:ascii="仿宋" w:eastAsia="仿宋" w:hAnsi="仿宋" w:hint="eastAsia"/>
          <w:sz w:val="32"/>
          <w:szCs w:val="32"/>
        </w:rPr>
        <w:t>郭</w:t>
      </w:r>
      <w:proofErr w:type="gramEnd"/>
      <w:r w:rsidRPr="006D68BB">
        <w:rPr>
          <w:rFonts w:ascii="仿宋" w:eastAsia="仿宋" w:hAnsi="仿宋" w:hint="eastAsia"/>
          <w:sz w:val="32"/>
          <w:szCs w:val="32"/>
        </w:rPr>
        <w:t>红艳(雪</w:t>
      </w:r>
      <w:proofErr w:type="gramStart"/>
      <w:r w:rsidRPr="006D68BB">
        <w:rPr>
          <w:rFonts w:ascii="仿宋" w:eastAsia="仿宋" w:hAnsi="仿宋" w:hint="eastAsia"/>
          <w:sz w:val="32"/>
          <w:szCs w:val="32"/>
        </w:rPr>
        <w:t>梵</w:t>
      </w:r>
      <w:proofErr w:type="gramEnd"/>
      <w:r w:rsidRPr="006D68BB">
        <w:rPr>
          <w:rFonts w:ascii="仿宋" w:eastAsia="仿宋" w:hAnsi="仿宋" w:hint="eastAsia"/>
          <w:sz w:val="32"/>
          <w:szCs w:val="32"/>
        </w:rPr>
        <w:t>)的报告文学《新阳》5部作品为省作协“庆祝建党100周年”创作专项选题。</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（4）组织第十届茅盾文学奖的申报工作</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3月20日，省作协创研室根据中国作协《关于征集第十届茅盾文学奖参评作品的通知》，向各市(州)文联、作协以及省直有关单位下发《关于征集第十届茅盾文学奖参评作品的通知》。截止到4月10日共征集到6部作品。经专家评审，推荐何顿的长篇小说《幸福街》、赵俊辉的长篇小说《美人书》2部作品参评。推荐欧阳友权作为第十届茅盾文学奖评委。</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（5）做好鲁迅文学院学员推荐工作</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推荐谈雅丽</w:t>
      </w:r>
      <w:r w:rsidRPr="006D68BB">
        <w:rPr>
          <w:rFonts w:ascii="仿宋" w:eastAsia="仿宋" w:hAnsi="仿宋" w:hint="eastAsia"/>
          <w:sz w:val="32"/>
          <w:szCs w:val="32"/>
        </w:rPr>
        <w:t>参加</w:t>
      </w:r>
      <w:r w:rsidRPr="00E433BF">
        <w:rPr>
          <w:rFonts w:ascii="仿宋" w:eastAsia="仿宋" w:hAnsi="仿宋" w:hint="eastAsia"/>
          <w:sz w:val="32"/>
          <w:szCs w:val="32"/>
        </w:rPr>
        <w:t>鲁迅文学院第三十六届作家高级研讨班学习深造。推荐刘绍一</w:t>
      </w:r>
      <w:r w:rsidRPr="006D68BB">
        <w:rPr>
          <w:rFonts w:ascii="仿宋" w:eastAsia="仿宋" w:hAnsi="仿宋" w:hint="eastAsia"/>
          <w:sz w:val="32"/>
          <w:szCs w:val="32"/>
        </w:rPr>
        <w:t>参加</w:t>
      </w:r>
      <w:r w:rsidRPr="00E433BF">
        <w:rPr>
          <w:rFonts w:ascii="仿宋" w:eastAsia="仿宋" w:hAnsi="仿宋" w:hint="eastAsia"/>
          <w:sz w:val="32"/>
          <w:szCs w:val="32"/>
        </w:rPr>
        <w:t>第三十七届作家高级研讨班学习深造。</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（6）举办文学作品研讨会和审读会</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3月1日，省作协联合中国当代文学研究会、湖南文艺出</w:t>
      </w:r>
      <w:r w:rsidRPr="00E433BF">
        <w:rPr>
          <w:rFonts w:ascii="仿宋" w:eastAsia="仿宋" w:hAnsi="仿宋" w:hint="eastAsia"/>
          <w:sz w:val="32"/>
          <w:szCs w:val="32"/>
        </w:rPr>
        <w:lastRenderedPageBreak/>
        <w:t>版社、长沙市委宣传部、长沙市文联联合在北京举办何顿长篇小说《幸福街》研讨会。近20位评论家围绕何顿写作及其新作《幸福街》展开讨论，认为何顿的写作经验和悲悯情怀让《幸福街》呈现出了“一部优秀的现实主义经典作品”的气象。《幸福街》通过勾勒新中国成立后幸福街两代人的命运遭际，全景式展现了新中国成立七十周年来普通人的生活、思想、命运境况与时代风云激荡的历程。</w:t>
      </w:r>
    </w:p>
    <w:p w:rsidR="00AB5E04"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4月12日，省作协联合中国作协小说委员会、湖南省文联、《文艺报》社、中共长沙市委宣传部、长沙市文联等单位在北京举办“何立伟文学创作研讨会”和“天下小事——何立伟作品展”。与会嘉宾围绕何立伟的文学创作展开了广泛热烈的讨论。专家学者们认为，何立伟是一个才华横溢的文人，他不愿意将自己拘束在一个领域之内，而是按照自己的天性，任意挥洒创作的才华。他在文学作品中所表达的，是一种天真、自由的人生态度，认为生命不应该受到各种世俗力量的束缚。</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11月，举行了彭东明长篇小说《坪上村传》审读会。联合中国社会科学院文学研究所、湖南省社科院等单位举办“周立波与中国现当代文学学术研讨会”、“湖南与中国当代文学七十年”学术研讨会。</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12月21日，湖南首部书写</w:t>
      </w:r>
      <w:proofErr w:type="gramStart"/>
      <w:r w:rsidRPr="006D68BB">
        <w:rPr>
          <w:rFonts w:ascii="仿宋" w:eastAsia="仿宋" w:hAnsi="仿宋" w:hint="eastAsia"/>
          <w:sz w:val="32"/>
          <w:szCs w:val="32"/>
        </w:rPr>
        <w:t>茶产业</w:t>
      </w:r>
      <w:proofErr w:type="gramEnd"/>
      <w:r w:rsidRPr="006D68BB">
        <w:rPr>
          <w:rFonts w:ascii="仿宋" w:eastAsia="仿宋" w:hAnsi="仿宋" w:hint="eastAsia"/>
          <w:sz w:val="32"/>
          <w:szCs w:val="32"/>
        </w:rPr>
        <w:t>扶贫的长篇报告文学《古丈守艺人》作品研讨会在毛泽东文学院举行。研讨会旨在献礼中国脱贫攻坚的伟大事业，讴歌湘西守艺人坚守传统文化的奋斗精神。《古丈守艺人》是湖南省作协“梦圆2020”</w:t>
      </w:r>
      <w:r w:rsidRPr="006D68BB">
        <w:rPr>
          <w:rFonts w:ascii="仿宋" w:eastAsia="仿宋" w:hAnsi="仿宋" w:hint="eastAsia"/>
          <w:sz w:val="32"/>
          <w:szCs w:val="32"/>
        </w:rPr>
        <w:lastRenderedPageBreak/>
        <w:t>文学征文活动签约选题，作品展示出古丈人脱贫攻坚的感人事迹，表现出古丈人努力奔向小康社会的奋斗精神，进一步动员和凝聚了全县各方力量，激发了全县人民为建设富饶美丽古丈、实现中华民族伟大复兴中国梦而努力奋斗。作者通过对古丈</w:t>
      </w:r>
      <w:proofErr w:type="gramStart"/>
      <w:r w:rsidRPr="006D68BB">
        <w:rPr>
          <w:rFonts w:ascii="仿宋" w:eastAsia="仿宋" w:hAnsi="仿宋" w:hint="eastAsia"/>
          <w:sz w:val="32"/>
          <w:szCs w:val="32"/>
        </w:rPr>
        <w:t>茶产业</w:t>
      </w:r>
      <w:proofErr w:type="gramEnd"/>
      <w:r w:rsidRPr="006D68BB">
        <w:rPr>
          <w:rFonts w:ascii="仿宋" w:eastAsia="仿宋" w:hAnsi="仿宋" w:hint="eastAsia"/>
          <w:sz w:val="32"/>
          <w:szCs w:val="32"/>
        </w:rPr>
        <w:t>的发展进行回顾、总结和展望，以文学的形式助力产业扶贫。与会专家认为，这是一部</w:t>
      </w:r>
      <w:proofErr w:type="gramStart"/>
      <w:r w:rsidRPr="006D68BB">
        <w:rPr>
          <w:rFonts w:ascii="仿宋" w:eastAsia="仿宋" w:hAnsi="仿宋" w:hint="eastAsia"/>
          <w:sz w:val="32"/>
          <w:szCs w:val="32"/>
        </w:rPr>
        <w:t>拾小取</w:t>
      </w:r>
      <w:proofErr w:type="gramEnd"/>
      <w:r w:rsidRPr="006D68BB">
        <w:rPr>
          <w:rFonts w:ascii="仿宋" w:eastAsia="仿宋" w:hAnsi="仿宋" w:hint="eastAsia"/>
          <w:sz w:val="32"/>
          <w:szCs w:val="32"/>
        </w:rPr>
        <w:t>微的作品，作者以对题材的有效获取和内在意义的表达，给出了报告文学走向生活全景写作的种种可能性。</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9月18日，省作协联合中国作协报告文学委员会在长沙举办庆祝新中国成立70周年报告文学作家创作研讨会。本次研讨会以“勇立湘水潮头，争当时代歌者”为主题，旨在隆重庆祝中华人民共和国成立70周年。</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（7）打造“潇湘杯”文学品牌。</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继续承办第六届网络文化节子项目“潇湘杯”网络</w:t>
      </w:r>
      <w:proofErr w:type="gramStart"/>
      <w:r w:rsidRPr="006D68BB">
        <w:rPr>
          <w:rFonts w:ascii="仿宋" w:eastAsia="仿宋" w:hAnsi="仿宋" w:hint="eastAsia"/>
          <w:sz w:val="32"/>
          <w:szCs w:val="32"/>
        </w:rPr>
        <w:t>微文学</w:t>
      </w:r>
      <w:proofErr w:type="gramEnd"/>
      <w:r w:rsidRPr="006D68BB">
        <w:rPr>
          <w:rFonts w:ascii="仿宋" w:eastAsia="仿宋" w:hAnsi="仿宋" w:hint="eastAsia"/>
          <w:sz w:val="32"/>
          <w:szCs w:val="32"/>
        </w:rPr>
        <w:t>创作大赛，以“精准扶贫在湖南”为主题，收到500余篇微小说、微散文、微诗歌、微剧本等作品，24部作品获奖。</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（8）6月28日，2018年度湖南文学发展报告在《湖南日报》发布。</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报告共八个部分7000余字，系统梳理和总结了2018年度湖南文学创作和文学事业发展情况，对2018年度湖南作家作品及文学现象进行了分析和点评，对文学发展成果进行了集中展示。2019年底，《2019年湖南文学蓝皮书》出版。</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w:t>
      </w:r>
      <w:r>
        <w:rPr>
          <w:rFonts w:ascii="仿宋" w:eastAsia="仿宋" w:hAnsi="仿宋" w:hint="eastAsia"/>
          <w:b/>
          <w:sz w:val="32"/>
          <w:szCs w:val="32"/>
        </w:rPr>
        <w:t>三</w:t>
      </w:r>
      <w:r w:rsidRPr="00E433BF">
        <w:rPr>
          <w:rFonts w:ascii="仿宋" w:eastAsia="仿宋" w:hAnsi="仿宋" w:hint="eastAsia"/>
          <w:b/>
          <w:sz w:val="32"/>
          <w:szCs w:val="32"/>
        </w:rPr>
        <w:t>）作家队伍建设</w:t>
      </w:r>
    </w:p>
    <w:p w:rsidR="00AB5E04" w:rsidRPr="006D68BB"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（1）</w:t>
      </w:r>
      <w:r w:rsidRPr="006D68BB">
        <w:rPr>
          <w:rFonts w:ascii="仿宋" w:eastAsia="仿宋" w:hAnsi="仿宋" w:hint="eastAsia"/>
          <w:b/>
          <w:sz w:val="32"/>
          <w:szCs w:val="32"/>
        </w:rPr>
        <w:t>举办深入学习贯彻全国、全省宣传思想工作会议精</w:t>
      </w:r>
      <w:r w:rsidRPr="006D68BB">
        <w:rPr>
          <w:rFonts w:ascii="仿宋" w:eastAsia="仿宋" w:hAnsi="仿宋" w:hint="eastAsia"/>
          <w:b/>
          <w:sz w:val="32"/>
          <w:szCs w:val="32"/>
        </w:rPr>
        <w:lastRenderedPageBreak/>
        <w:t>神专题研修班</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1月14日至16日，湖南省作协在长沙举办深入学习贯彻全国、全省宣传思想工作会议精神专题研修班。中共湖南省委宣传部巡视员龚爱林出席开班仪式并做专题辅导报告。湖南省作协主席王跃文对办好专题研修班提出要求。省作协全体干部职工、各市州作协主要负责同志、秘书长、文学专干、省各文学学会主要负责同志等共计90余人参加学习。</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（2）举办脱贫攻坚题材主题文学创作研修班</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4月16日，湖南省作协举办脱贫攻坚题材“梦圆2020”主题文学创作研修班。本期研修班旨在跟进参与脱贫攻坚题材“梦圆2020”主题文学创作签约作家的创作进度，了解签约作家的作品情况，解决签约作家在创作过程中的实际困难。 20名“梦圆2020”签约作家及省作协相关部门负责人参加研修班。</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（3）举办湖南省第八期专题文学研讨班</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5月16日，湖南省第八期专题文学（网络文学）研讨班在毛泽东文学院举行开学典礼。第八期专题研讨班共46位学员，集结了我省当前在网络文学创作上较为活跃、创作成绩较为突出，具有创作实绩和发展潜质的作家，旨在更有针对性地提供学习机会和交流平台，鼓励各位作家不断推出具有原创价值和核心竞争力的文学精品，推动湖南文学事业发展，筑就新高峰、再创新辉煌。专题班教学采取以讲座为主的方法，聘请国内知名作家、网络大</w:t>
      </w:r>
      <w:proofErr w:type="gramStart"/>
      <w:r w:rsidRPr="00E433BF">
        <w:rPr>
          <w:rFonts w:ascii="仿宋" w:eastAsia="仿宋" w:hAnsi="仿宋" w:hint="eastAsia"/>
          <w:sz w:val="32"/>
          <w:szCs w:val="32"/>
        </w:rPr>
        <w:t>咖</w:t>
      </w:r>
      <w:proofErr w:type="gramEnd"/>
      <w:r w:rsidRPr="00E433BF">
        <w:rPr>
          <w:rFonts w:ascii="仿宋" w:eastAsia="仿宋" w:hAnsi="仿宋" w:hint="eastAsia"/>
          <w:sz w:val="32"/>
          <w:szCs w:val="32"/>
        </w:rPr>
        <w:t>授课，并组织学员进行创作交流。</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lastRenderedPageBreak/>
        <w:t>（</w:t>
      </w:r>
      <w:r>
        <w:rPr>
          <w:rFonts w:ascii="仿宋" w:eastAsia="仿宋" w:hAnsi="仿宋" w:hint="eastAsia"/>
          <w:b/>
          <w:sz w:val="32"/>
          <w:szCs w:val="32"/>
        </w:rPr>
        <w:t>4</w:t>
      </w:r>
      <w:r w:rsidRPr="00E433BF">
        <w:rPr>
          <w:rFonts w:ascii="仿宋" w:eastAsia="仿宋" w:hAnsi="仿宋" w:hint="eastAsia"/>
          <w:b/>
          <w:sz w:val="32"/>
          <w:szCs w:val="32"/>
        </w:rPr>
        <w:t>）举办第十八期湖南中青年作家研讨班暨第八期新疆作家班</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10月11日至29日，湖南省第十八期中青年作家研讨班、第八期新疆作家班在毛泽东文学院举行。我省68位文学创作活跃、创作成绩突出的中青年作家，与新疆维吾尔自治区作协推荐的10位作家，新疆兵团作协推荐的11位作家，参加为期20天的学习。两个作家班的教学采取以讲座为主的方法，请国内知名作家、学者授课，并组织学员进行作品研讨、创作交流。</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（5）举办省作协会员培训班</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12月10日-13日，湖南省作协会员培训班在郴州市举行。根据工作安排，湖南省作协从2019年12月到2020年12月，分期、分批对全省14个市州和省直单位4496省作协名会员进行培训，深入学</w:t>
      </w:r>
      <w:proofErr w:type="gramStart"/>
      <w:r w:rsidRPr="006D68BB">
        <w:rPr>
          <w:rFonts w:ascii="仿宋" w:eastAsia="仿宋" w:hAnsi="仿宋" w:hint="eastAsia"/>
          <w:sz w:val="32"/>
          <w:szCs w:val="32"/>
        </w:rPr>
        <w:t>习习近</w:t>
      </w:r>
      <w:proofErr w:type="gramEnd"/>
      <w:r w:rsidRPr="006D68BB">
        <w:rPr>
          <w:rFonts w:ascii="仿宋" w:eastAsia="仿宋" w:hAnsi="仿宋" w:hint="eastAsia"/>
          <w:sz w:val="32"/>
          <w:szCs w:val="32"/>
        </w:rPr>
        <w:t>平新时代中国特色社会主义思想、习近平总书记关于文艺工作的系列重要论述和党的十九届四中全会精神。培训班由省作协和各市州作协联合举办，为期三天，邀请省委宣传部领导和省内专家授课，通过集中学习培训和交流研讨，全面提升全省广大作家和文学工作者的政治素养、理论素养和文学素养，增强“四个意识”、坚定“四个自信”，坚持文学的“二为”方向，</w:t>
      </w:r>
      <w:proofErr w:type="gramStart"/>
      <w:r w:rsidRPr="006D68BB">
        <w:rPr>
          <w:rFonts w:ascii="仿宋" w:eastAsia="仿宋" w:hAnsi="仿宋" w:hint="eastAsia"/>
          <w:sz w:val="32"/>
          <w:szCs w:val="32"/>
        </w:rPr>
        <w:t>践行</w:t>
      </w:r>
      <w:proofErr w:type="gramEnd"/>
      <w:r w:rsidRPr="006D68BB">
        <w:rPr>
          <w:rFonts w:ascii="仿宋" w:eastAsia="仿宋" w:hAnsi="仿宋" w:hint="eastAsia"/>
          <w:sz w:val="32"/>
          <w:szCs w:val="32"/>
        </w:rPr>
        <w:t>“四力”要求，引导全省广大作家和文学工作者为以更加奋发有为、昂扬向上的精神状态和高尚的思想道德境界，投身于繁荣发展社会主义文学事业的伟大实践。</w:t>
      </w:r>
    </w:p>
    <w:p w:rsidR="00AB5E04" w:rsidRPr="000F206B" w:rsidRDefault="00AB5E04" w:rsidP="00AB5E04">
      <w:pPr>
        <w:spacing w:line="560" w:lineRule="exact"/>
        <w:ind w:firstLineChars="200" w:firstLine="643"/>
        <w:rPr>
          <w:rFonts w:ascii="仿宋" w:eastAsia="仿宋" w:hAnsi="仿宋"/>
          <w:b/>
          <w:color w:val="FF0000"/>
          <w:sz w:val="32"/>
          <w:szCs w:val="32"/>
        </w:rPr>
      </w:pPr>
      <w:r w:rsidRPr="006D68BB">
        <w:rPr>
          <w:rFonts w:ascii="仿宋" w:eastAsia="仿宋" w:hAnsi="仿宋" w:hint="eastAsia"/>
          <w:b/>
          <w:sz w:val="32"/>
          <w:szCs w:val="32"/>
        </w:rPr>
        <w:t>（6）举办新时代湖南青年诗人培训班</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lastRenderedPageBreak/>
        <w:t>12月12日至15日，新时代湖南青年诗人培训班在湖南新邵市举办，来自全省的54名青年诗人参加本次培训学习。培训班由湖南省作协、《诗刊》社、湖南诗歌学会共同举办，邀请《诗刊》社的编辑和省内外著名诗人、专家学者为学员授课，深入学</w:t>
      </w:r>
      <w:proofErr w:type="gramStart"/>
      <w:r w:rsidRPr="006D68BB">
        <w:rPr>
          <w:rFonts w:ascii="仿宋" w:eastAsia="仿宋" w:hAnsi="仿宋" w:hint="eastAsia"/>
          <w:sz w:val="32"/>
          <w:szCs w:val="32"/>
        </w:rPr>
        <w:t>习习近</w:t>
      </w:r>
      <w:proofErr w:type="gramEnd"/>
      <w:r w:rsidRPr="006D68BB">
        <w:rPr>
          <w:rFonts w:ascii="仿宋" w:eastAsia="仿宋" w:hAnsi="仿宋" w:hint="eastAsia"/>
          <w:sz w:val="32"/>
          <w:szCs w:val="32"/>
        </w:rPr>
        <w:t>平总书记关于文艺工作的系列重要论述、党的十九届四中全会精神，传达学习全国诗歌座谈会精神，鼓励青年诗人坚定诗歌理想，贴近生活，走进人民，勇攀文学的高峰。培训学习期间，还举行了诗歌座谈会、分组讨论会、诗歌朗诵会、社会实践等活动。</w:t>
      </w:r>
    </w:p>
    <w:p w:rsidR="00AB5E04" w:rsidRPr="00E433BF" w:rsidRDefault="00AB5E04" w:rsidP="00AB5E04">
      <w:pPr>
        <w:spacing w:line="560" w:lineRule="exact"/>
        <w:ind w:firstLineChars="200" w:firstLine="643"/>
        <w:rPr>
          <w:rFonts w:ascii="仿宋" w:eastAsia="仿宋" w:hAnsi="仿宋"/>
          <w:b/>
          <w:sz w:val="32"/>
          <w:szCs w:val="32"/>
        </w:rPr>
      </w:pPr>
      <w:r>
        <w:rPr>
          <w:rFonts w:ascii="仿宋" w:eastAsia="仿宋" w:hAnsi="仿宋" w:hint="eastAsia"/>
          <w:b/>
          <w:sz w:val="32"/>
          <w:szCs w:val="32"/>
        </w:rPr>
        <w:t>（7）</w:t>
      </w:r>
      <w:r w:rsidRPr="00E433BF">
        <w:rPr>
          <w:rFonts w:ascii="仿宋" w:eastAsia="仿宋" w:hAnsi="仿宋" w:hint="eastAsia"/>
          <w:b/>
          <w:sz w:val="32"/>
          <w:szCs w:val="32"/>
        </w:rPr>
        <w:t>举办第二期湖南作家高级研讨班</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12月16日至21日，湖南省第二期作家高级研讨班在毛泽东文学院举行，我省43位文学创作活跃、创作成绩突出的作家参加为期7天的学习。作家班教学以讲座为主，请国内知名作家、学者授课，并组织学员进行自由交流、社会实践及采风活动等。</w:t>
      </w:r>
    </w:p>
    <w:p w:rsidR="00AB5E04" w:rsidRPr="00E433BF" w:rsidRDefault="00AB5E04" w:rsidP="00AB5E04">
      <w:pPr>
        <w:spacing w:line="560" w:lineRule="exact"/>
        <w:ind w:firstLineChars="200" w:firstLine="643"/>
        <w:rPr>
          <w:rFonts w:ascii="仿宋" w:eastAsia="仿宋" w:hAnsi="仿宋"/>
          <w:b/>
          <w:sz w:val="32"/>
          <w:szCs w:val="32"/>
        </w:rPr>
      </w:pPr>
      <w:r>
        <w:rPr>
          <w:rFonts w:ascii="仿宋" w:eastAsia="仿宋" w:hAnsi="仿宋" w:hint="eastAsia"/>
          <w:b/>
          <w:sz w:val="32"/>
          <w:szCs w:val="32"/>
        </w:rPr>
        <w:t>（8）</w:t>
      </w:r>
      <w:r w:rsidRPr="00E433BF">
        <w:rPr>
          <w:rFonts w:ascii="仿宋" w:eastAsia="仿宋" w:hAnsi="仿宋" w:hint="eastAsia"/>
          <w:b/>
          <w:sz w:val="32"/>
          <w:szCs w:val="32"/>
        </w:rPr>
        <w:t>召开湖南省第七次青年作家创作会议</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10月31日，湖南省第七次青年作家创作会议在长沙开幕，来自全省各地百余名青年作家参加会议。湖南省委常委、宣传部部长张宏森出席会议并讲话。会议宣读了《致全省青年作家的倡议书》，号召广大青年作家深入学习贯彻习近平总书记关于文艺工作重要论述精神，努力</w:t>
      </w:r>
      <w:proofErr w:type="gramStart"/>
      <w:r w:rsidRPr="00E433BF">
        <w:rPr>
          <w:rFonts w:ascii="仿宋" w:eastAsia="仿宋" w:hAnsi="仿宋" w:hint="eastAsia"/>
          <w:sz w:val="32"/>
          <w:szCs w:val="32"/>
        </w:rPr>
        <w:t>践行</w:t>
      </w:r>
      <w:proofErr w:type="gramEnd"/>
      <w:r w:rsidRPr="00E433BF">
        <w:rPr>
          <w:rFonts w:ascii="仿宋" w:eastAsia="仿宋" w:hAnsi="仿宋" w:hint="eastAsia"/>
          <w:sz w:val="32"/>
          <w:szCs w:val="32"/>
        </w:rPr>
        <w:t>新时代赋予的文学使命，坚持以人民为中心，深入生活，潜心创作，放飞文学梦想，激扬创作。会议还就《湖南省作家协会优秀青年作家扶持办法》修订征求意见，提出实施湖南省青年文</w:t>
      </w:r>
      <w:r w:rsidRPr="00E433BF">
        <w:rPr>
          <w:rFonts w:ascii="仿宋" w:eastAsia="仿宋" w:hAnsi="仿宋" w:hint="eastAsia"/>
          <w:sz w:val="32"/>
          <w:szCs w:val="32"/>
        </w:rPr>
        <w:lastRenderedPageBreak/>
        <w:t>学人才扶持工程，对入选的优秀青年作家给予资金扶持；探索建立文学导师制度，在全国范围内聘请名家，对入选该人才工程的部分青年作家进行重点培养。</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w:t>
      </w:r>
      <w:r>
        <w:rPr>
          <w:rFonts w:ascii="仿宋" w:eastAsia="仿宋" w:hAnsi="仿宋" w:hint="eastAsia"/>
          <w:b/>
          <w:sz w:val="32"/>
          <w:szCs w:val="32"/>
        </w:rPr>
        <w:t>9</w:t>
      </w:r>
      <w:r w:rsidRPr="00E433BF">
        <w:rPr>
          <w:rFonts w:ascii="仿宋" w:eastAsia="仿宋" w:hAnsi="仿宋" w:hint="eastAsia"/>
          <w:b/>
          <w:sz w:val="32"/>
          <w:szCs w:val="32"/>
        </w:rPr>
        <w:t>）省作协会员发展、中国作协会员发展推荐工作</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2019年3月8日，组织专家委员会对2019年省作协会员的申报者进行了初审。省作协主席团3月14日审议投票，共发展会员62人。</w:t>
      </w:r>
    </w:p>
    <w:p w:rsidR="00AB5E04"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2019年6月25日，中国作协发布2019年新会员名单，湖南新增中国作协会员29人。</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（10）积极做好作家维权工作</w:t>
      </w:r>
    </w:p>
    <w:p w:rsidR="00AB5E04" w:rsidRPr="00E433BF"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湖南省作家协会权益保护办公室与湖南闻胜律师事务所的法律服务团队，就作家权益保护工作进行深入交流，对全面展开湖南作家权益保护工作进行安排部署。双方将联合对全省作协会员的权益状况及各地法院对作家权益的保护情况展开调研，加强与各地区作家权益保护工作的纵向联系，与作家间建立有效维权通道。同时，省作协权益保护办公室面向14个市州招募作家权益保护法律志愿者，分别负责当地的作家权益保护工作，实现权益保护工作全覆盖，让作家维权有道。</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w:t>
      </w:r>
      <w:r>
        <w:rPr>
          <w:rFonts w:ascii="仿宋" w:eastAsia="仿宋" w:hAnsi="仿宋" w:hint="eastAsia"/>
          <w:b/>
          <w:sz w:val="32"/>
          <w:szCs w:val="32"/>
        </w:rPr>
        <w:t>四</w:t>
      </w:r>
      <w:r w:rsidRPr="00E433BF">
        <w:rPr>
          <w:rFonts w:ascii="仿宋" w:eastAsia="仿宋" w:hAnsi="仿宋" w:hint="eastAsia"/>
          <w:b/>
          <w:sz w:val="32"/>
          <w:szCs w:val="32"/>
        </w:rPr>
        <w:t>）文学活动组织</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（1）组织好“中国梦</w:t>
      </w:r>
      <w:r w:rsidRPr="00E433BF">
        <w:rPr>
          <w:rFonts w:ascii="仿宋" w:eastAsia="MS Mincho" w:hAnsi="仿宋" w:cs="MS Mincho" w:hint="eastAsia"/>
          <w:b/>
          <w:sz w:val="32"/>
          <w:szCs w:val="32"/>
        </w:rPr>
        <w:t>･</w:t>
      </w:r>
      <w:r w:rsidRPr="00E433BF">
        <w:rPr>
          <w:rFonts w:ascii="仿宋" w:eastAsia="仿宋" w:hAnsi="仿宋" w:cs="宋体" w:hint="eastAsia"/>
          <w:b/>
          <w:sz w:val="32"/>
          <w:szCs w:val="32"/>
        </w:rPr>
        <w:t>文学梦</w:t>
      </w:r>
      <w:r w:rsidRPr="00E433BF">
        <w:rPr>
          <w:rFonts w:ascii="仿宋" w:eastAsia="MS Mincho" w:hAnsi="仿宋" w:cs="MS Mincho" w:hint="eastAsia"/>
          <w:b/>
          <w:sz w:val="32"/>
          <w:szCs w:val="32"/>
        </w:rPr>
        <w:t>･</w:t>
      </w:r>
      <w:r w:rsidRPr="00E433BF">
        <w:rPr>
          <w:rFonts w:ascii="仿宋" w:eastAsia="仿宋" w:hAnsi="仿宋" w:cs="宋体" w:hint="eastAsia"/>
          <w:b/>
          <w:sz w:val="32"/>
          <w:szCs w:val="32"/>
        </w:rPr>
        <w:t>湖南篇章”文学采风活动</w:t>
      </w:r>
    </w:p>
    <w:p w:rsidR="00AB5E04" w:rsidRPr="000F206B" w:rsidRDefault="00AB5E04" w:rsidP="00AB5E04">
      <w:pPr>
        <w:spacing w:line="560" w:lineRule="exact"/>
        <w:ind w:firstLineChars="200" w:firstLine="640"/>
        <w:rPr>
          <w:rFonts w:ascii="仿宋" w:eastAsia="仿宋" w:hAnsi="仿宋"/>
          <w:color w:val="FF0000"/>
          <w:sz w:val="32"/>
          <w:szCs w:val="32"/>
        </w:rPr>
      </w:pPr>
      <w:r w:rsidRPr="00E433BF">
        <w:rPr>
          <w:rFonts w:ascii="仿宋" w:eastAsia="仿宋" w:hAnsi="仿宋" w:hint="eastAsia"/>
          <w:sz w:val="32"/>
          <w:szCs w:val="32"/>
        </w:rPr>
        <w:t>2019年6月30，“中国梦</w:t>
      </w:r>
      <w:r w:rsidRPr="00E433BF">
        <w:rPr>
          <w:rFonts w:ascii="仿宋" w:hAnsiTheme="minorEastAsia" w:hint="eastAsia"/>
          <w:sz w:val="32"/>
          <w:szCs w:val="32"/>
        </w:rPr>
        <w:t>•</w:t>
      </w:r>
      <w:r w:rsidRPr="00E433BF">
        <w:rPr>
          <w:rFonts w:ascii="仿宋" w:eastAsia="仿宋" w:hAnsi="仿宋" w:hint="eastAsia"/>
          <w:sz w:val="32"/>
          <w:szCs w:val="32"/>
        </w:rPr>
        <w:t>文学梦</w:t>
      </w:r>
      <w:r w:rsidRPr="00E433BF">
        <w:rPr>
          <w:rFonts w:ascii="仿宋" w:hAnsiTheme="minorEastAsia" w:hint="eastAsia"/>
          <w:sz w:val="32"/>
          <w:szCs w:val="32"/>
        </w:rPr>
        <w:t>•</w:t>
      </w:r>
      <w:r w:rsidRPr="00E433BF">
        <w:rPr>
          <w:rFonts w:ascii="仿宋" w:eastAsia="仿宋" w:hAnsi="仿宋" w:hint="eastAsia"/>
          <w:sz w:val="32"/>
          <w:szCs w:val="32"/>
        </w:rPr>
        <w:t>湖南篇章”系列文学活动之“作家看常德七十年巨变”大型文学采风活动在常德</w:t>
      </w:r>
      <w:proofErr w:type="gramStart"/>
      <w:r w:rsidRPr="00E433BF">
        <w:rPr>
          <w:rFonts w:ascii="仿宋" w:eastAsia="仿宋" w:hAnsi="仿宋" w:hint="eastAsia"/>
          <w:sz w:val="32"/>
          <w:szCs w:val="32"/>
        </w:rPr>
        <w:t>市美丽</w:t>
      </w:r>
      <w:proofErr w:type="gramEnd"/>
      <w:r w:rsidRPr="00E433BF">
        <w:rPr>
          <w:rFonts w:ascii="仿宋" w:eastAsia="仿宋" w:hAnsi="仿宋" w:hint="eastAsia"/>
          <w:sz w:val="32"/>
          <w:szCs w:val="32"/>
        </w:rPr>
        <w:t>的柳叶湖畔启动。本次采风活动由省作协和常德市委、</w:t>
      </w:r>
      <w:r w:rsidRPr="00E433BF">
        <w:rPr>
          <w:rFonts w:ascii="仿宋" w:eastAsia="仿宋" w:hAnsi="仿宋" w:hint="eastAsia"/>
          <w:sz w:val="32"/>
          <w:szCs w:val="32"/>
        </w:rPr>
        <w:lastRenderedPageBreak/>
        <w:t>市政府联合举办，邀请了省内外50余名知名作家。作家们深入到常德的武陵、鼎城、桃源、津市、澧县等多个县区的社会经济发展第一线，开展为期5天的文学采风创作活动。</w:t>
      </w:r>
      <w:r w:rsidRPr="006D68BB">
        <w:rPr>
          <w:rFonts w:ascii="仿宋" w:eastAsia="仿宋" w:hAnsi="仿宋" w:hint="eastAsia"/>
          <w:sz w:val="32"/>
          <w:szCs w:val="32"/>
        </w:rPr>
        <w:t>联合岳阳市作协、汨罗市委、市政府等单位举办“更有清流是汨罗”文学采风、汨罗端午诗会、“乡村振兴在临湘”成果展示采风等文学活动。</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（2）举办文学名家讲堂</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10月11日，湖南省作协在毛泽东文学院举办第二十二期“文学名家讲堂”。邀请新疆作协副主席、著名作家刘亮程作为主讲嘉宾。讲座中，刘亮程以“大地上的家乡”为题，作了一场精彩的文学讲座。</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12月16日下午，由湖南省作家协会主办的第二十三期“文学名家讲堂”在毛泽东文学院报告厅举行。湖南省作家协会主席王跃文以“小说创作谈”为题，作了一场精彩的文学讲座。湖南省第二期作家高级研讨班全体学员，以及社会各界文学爱好者听取了讲座。</w:t>
      </w:r>
    </w:p>
    <w:p w:rsidR="00AB5E04" w:rsidRPr="00E433BF" w:rsidRDefault="00AB5E04" w:rsidP="00AB5E04">
      <w:pPr>
        <w:spacing w:line="560" w:lineRule="exact"/>
        <w:ind w:firstLineChars="200" w:firstLine="643"/>
        <w:rPr>
          <w:rFonts w:ascii="仿宋" w:eastAsia="仿宋" w:hAnsi="仿宋"/>
          <w:b/>
          <w:sz w:val="32"/>
          <w:szCs w:val="32"/>
        </w:rPr>
      </w:pPr>
      <w:r>
        <w:rPr>
          <w:rFonts w:ascii="仿宋" w:eastAsia="仿宋" w:hAnsi="仿宋" w:hint="eastAsia"/>
          <w:b/>
          <w:sz w:val="32"/>
          <w:szCs w:val="32"/>
        </w:rPr>
        <w:t>（3）</w:t>
      </w:r>
      <w:r w:rsidRPr="00E433BF">
        <w:rPr>
          <w:rFonts w:ascii="仿宋" w:eastAsia="仿宋" w:hAnsi="仿宋" w:hint="eastAsia"/>
          <w:b/>
          <w:sz w:val="32"/>
          <w:szCs w:val="32"/>
        </w:rPr>
        <w:t>举办“文学照亮三湘”文学名家讲学活动</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2019年10月29日，“文学照亮三湘”走进湖南师范大学文学院211室。湖南省作家协会副主席沈念以“散文的缺席与在场”为主题，与大学生开展文学交流活动。</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11月8日，由湖南省作协组织举办的“文学照亮三湘”公益大讲堂活动在津市一中多功能报告厅举行。潇湘晨报创始人、湖南出版投资控股集团党委书记、董事长、总编辑、中南出版传媒集团董事长龚曙光以“我们的乡土和他</w:t>
      </w:r>
      <w:r w:rsidRPr="00E433BF">
        <w:rPr>
          <w:rFonts w:ascii="仿宋" w:eastAsia="仿宋" w:hAnsi="仿宋" w:hint="eastAsia"/>
          <w:sz w:val="32"/>
          <w:szCs w:val="32"/>
        </w:rPr>
        <w:lastRenderedPageBreak/>
        <w:t>们的文化”为主题，为近千名文学爱好者做了一场精彩的演讲。来自常德市各区县（市）的文联负责人和文学爱好者以及津市一中的部分学子与会。</w:t>
      </w:r>
    </w:p>
    <w:p w:rsidR="00AB5E04"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2019年12月7日，湖南省作家协会“文学照亮三湘”活动走进湘乡，省作协副主席、著名作家阎真主讲《小说语言艺术》。湘潭市、湘乡市一百多位作家和文学爱好者现场听课。</w:t>
      </w:r>
    </w:p>
    <w:p w:rsidR="00AB5E04" w:rsidRPr="006D68BB" w:rsidRDefault="00AB5E04" w:rsidP="00AB5E04">
      <w:pPr>
        <w:spacing w:line="560" w:lineRule="exact"/>
        <w:ind w:firstLineChars="200" w:firstLine="643"/>
        <w:rPr>
          <w:rFonts w:ascii="仿宋" w:eastAsia="仿宋" w:hAnsi="仿宋"/>
          <w:b/>
          <w:sz w:val="32"/>
          <w:szCs w:val="32"/>
        </w:rPr>
      </w:pPr>
      <w:r w:rsidRPr="006D68BB">
        <w:rPr>
          <w:rFonts w:ascii="仿宋" w:eastAsia="仿宋" w:hAnsi="仿宋" w:hint="eastAsia"/>
          <w:b/>
          <w:sz w:val="32"/>
          <w:szCs w:val="32"/>
        </w:rPr>
        <w:t>（4）举办庆祝新中国成立70周年诗歌朗诵会</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sz w:val="32"/>
          <w:szCs w:val="32"/>
        </w:rPr>
        <w:t>9月20日，湖南省作家协会在毛泽东文学院举办诗歌朗诵会，庆祝新中国成立70周年。朗诵会紧扣“庆祝中华人民共和国成立七十周年”的主题，由“祖国颂”和“新时代颂”两个篇章组成，选取了不同时期诗人的原创作品，既有老一辈诗人贺敬之、艾青的名篇，也有湘籍著名诗人未央、昌耀、洛夫、彭燕郊的佳作，还有活跃于当今诗坛的诗人的优秀作品。充满激情的诗篇，伴随着或优美或激昂的旋律，经朗诵者的深情演绎，表达了湖湘儿女的心声，为伟大祖国凝聚正能量。诗歌朗诵会既是向中华人民共和国成立</w:t>
      </w:r>
      <w:r w:rsidRPr="006D68BB">
        <w:rPr>
          <w:rFonts w:ascii="仿宋" w:eastAsia="仿宋" w:hAnsi="仿宋" w:hint="eastAsia"/>
          <w:sz w:val="32"/>
          <w:szCs w:val="32"/>
        </w:rPr>
        <w:t>70</w:t>
      </w:r>
      <w:r w:rsidRPr="006D68BB">
        <w:rPr>
          <w:rFonts w:ascii="仿宋" w:eastAsia="仿宋" w:hAnsi="仿宋"/>
          <w:sz w:val="32"/>
          <w:szCs w:val="32"/>
        </w:rPr>
        <w:t>周年的深情献礼</w:t>
      </w:r>
      <w:r w:rsidRPr="006D68BB">
        <w:rPr>
          <w:rFonts w:ascii="仿宋" w:eastAsia="仿宋" w:hAnsi="仿宋" w:hint="eastAsia"/>
          <w:sz w:val="32"/>
          <w:szCs w:val="32"/>
        </w:rPr>
        <w:t>，同时也</w:t>
      </w:r>
      <w:r w:rsidRPr="006D68BB">
        <w:rPr>
          <w:rFonts w:ascii="仿宋" w:eastAsia="仿宋" w:hAnsi="仿宋"/>
          <w:sz w:val="32"/>
          <w:szCs w:val="32"/>
        </w:rPr>
        <w:t>展现了湖南作家的精神风貌。省政协原副主席、省文联原主席谭仲池出席并宣布朗诵会开始，社会各界的诗歌爱好者、朗诵爱好者</w:t>
      </w:r>
      <w:r w:rsidRPr="006D68BB">
        <w:rPr>
          <w:rFonts w:ascii="仿宋" w:eastAsia="仿宋" w:hAnsi="仿宋" w:hint="eastAsia"/>
          <w:sz w:val="32"/>
          <w:szCs w:val="32"/>
        </w:rPr>
        <w:t>20</w:t>
      </w:r>
      <w:r w:rsidRPr="006D68BB">
        <w:rPr>
          <w:rFonts w:ascii="仿宋" w:eastAsia="仿宋" w:hAnsi="仿宋"/>
          <w:sz w:val="32"/>
          <w:szCs w:val="32"/>
        </w:rPr>
        <w:t>0余人现场聆听</w:t>
      </w:r>
      <w:r w:rsidRPr="006D68BB">
        <w:rPr>
          <w:rFonts w:ascii="仿宋" w:eastAsia="仿宋" w:hAnsi="仿宋" w:hint="eastAsia"/>
          <w:sz w:val="32"/>
          <w:szCs w:val="32"/>
        </w:rPr>
        <w:t>诗歌</w:t>
      </w:r>
      <w:r w:rsidRPr="006D68BB">
        <w:rPr>
          <w:rFonts w:ascii="仿宋" w:eastAsia="仿宋" w:hAnsi="仿宋"/>
          <w:sz w:val="32"/>
          <w:szCs w:val="32"/>
        </w:rPr>
        <w:t>朗诵。</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w:t>
      </w:r>
      <w:r>
        <w:rPr>
          <w:rFonts w:ascii="仿宋" w:eastAsia="仿宋" w:hAnsi="仿宋" w:hint="eastAsia"/>
          <w:b/>
          <w:sz w:val="32"/>
          <w:szCs w:val="32"/>
        </w:rPr>
        <w:t>五</w:t>
      </w:r>
      <w:r w:rsidRPr="00E433BF">
        <w:rPr>
          <w:rFonts w:ascii="仿宋" w:eastAsia="仿宋" w:hAnsi="仿宋" w:hint="eastAsia"/>
          <w:b/>
          <w:sz w:val="32"/>
          <w:szCs w:val="32"/>
        </w:rPr>
        <w:t>）文学阵地建设</w:t>
      </w:r>
    </w:p>
    <w:p w:rsidR="00AB5E04" w:rsidRPr="00E433B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（1）《湖南文学》按期出刊</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2019年，《湖南文学》全年按期出刊12期。</w:t>
      </w:r>
    </w:p>
    <w:p w:rsidR="00AB5E04" w:rsidRPr="006D68BB"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（2）</w:t>
      </w:r>
      <w:r>
        <w:rPr>
          <w:rFonts w:ascii="仿宋" w:eastAsia="仿宋" w:hAnsi="仿宋" w:hint="eastAsia"/>
          <w:b/>
          <w:sz w:val="32"/>
          <w:szCs w:val="32"/>
        </w:rPr>
        <w:t>湖南</w:t>
      </w:r>
      <w:r w:rsidRPr="006D68BB">
        <w:rPr>
          <w:rFonts w:ascii="仿宋" w:eastAsia="仿宋" w:hAnsi="仿宋" w:hint="eastAsia"/>
          <w:b/>
          <w:sz w:val="32"/>
          <w:szCs w:val="32"/>
        </w:rPr>
        <w:t>毛泽东文学院管理处</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毛泽东文学院管理处完成《湖南文学发展史》布展和《当</w:t>
      </w:r>
      <w:r w:rsidRPr="006D68BB">
        <w:rPr>
          <w:rFonts w:ascii="仿宋" w:eastAsia="仿宋" w:hAnsi="仿宋" w:hint="eastAsia"/>
          <w:sz w:val="32"/>
          <w:szCs w:val="32"/>
        </w:rPr>
        <w:lastRenderedPageBreak/>
        <w:t>代湖湘文艺人物资料中心》资料整理工作，完成湖南现当代文学馆部分图书室的改造。</w:t>
      </w:r>
    </w:p>
    <w:p w:rsidR="00AB5E04" w:rsidRPr="00E433BF" w:rsidRDefault="00AB5E04" w:rsidP="00AB5E04">
      <w:pPr>
        <w:spacing w:line="560" w:lineRule="exact"/>
        <w:ind w:firstLineChars="200" w:firstLine="643"/>
        <w:rPr>
          <w:rFonts w:ascii="仿宋" w:eastAsia="仿宋" w:hAnsi="仿宋"/>
          <w:b/>
          <w:sz w:val="32"/>
          <w:szCs w:val="32"/>
        </w:rPr>
      </w:pPr>
      <w:r>
        <w:rPr>
          <w:rFonts w:ascii="仿宋" w:eastAsia="仿宋" w:hAnsi="仿宋" w:hint="eastAsia"/>
          <w:b/>
          <w:sz w:val="32"/>
          <w:szCs w:val="32"/>
        </w:rPr>
        <w:t>（3）</w:t>
      </w:r>
      <w:r w:rsidRPr="00E433BF">
        <w:rPr>
          <w:rFonts w:ascii="仿宋" w:eastAsia="仿宋" w:hAnsi="仿宋" w:hint="eastAsia"/>
          <w:b/>
          <w:sz w:val="32"/>
          <w:szCs w:val="32"/>
        </w:rPr>
        <w:t>湖南</w:t>
      </w:r>
      <w:proofErr w:type="gramStart"/>
      <w:r w:rsidRPr="00E433BF">
        <w:rPr>
          <w:rFonts w:ascii="仿宋" w:eastAsia="仿宋" w:hAnsi="仿宋" w:hint="eastAsia"/>
          <w:b/>
          <w:sz w:val="32"/>
          <w:szCs w:val="32"/>
        </w:rPr>
        <w:t>作家网正常</w:t>
      </w:r>
      <w:proofErr w:type="gramEnd"/>
      <w:r w:rsidRPr="00E433BF">
        <w:rPr>
          <w:rFonts w:ascii="仿宋" w:eastAsia="仿宋" w:hAnsi="仿宋" w:hint="eastAsia"/>
          <w:b/>
          <w:sz w:val="32"/>
          <w:szCs w:val="32"/>
        </w:rPr>
        <w:t>运转</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2019年，湖南</w:t>
      </w:r>
      <w:proofErr w:type="gramStart"/>
      <w:r w:rsidRPr="00E433BF">
        <w:rPr>
          <w:rFonts w:ascii="仿宋" w:eastAsia="仿宋" w:hAnsi="仿宋" w:hint="eastAsia"/>
          <w:sz w:val="32"/>
          <w:szCs w:val="32"/>
        </w:rPr>
        <w:t>作家网加强</w:t>
      </w:r>
      <w:proofErr w:type="gramEnd"/>
      <w:r w:rsidRPr="00E433BF">
        <w:rPr>
          <w:rFonts w:ascii="仿宋" w:eastAsia="仿宋" w:hAnsi="仿宋" w:hint="eastAsia"/>
          <w:sz w:val="32"/>
          <w:szCs w:val="32"/>
        </w:rPr>
        <w:t>意识形态管理，与</w:t>
      </w:r>
      <w:proofErr w:type="gramStart"/>
      <w:r w:rsidRPr="00E433BF">
        <w:rPr>
          <w:rFonts w:ascii="仿宋" w:eastAsia="仿宋" w:hAnsi="仿宋" w:hint="eastAsia"/>
          <w:sz w:val="32"/>
          <w:szCs w:val="32"/>
        </w:rPr>
        <w:t>红网一起</w:t>
      </w:r>
      <w:proofErr w:type="gramEnd"/>
      <w:r w:rsidRPr="00E433BF">
        <w:rPr>
          <w:rFonts w:ascii="仿宋" w:eastAsia="仿宋" w:hAnsi="仿宋" w:hint="eastAsia"/>
          <w:sz w:val="32"/>
          <w:szCs w:val="32"/>
        </w:rPr>
        <w:t>完成电信光纤升级工作，调整网站首页板块，及时</w:t>
      </w:r>
      <w:proofErr w:type="gramStart"/>
      <w:r w:rsidRPr="00E433BF">
        <w:rPr>
          <w:rFonts w:ascii="仿宋" w:eastAsia="仿宋" w:hAnsi="仿宋" w:hint="eastAsia"/>
          <w:sz w:val="32"/>
          <w:szCs w:val="32"/>
        </w:rPr>
        <w:t>发布省</w:t>
      </w:r>
      <w:proofErr w:type="gramEnd"/>
      <w:r w:rsidRPr="00E433BF">
        <w:rPr>
          <w:rFonts w:ascii="仿宋" w:eastAsia="仿宋" w:hAnsi="仿宋" w:hint="eastAsia"/>
          <w:sz w:val="32"/>
          <w:szCs w:val="32"/>
        </w:rPr>
        <w:t>内外文坛信息，积极发挥省作协窗口作用，积极推荐湖南作家，打造湖南品牌，保持栏目正常更新，侧重推介湘籍作家作品；维护网络安全，确保网站正常运营。</w:t>
      </w:r>
    </w:p>
    <w:p w:rsidR="00AB5E04" w:rsidRPr="00E433BF" w:rsidRDefault="00AB5E04" w:rsidP="00AB5E04">
      <w:pPr>
        <w:spacing w:line="560" w:lineRule="exact"/>
        <w:ind w:firstLineChars="200" w:firstLine="643"/>
        <w:rPr>
          <w:rFonts w:ascii="仿宋" w:eastAsia="仿宋" w:hAnsi="仿宋"/>
          <w:b/>
          <w:sz w:val="32"/>
          <w:szCs w:val="32"/>
        </w:rPr>
      </w:pPr>
      <w:r>
        <w:rPr>
          <w:rFonts w:ascii="仿宋" w:eastAsia="仿宋" w:hAnsi="仿宋" w:hint="eastAsia"/>
          <w:b/>
          <w:sz w:val="32"/>
          <w:szCs w:val="32"/>
        </w:rPr>
        <w:t>（六）</w:t>
      </w:r>
      <w:r w:rsidRPr="00E433BF">
        <w:rPr>
          <w:rFonts w:ascii="仿宋" w:eastAsia="仿宋" w:hAnsi="仿宋" w:hint="eastAsia"/>
          <w:b/>
          <w:sz w:val="32"/>
          <w:szCs w:val="32"/>
        </w:rPr>
        <w:t>扶贫开发责任制落实</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省作协没有承担具体的扶贫开发责任制项目。但省作协用文学的方式反映和歌颂党领导下的扶贫攻坚伟业。</w:t>
      </w:r>
    </w:p>
    <w:p w:rsidR="00AB5E04" w:rsidRPr="00934FAF" w:rsidRDefault="00AB5E04" w:rsidP="00AB5E04">
      <w:pPr>
        <w:spacing w:line="560" w:lineRule="exact"/>
        <w:ind w:firstLineChars="200" w:firstLine="643"/>
        <w:rPr>
          <w:rFonts w:ascii="仿宋" w:eastAsia="仿宋" w:hAnsi="仿宋"/>
          <w:b/>
          <w:sz w:val="32"/>
          <w:szCs w:val="32"/>
        </w:rPr>
      </w:pPr>
      <w:r w:rsidRPr="00E433BF">
        <w:rPr>
          <w:rFonts w:ascii="仿宋" w:eastAsia="仿宋" w:hAnsi="仿宋" w:hint="eastAsia"/>
          <w:b/>
          <w:sz w:val="32"/>
          <w:szCs w:val="32"/>
        </w:rPr>
        <w:t>（1）</w:t>
      </w:r>
      <w:r w:rsidRPr="00934FAF">
        <w:rPr>
          <w:rFonts w:ascii="仿宋" w:eastAsia="仿宋" w:hAnsi="仿宋" w:hint="eastAsia"/>
          <w:b/>
          <w:sz w:val="32"/>
          <w:szCs w:val="32"/>
        </w:rPr>
        <w:t>主办“梦圆2020”主题文学征文活动</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2017年9月至今，联合湖南日报社、湖南省文联、中南出版传媒集团，共同主办“梦圆2020”主题文学征文活动。创作和征文组织推进工作由省作家协会具体负责。省作协在全省范围内已与25名重点作家签约，鼓励他们投身三湘四水，亲临扶贫开发一线，创作出一批反映湖南精准扶贫、精准脱贫的长篇优秀作品，把湖南脱贫攻坚的感人事迹展示出来，把人们努力奔向小康社会的奋斗精神表现出来，激发全省人民为建设富饶美丽幸福新湖南，实现中华民族伟大复兴中国梦而努力奋斗。</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4月16日，省作协在毛泽东文学院举办“梦圆2020”主题文学创作研修班。研修班旨在跟进签约作家的创作进度，解决签约作家在创作过程中的实际困难。龚旭东就如何创作</w:t>
      </w:r>
      <w:r w:rsidRPr="00E433BF">
        <w:rPr>
          <w:rFonts w:ascii="仿宋" w:eastAsia="仿宋" w:hAnsi="仿宋" w:hint="eastAsia"/>
          <w:sz w:val="32"/>
          <w:szCs w:val="32"/>
        </w:rPr>
        <w:lastRenderedPageBreak/>
        <w:t>出好的作品，现场给予作家建议与指导。王跃文听取了签约作家的汇报与探讨，鼓励作家积极创作并分享了自己的创作心得。4月17日召开了“梦圆2020”主题文学征文活动推进会，省作协主席王跃文要求作家们进一步提高政治站位，切实担负</w:t>
      </w:r>
      <w:proofErr w:type="gramStart"/>
      <w:r w:rsidRPr="00E433BF">
        <w:rPr>
          <w:rFonts w:ascii="仿宋" w:eastAsia="仿宋" w:hAnsi="仿宋" w:hint="eastAsia"/>
          <w:sz w:val="32"/>
          <w:szCs w:val="32"/>
        </w:rPr>
        <w:t>起记录</w:t>
      </w:r>
      <w:proofErr w:type="gramEnd"/>
      <w:r w:rsidRPr="00E433BF">
        <w:rPr>
          <w:rFonts w:ascii="仿宋" w:eastAsia="仿宋" w:hAnsi="仿宋" w:hint="eastAsia"/>
          <w:sz w:val="32"/>
          <w:szCs w:val="32"/>
        </w:rPr>
        <w:t>脱贫攻坚伟大历史壮举的神圣使命；要走到脱贫攻坚一线去，笔触要伸到人民群众心里去；要扎扎实实增强“四力”，把脱贫攻坚的历史壮举描绘成引人入胜的艺术画卷。</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8月2日，省作协报告文学学会和湘潭大学出版社在毛泽东文学院联合主办长篇报告文学“脱贫攻坚在湖南”系列丛书审稿会。“脱贫攻坚在湖南”系列丛书由湘潭大学出版社与省报告文学学会共同策划，由省作协报告文学学会5位作家主笔，围绕湖南脱贫攻坚的主题，各有创作侧重，着力展示湖南脱贫攻坚风貌。</w:t>
      </w:r>
    </w:p>
    <w:p w:rsidR="00AB5E04" w:rsidRPr="00934FAF" w:rsidRDefault="00AB5E04" w:rsidP="00AB5E04">
      <w:pPr>
        <w:spacing w:line="560" w:lineRule="exact"/>
        <w:ind w:firstLineChars="200" w:firstLine="643"/>
        <w:rPr>
          <w:rFonts w:ascii="仿宋" w:eastAsia="仿宋" w:hAnsi="仿宋"/>
          <w:b/>
          <w:sz w:val="32"/>
          <w:szCs w:val="32"/>
        </w:rPr>
      </w:pPr>
      <w:r w:rsidRPr="00934FAF">
        <w:rPr>
          <w:rFonts w:ascii="仿宋" w:eastAsia="仿宋" w:hAnsi="仿宋" w:hint="eastAsia"/>
          <w:b/>
          <w:sz w:val="32"/>
          <w:szCs w:val="32"/>
        </w:rPr>
        <w:t>（2）与新疆作协结对子</w:t>
      </w:r>
    </w:p>
    <w:p w:rsidR="00AB5E04"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相应中国作协和湖南省委号召，与新疆作协结对子，每年免费开办一期新疆作家班，为新疆培训文学人才。2019年第八期新疆作家班于10月11日至29日在毛泽东文学院举办，21位新疆作家参加学习。</w:t>
      </w:r>
    </w:p>
    <w:p w:rsidR="00AB5E04" w:rsidRPr="006D68BB" w:rsidRDefault="00AB5E04" w:rsidP="00AB5E04">
      <w:pPr>
        <w:spacing w:line="560" w:lineRule="exact"/>
        <w:ind w:firstLineChars="200" w:firstLine="640"/>
        <w:rPr>
          <w:rFonts w:ascii="仿宋" w:eastAsia="仿宋" w:hAnsi="仿宋"/>
          <w:sz w:val="32"/>
          <w:szCs w:val="32"/>
        </w:rPr>
      </w:pPr>
      <w:r w:rsidRPr="006D68BB">
        <w:rPr>
          <w:rFonts w:ascii="仿宋" w:eastAsia="仿宋" w:hAnsi="仿宋" w:hint="eastAsia"/>
          <w:sz w:val="32"/>
          <w:szCs w:val="32"/>
        </w:rPr>
        <w:t>10月18日，湖南新疆两地八位青年作家作品研讨会在湖南毛泽东文学院集中举办。这八位青年作家均是湖南中青年作家研讨班和新疆作家班的学员，作品涵盖散文、小说、日记、传记等多种文体，触及现实生活的方方面面，展现了学员代表们的文学风采和创作实力。其中新疆作家作品两部，</w:t>
      </w:r>
      <w:r w:rsidRPr="006D68BB">
        <w:rPr>
          <w:rFonts w:ascii="仿宋" w:eastAsia="仿宋" w:hAnsi="仿宋" w:hint="eastAsia"/>
          <w:sz w:val="32"/>
          <w:szCs w:val="32"/>
        </w:rPr>
        <w:lastRenderedPageBreak/>
        <w:t>分别是</w:t>
      </w:r>
      <w:proofErr w:type="gramStart"/>
      <w:r w:rsidRPr="006D68BB">
        <w:rPr>
          <w:rFonts w:ascii="仿宋" w:eastAsia="仿宋" w:hAnsi="仿宋" w:hint="eastAsia"/>
          <w:sz w:val="32"/>
          <w:szCs w:val="32"/>
        </w:rPr>
        <w:t>陈伍国</w:t>
      </w:r>
      <w:proofErr w:type="gramEnd"/>
      <w:r w:rsidRPr="006D68BB">
        <w:rPr>
          <w:rFonts w:ascii="仿宋" w:eastAsia="仿宋" w:hAnsi="仿宋" w:hint="eastAsia"/>
          <w:sz w:val="32"/>
          <w:szCs w:val="32"/>
        </w:rPr>
        <w:t>的人物传记《王震与新疆》、任瑞湘的散文集《行走在消逝中》。与会专家和学员代表对这八部作品进行了评述与探讨。湖南、新疆两地参加培训的学员通过此次研讨会，进一步加深了了解，分享了经验。</w:t>
      </w:r>
    </w:p>
    <w:p w:rsidR="00AB5E04" w:rsidRPr="00934FAF" w:rsidRDefault="00AB5E04" w:rsidP="00AB5E04">
      <w:pPr>
        <w:spacing w:line="560" w:lineRule="exact"/>
        <w:ind w:firstLineChars="200" w:firstLine="643"/>
        <w:rPr>
          <w:rFonts w:ascii="仿宋" w:eastAsia="仿宋" w:hAnsi="仿宋"/>
          <w:b/>
          <w:sz w:val="32"/>
          <w:szCs w:val="32"/>
        </w:rPr>
      </w:pPr>
      <w:r w:rsidRPr="00934FAF">
        <w:rPr>
          <w:rFonts w:ascii="仿宋" w:eastAsia="仿宋" w:hAnsi="仿宋" w:hint="eastAsia"/>
          <w:b/>
          <w:sz w:val="32"/>
          <w:szCs w:val="32"/>
        </w:rPr>
        <w:t>（3）首家“老农活动中心”</w:t>
      </w:r>
    </w:p>
    <w:p w:rsidR="00AB5E04" w:rsidRPr="00E433B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为支持乡村扶贫攻坚，省作协向我省首家“老农活动中心”——晚晴书屋采购和捐赠了一批图书，为乡村文化振兴注入活力。</w:t>
      </w:r>
    </w:p>
    <w:p w:rsidR="00AB5E04" w:rsidRPr="00934FAF" w:rsidRDefault="00AB5E04" w:rsidP="00AB5E04">
      <w:pPr>
        <w:spacing w:line="560" w:lineRule="exact"/>
        <w:ind w:firstLineChars="200" w:firstLine="643"/>
        <w:rPr>
          <w:rFonts w:ascii="仿宋" w:eastAsia="仿宋" w:hAnsi="仿宋"/>
          <w:b/>
          <w:sz w:val="32"/>
          <w:szCs w:val="32"/>
        </w:rPr>
      </w:pPr>
      <w:r w:rsidRPr="00934FAF">
        <w:rPr>
          <w:rFonts w:ascii="仿宋" w:eastAsia="仿宋" w:hAnsi="仿宋" w:hint="eastAsia"/>
          <w:b/>
          <w:sz w:val="32"/>
          <w:szCs w:val="32"/>
        </w:rPr>
        <w:t>（4）</w:t>
      </w:r>
      <w:r>
        <w:rPr>
          <w:rFonts w:ascii="仿宋" w:eastAsia="仿宋" w:hAnsi="仿宋" w:hint="eastAsia"/>
          <w:b/>
          <w:sz w:val="32"/>
          <w:szCs w:val="32"/>
        </w:rPr>
        <w:t xml:space="preserve"> </w:t>
      </w:r>
      <w:r w:rsidRPr="00934FAF">
        <w:rPr>
          <w:rFonts w:ascii="仿宋" w:eastAsia="仿宋" w:hAnsi="仿宋" w:hint="eastAsia"/>
          <w:b/>
          <w:sz w:val="32"/>
          <w:szCs w:val="32"/>
        </w:rPr>
        <w:t>银星社区开展“学雷锋献爱心送温暖”</w:t>
      </w:r>
    </w:p>
    <w:p w:rsidR="00AB5E04" w:rsidRPr="00934FAF" w:rsidRDefault="00AB5E04" w:rsidP="00AB5E04">
      <w:pPr>
        <w:spacing w:line="560" w:lineRule="exact"/>
        <w:ind w:firstLineChars="200" w:firstLine="640"/>
        <w:rPr>
          <w:rFonts w:ascii="仿宋" w:eastAsia="仿宋" w:hAnsi="仿宋"/>
          <w:sz w:val="32"/>
          <w:szCs w:val="32"/>
        </w:rPr>
      </w:pPr>
      <w:r w:rsidRPr="00E433BF">
        <w:rPr>
          <w:rFonts w:ascii="仿宋" w:eastAsia="仿宋" w:hAnsi="仿宋" w:hint="eastAsia"/>
          <w:sz w:val="32"/>
          <w:szCs w:val="32"/>
        </w:rPr>
        <w:t xml:space="preserve"> 2019年1月29日农历春节前夕，省作协机关党委组织机关志愿者前往岳</w:t>
      </w:r>
      <w:proofErr w:type="gramStart"/>
      <w:r w:rsidRPr="00E433BF">
        <w:rPr>
          <w:rFonts w:ascii="仿宋" w:eastAsia="仿宋" w:hAnsi="仿宋" w:hint="eastAsia"/>
          <w:sz w:val="32"/>
          <w:szCs w:val="32"/>
        </w:rPr>
        <w:t>麓</w:t>
      </w:r>
      <w:proofErr w:type="gramEnd"/>
      <w:r w:rsidRPr="00E433BF">
        <w:rPr>
          <w:rFonts w:ascii="仿宋" w:eastAsia="仿宋" w:hAnsi="仿宋" w:hint="eastAsia"/>
          <w:sz w:val="32"/>
          <w:szCs w:val="32"/>
        </w:rPr>
        <w:t>区银盆岭街道银星社区开展“学雷锋献爱心送温暖”看望慰问困难群众活动，并送上春节所需的过节物资等慰问品，向</w:t>
      </w:r>
      <w:proofErr w:type="gramStart"/>
      <w:r w:rsidRPr="00E433BF">
        <w:rPr>
          <w:rFonts w:ascii="仿宋" w:eastAsia="仿宋" w:hAnsi="仿宋" w:hint="eastAsia"/>
          <w:sz w:val="32"/>
          <w:szCs w:val="32"/>
        </w:rPr>
        <w:t>10户低保家庭</w:t>
      </w:r>
      <w:proofErr w:type="gramEnd"/>
      <w:r w:rsidRPr="00E433BF">
        <w:rPr>
          <w:rFonts w:ascii="仿宋" w:eastAsia="仿宋" w:hAnsi="仿宋" w:hint="eastAsia"/>
          <w:sz w:val="32"/>
          <w:szCs w:val="32"/>
        </w:rPr>
        <w:t>送上温暖和关爱，给老人们带去快乐。今年7月，为岳</w:t>
      </w:r>
      <w:proofErr w:type="gramStart"/>
      <w:r w:rsidRPr="00E433BF">
        <w:rPr>
          <w:rFonts w:ascii="仿宋" w:eastAsia="仿宋" w:hAnsi="仿宋" w:hint="eastAsia"/>
          <w:sz w:val="32"/>
          <w:szCs w:val="32"/>
        </w:rPr>
        <w:t>麓</w:t>
      </w:r>
      <w:proofErr w:type="gramEnd"/>
      <w:r w:rsidRPr="00E433BF">
        <w:rPr>
          <w:rFonts w:ascii="仿宋" w:eastAsia="仿宋" w:hAnsi="仿宋" w:hint="eastAsia"/>
          <w:sz w:val="32"/>
          <w:szCs w:val="32"/>
        </w:rPr>
        <w:t>区银盆岭街道银星社区捐建2个宣传文化栏。</w:t>
      </w:r>
    </w:p>
    <w:p w:rsidR="00AB5E04" w:rsidRPr="0079161D" w:rsidRDefault="00AB5E04" w:rsidP="00AB5E04">
      <w:pPr>
        <w:spacing w:line="600" w:lineRule="exact"/>
        <w:ind w:firstLineChars="200" w:firstLine="640"/>
        <w:rPr>
          <w:rFonts w:eastAsia="仿宋_GB2312"/>
          <w:sz w:val="32"/>
          <w:szCs w:val="32"/>
        </w:rPr>
      </w:pPr>
      <w:r w:rsidRPr="009D3359">
        <w:rPr>
          <w:rFonts w:eastAsia="黑体"/>
          <w:sz w:val="32"/>
          <w:szCs w:val="32"/>
        </w:rPr>
        <w:t>七、</w:t>
      </w:r>
      <w:r w:rsidRPr="0097288B">
        <w:rPr>
          <w:rFonts w:eastAsia="黑体"/>
          <w:sz w:val="32"/>
          <w:szCs w:val="32"/>
        </w:rPr>
        <w:t>存在的问题及</w:t>
      </w:r>
      <w:r w:rsidRPr="009D3359">
        <w:rPr>
          <w:rFonts w:eastAsia="黑体"/>
          <w:sz w:val="32"/>
          <w:szCs w:val="32"/>
        </w:rPr>
        <w:t>原因分析</w:t>
      </w:r>
      <w:r>
        <w:rPr>
          <w:rFonts w:eastAsia="仿宋_GB2312" w:hint="eastAsia"/>
          <w:sz w:val="32"/>
          <w:szCs w:val="32"/>
        </w:rPr>
        <w:t>（</w:t>
      </w:r>
      <w:r w:rsidRPr="009D3359">
        <w:rPr>
          <w:rFonts w:eastAsia="仿宋_GB2312"/>
          <w:sz w:val="32"/>
          <w:szCs w:val="32"/>
        </w:rPr>
        <w:t>主要反映各种</w:t>
      </w:r>
      <w:r w:rsidRPr="0097288B">
        <w:rPr>
          <w:rFonts w:eastAsia="仿宋_GB2312"/>
          <w:color w:val="000000"/>
          <w:sz w:val="32"/>
          <w:szCs w:val="32"/>
        </w:rPr>
        <w:t>预算支出执行偏离绩效目标的情况，</w:t>
      </w:r>
      <w:r w:rsidRPr="009D3359">
        <w:rPr>
          <w:rFonts w:eastAsia="仿宋_GB2312"/>
          <w:sz w:val="32"/>
          <w:szCs w:val="32"/>
        </w:rPr>
        <w:t>并分析其原因</w:t>
      </w:r>
      <w:r>
        <w:rPr>
          <w:rFonts w:eastAsia="仿宋_GB2312" w:hint="eastAsia"/>
          <w:sz w:val="32"/>
          <w:szCs w:val="32"/>
        </w:rPr>
        <w:t>。</w:t>
      </w:r>
    </w:p>
    <w:p w:rsidR="00AB5E04" w:rsidRPr="002E3D96" w:rsidRDefault="00AB5E04" w:rsidP="00AB5E04">
      <w:pPr>
        <w:spacing w:line="600" w:lineRule="exact"/>
        <w:ind w:firstLineChars="200" w:firstLine="640"/>
        <w:rPr>
          <w:rFonts w:ascii="仿宋" w:eastAsia="仿宋" w:hAnsi="仿宋" w:cs="仿宋"/>
          <w:color w:val="000000"/>
          <w:sz w:val="32"/>
          <w:szCs w:val="32"/>
        </w:rPr>
      </w:pPr>
      <w:r w:rsidRPr="0079161D">
        <w:rPr>
          <w:rFonts w:ascii="仿宋" w:eastAsia="仿宋" w:hAnsi="仿宋" w:cs="仿宋"/>
          <w:color w:val="000000"/>
          <w:sz w:val="32"/>
          <w:szCs w:val="32"/>
        </w:rPr>
        <w:t>预算支出执行偏离绩效目标的情况，</w:t>
      </w:r>
      <w:r>
        <w:rPr>
          <w:rFonts w:ascii="仿宋" w:eastAsia="仿宋" w:hAnsi="仿宋" w:cs="仿宋" w:hint="eastAsia"/>
          <w:color w:val="000000"/>
          <w:sz w:val="32"/>
          <w:szCs w:val="32"/>
        </w:rPr>
        <w:t>主要在于</w:t>
      </w:r>
      <w:r w:rsidRPr="002E3D96">
        <w:rPr>
          <w:rFonts w:ascii="仿宋" w:eastAsia="仿宋" w:hAnsi="仿宋" w:cs="仿宋" w:hint="eastAsia"/>
          <w:color w:val="000000"/>
          <w:sz w:val="32"/>
          <w:szCs w:val="32"/>
        </w:rPr>
        <w:t>社会效益方面不好把控。社会效益是很难量化的，因此绩效评价的目标主要集中在项目支出行为是否符合现行财务制度和国家有关规定或者是预算完成的相关情况，项目效率或发展效益方面的评价很难落到实处。</w:t>
      </w:r>
    </w:p>
    <w:p w:rsidR="00AB5E04" w:rsidRDefault="00AB5E04" w:rsidP="00AB5E04">
      <w:pPr>
        <w:spacing w:line="600" w:lineRule="exact"/>
        <w:ind w:firstLineChars="200" w:firstLine="640"/>
        <w:rPr>
          <w:rFonts w:eastAsia="黑体"/>
          <w:sz w:val="32"/>
          <w:szCs w:val="32"/>
        </w:rPr>
      </w:pPr>
      <w:r w:rsidRPr="009D3359">
        <w:rPr>
          <w:rFonts w:eastAsia="黑体"/>
          <w:sz w:val="32"/>
          <w:szCs w:val="32"/>
        </w:rPr>
        <w:t>八、下一步</w:t>
      </w:r>
      <w:r w:rsidRPr="0097288B">
        <w:rPr>
          <w:rFonts w:eastAsia="黑体"/>
          <w:sz w:val="32"/>
          <w:szCs w:val="32"/>
        </w:rPr>
        <w:t>改进措施</w:t>
      </w:r>
    </w:p>
    <w:p w:rsidR="00AB5E04" w:rsidRPr="0079161D" w:rsidRDefault="00AB5E04" w:rsidP="00AB5E04">
      <w:pPr>
        <w:spacing w:line="600" w:lineRule="exact"/>
        <w:ind w:firstLineChars="200" w:firstLine="640"/>
        <w:rPr>
          <w:rFonts w:ascii="仿宋" w:eastAsia="仿宋" w:hAnsi="仿宋" w:cs="仿宋"/>
          <w:color w:val="000000"/>
          <w:sz w:val="32"/>
          <w:szCs w:val="32"/>
        </w:rPr>
      </w:pPr>
      <w:r w:rsidRPr="0079161D">
        <w:rPr>
          <w:rFonts w:ascii="仿宋" w:eastAsia="仿宋" w:hAnsi="仿宋" w:cs="仿宋" w:hint="eastAsia"/>
          <w:color w:val="000000"/>
          <w:sz w:val="32"/>
          <w:szCs w:val="32"/>
        </w:rPr>
        <w:t>加强绩效目标的刚性约束，建立绩效目标考评体系，提</w:t>
      </w:r>
      <w:r w:rsidRPr="0079161D">
        <w:rPr>
          <w:rFonts w:ascii="仿宋" w:eastAsia="仿宋" w:hAnsi="仿宋" w:cs="仿宋" w:hint="eastAsia"/>
          <w:color w:val="000000"/>
          <w:sz w:val="32"/>
          <w:szCs w:val="32"/>
        </w:rPr>
        <w:lastRenderedPageBreak/>
        <w:t>升绩效管理水平，及时跟踪问效，实现全程可查询、可追溯、可控制。</w:t>
      </w:r>
    </w:p>
    <w:p w:rsidR="00AB5E04" w:rsidRDefault="00AB5E04" w:rsidP="00AB5E04">
      <w:pPr>
        <w:spacing w:line="600" w:lineRule="exact"/>
        <w:ind w:firstLineChars="200" w:firstLine="640"/>
        <w:rPr>
          <w:rFonts w:eastAsia="黑体"/>
          <w:sz w:val="32"/>
          <w:szCs w:val="32"/>
        </w:rPr>
      </w:pPr>
      <w:r w:rsidRPr="009D3359">
        <w:rPr>
          <w:rFonts w:eastAsia="黑体"/>
          <w:sz w:val="32"/>
          <w:szCs w:val="32"/>
        </w:rPr>
        <w:t>九</w:t>
      </w:r>
      <w:r w:rsidRPr="0097288B">
        <w:rPr>
          <w:rFonts w:eastAsia="黑体"/>
          <w:sz w:val="32"/>
          <w:szCs w:val="32"/>
        </w:rPr>
        <w:t>、绩效自评结果拟应用和公开情况</w:t>
      </w:r>
    </w:p>
    <w:p w:rsidR="00AB5E04" w:rsidRDefault="00AB5E04" w:rsidP="00AB5E04">
      <w:pPr>
        <w:spacing w:line="600" w:lineRule="exact"/>
        <w:ind w:firstLineChars="200" w:firstLine="420"/>
        <w:rPr>
          <w:rFonts w:ascii="仿宋" w:eastAsia="仿宋" w:hAnsi="仿宋" w:cs="仿宋"/>
          <w:color w:val="000000"/>
          <w:sz w:val="32"/>
          <w:szCs w:val="32"/>
        </w:rPr>
      </w:pPr>
      <w:r>
        <w:rPr>
          <w:rFonts w:hint="eastAsia"/>
          <w:color w:val="333333"/>
          <w:shd w:val="clear" w:color="auto" w:fill="FFFFFF"/>
        </w:rPr>
        <w:t xml:space="preserve">　</w:t>
      </w:r>
      <w:r>
        <w:rPr>
          <w:rFonts w:ascii="仿宋" w:eastAsia="仿宋" w:hAnsi="仿宋" w:cs="仿宋" w:hint="eastAsia"/>
          <w:color w:val="000000"/>
          <w:sz w:val="32"/>
          <w:szCs w:val="32"/>
        </w:rPr>
        <w:t>我会</w:t>
      </w:r>
      <w:r w:rsidRPr="0079161D">
        <w:rPr>
          <w:rFonts w:ascii="仿宋" w:eastAsia="仿宋" w:hAnsi="仿宋" w:cs="仿宋" w:hint="eastAsia"/>
          <w:color w:val="000000"/>
          <w:sz w:val="32"/>
          <w:szCs w:val="32"/>
        </w:rPr>
        <w:t>通过</w:t>
      </w:r>
      <w:r>
        <w:rPr>
          <w:rFonts w:ascii="仿宋" w:eastAsia="仿宋" w:hAnsi="仿宋" w:cs="仿宋" w:hint="eastAsia"/>
          <w:color w:val="000000"/>
          <w:sz w:val="32"/>
          <w:szCs w:val="32"/>
        </w:rPr>
        <w:t>整体支出</w:t>
      </w:r>
      <w:r w:rsidRPr="0079161D">
        <w:rPr>
          <w:rFonts w:ascii="仿宋" w:eastAsia="仿宋" w:hAnsi="仿宋" w:cs="仿宋" w:hint="eastAsia"/>
          <w:color w:val="000000"/>
          <w:sz w:val="32"/>
          <w:szCs w:val="32"/>
        </w:rPr>
        <w:t>绩效自评，放大坐标找不足，提高标准找差距，进一步提高了资金使用效率，达到了既定的绩效目标。</w:t>
      </w:r>
      <w:r>
        <w:rPr>
          <w:rFonts w:ascii="仿宋" w:eastAsia="仿宋" w:hAnsi="仿宋" w:cs="仿宋" w:hint="eastAsia"/>
          <w:color w:val="000000"/>
          <w:sz w:val="32"/>
          <w:szCs w:val="32"/>
        </w:rPr>
        <w:t>整体支出</w:t>
      </w:r>
      <w:r w:rsidRPr="0079161D">
        <w:rPr>
          <w:rFonts w:ascii="仿宋" w:eastAsia="仿宋" w:hAnsi="仿宋" w:cs="仿宋" w:hint="eastAsia"/>
          <w:color w:val="000000"/>
          <w:sz w:val="32"/>
          <w:szCs w:val="32"/>
        </w:rPr>
        <w:t>绩效自评情况，统一在单位部门网站公开，接受社会和民众监督。</w:t>
      </w:r>
    </w:p>
    <w:p w:rsidR="00AB5E04" w:rsidRDefault="00AB5E04" w:rsidP="00AB5E04">
      <w:pPr>
        <w:spacing w:line="600" w:lineRule="exact"/>
        <w:ind w:firstLineChars="200" w:firstLine="640"/>
        <w:rPr>
          <w:rFonts w:ascii="仿宋" w:eastAsia="仿宋" w:hAnsi="仿宋" w:cs="仿宋"/>
          <w:color w:val="000000"/>
          <w:sz w:val="32"/>
          <w:szCs w:val="32"/>
        </w:rPr>
      </w:pPr>
    </w:p>
    <w:p w:rsidR="00AB5E04" w:rsidRDefault="00AB5E04" w:rsidP="00AB5E04">
      <w:pPr>
        <w:spacing w:line="600" w:lineRule="exact"/>
        <w:ind w:firstLineChars="200" w:firstLine="640"/>
        <w:rPr>
          <w:rFonts w:ascii="仿宋" w:eastAsia="仿宋" w:hAnsi="仿宋" w:cs="仿宋"/>
          <w:color w:val="000000"/>
          <w:sz w:val="32"/>
          <w:szCs w:val="32"/>
        </w:rPr>
      </w:pPr>
    </w:p>
    <w:p w:rsidR="00AB5E04" w:rsidRPr="0079161D" w:rsidRDefault="00AB5E04" w:rsidP="00AB5E04">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AB5E04" w:rsidRPr="00704395" w:rsidRDefault="00AB5E04" w:rsidP="00AB5E04">
      <w:pPr>
        <w:ind w:firstLineChars="200" w:firstLine="640"/>
        <w:jc w:val="left"/>
        <w:rPr>
          <w:rFonts w:asciiTheme="minorEastAsia" w:hAnsiTheme="minorEastAsia" w:cs="黑体"/>
          <w:color w:val="000000"/>
          <w:kern w:val="0"/>
          <w:sz w:val="32"/>
          <w:szCs w:val="32"/>
        </w:rPr>
      </w:pPr>
    </w:p>
    <w:p w:rsidR="00AB5E04" w:rsidRDefault="00AB5E04" w:rsidP="00AB5E04"/>
    <w:p w:rsidR="00704395" w:rsidRPr="007766D8" w:rsidRDefault="00704395" w:rsidP="007766D8">
      <w:pPr>
        <w:widowControl/>
        <w:jc w:val="left"/>
        <w:rPr>
          <w:rFonts w:ascii="黑体" w:eastAsia="黑体" w:cs="黑体"/>
          <w:color w:val="000000"/>
          <w:kern w:val="0"/>
          <w:sz w:val="70"/>
          <w:szCs w:val="70"/>
        </w:rPr>
      </w:pPr>
    </w:p>
    <w:sectPr w:rsidR="00704395" w:rsidRPr="007766D8" w:rsidSect="005C76E9">
      <w:pgSz w:w="11906" w:h="16838"/>
      <w:pgMar w:top="1440" w:right="17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8FE" w:rsidRDefault="007B18FE" w:rsidP="009B3ADF">
      <w:r>
        <w:separator/>
      </w:r>
    </w:p>
  </w:endnote>
  <w:endnote w:type="continuationSeparator" w:id="1">
    <w:p w:rsidR="007B18FE" w:rsidRDefault="007B18FE"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5684"/>
      <w:docPartObj>
        <w:docPartGallery w:val="Page Numbers (Bottom of Page)"/>
        <w:docPartUnique/>
      </w:docPartObj>
    </w:sdtPr>
    <w:sdtContent>
      <w:p w:rsidR="00E949F0" w:rsidRDefault="00A9652E">
        <w:pPr>
          <w:pStyle w:val="a4"/>
          <w:jc w:val="center"/>
        </w:pPr>
        <w:fldSimple w:instr=" PAGE   \* MERGEFORMAT ">
          <w:r w:rsidR="00D94A4A" w:rsidRPr="00D94A4A">
            <w:rPr>
              <w:noProof/>
              <w:lang w:val="zh-CN"/>
            </w:rPr>
            <w:t>23</w:t>
          </w:r>
        </w:fldSimple>
      </w:p>
    </w:sdtContent>
  </w:sdt>
  <w:p w:rsidR="00E949F0" w:rsidRDefault="00E949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8FE" w:rsidRDefault="007B18FE" w:rsidP="009B3ADF">
      <w:r>
        <w:separator/>
      </w:r>
    </w:p>
  </w:footnote>
  <w:footnote w:type="continuationSeparator" w:id="1">
    <w:p w:rsidR="007B18FE" w:rsidRDefault="007B18FE"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415B7"/>
    <w:rsid w:val="000658A3"/>
    <w:rsid w:val="00074155"/>
    <w:rsid w:val="000A3F69"/>
    <w:rsid w:val="00152C6D"/>
    <w:rsid w:val="00162D39"/>
    <w:rsid w:val="001A0660"/>
    <w:rsid w:val="001A67DB"/>
    <w:rsid w:val="001D51E5"/>
    <w:rsid w:val="001F0C3B"/>
    <w:rsid w:val="00214427"/>
    <w:rsid w:val="00265724"/>
    <w:rsid w:val="0027426B"/>
    <w:rsid w:val="003479BD"/>
    <w:rsid w:val="003768D5"/>
    <w:rsid w:val="003D7DA2"/>
    <w:rsid w:val="004506F9"/>
    <w:rsid w:val="004717A2"/>
    <w:rsid w:val="00491741"/>
    <w:rsid w:val="00500E5F"/>
    <w:rsid w:val="00507AAE"/>
    <w:rsid w:val="005122EF"/>
    <w:rsid w:val="00512656"/>
    <w:rsid w:val="00517C33"/>
    <w:rsid w:val="00523644"/>
    <w:rsid w:val="0054069E"/>
    <w:rsid w:val="005767CC"/>
    <w:rsid w:val="00590D9F"/>
    <w:rsid w:val="0059188E"/>
    <w:rsid w:val="00595D26"/>
    <w:rsid w:val="005A74E6"/>
    <w:rsid w:val="005B7CC1"/>
    <w:rsid w:val="005C76E9"/>
    <w:rsid w:val="005D4D55"/>
    <w:rsid w:val="005E2CFB"/>
    <w:rsid w:val="0062378F"/>
    <w:rsid w:val="00651EEC"/>
    <w:rsid w:val="006829EC"/>
    <w:rsid w:val="006A351B"/>
    <w:rsid w:val="006B0422"/>
    <w:rsid w:val="006C1B53"/>
    <w:rsid w:val="006D7730"/>
    <w:rsid w:val="006E5284"/>
    <w:rsid w:val="006F3EB5"/>
    <w:rsid w:val="00702E34"/>
    <w:rsid w:val="00704395"/>
    <w:rsid w:val="00720FF1"/>
    <w:rsid w:val="0076461F"/>
    <w:rsid w:val="007766D8"/>
    <w:rsid w:val="007B18FE"/>
    <w:rsid w:val="00812ED5"/>
    <w:rsid w:val="008277D9"/>
    <w:rsid w:val="008A3E8D"/>
    <w:rsid w:val="009237C4"/>
    <w:rsid w:val="00950252"/>
    <w:rsid w:val="00967F5D"/>
    <w:rsid w:val="009A0F95"/>
    <w:rsid w:val="009B3ADF"/>
    <w:rsid w:val="009C3B52"/>
    <w:rsid w:val="00A42218"/>
    <w:rsid w:val="00A552F7"/>
    <w:rsid w:val="00A70249"/>
    <w:rsid w:val="00A9652E"/>
    <w:rsid w:val="00AA5EF0"/>
    <w:rsid w:val="00AB5E04"/>
    <w:rsid w:val="00B0720E"/>
    <w:rsid w:val="00B16925"/>
    <w:rsid w:val="00B33BEA"/>
    <w:rsid w:val="00B35AD9"/>
    <w:rsid w:val="00B57C9F"/>
    <w:rsid w:val="00B845B3"/>
    <w:rsid w:val="00B85D8B"/>
    <w:rsid w:val="00BE3674"/>
    <w:rsid w:val="00C3049A"/>
    <w:rsid w:val="00C31B1E"/>
    <w:rsid w:val="00C51FA5"/>
    <w:rsid w:val="00C77645"/>
    <w:rsid w:val="00CE04C3"/>
    <w:rsid w:val="00CE6F5A"/>
    <w:rsid w:val="00CE76A0"/>
    <w:rsid w:val="00D148C6"/>
    <w:rsid w:val="00D94A4A"/>
    <w:rsid w:val="00DD06FF"/>
    <w:rsid w:val="00DD5FE9"/>
    <w:rsid w:val="00E00C7A"/>
    <w:rsid w:val="00E55B68"/>
    <w:rsid w:val="00E949F0"/>
    <w:rsid w:val="00F57E65"/>
    <w:rsid w:val="00F74360"/>
    <w:rsid w:val="00F97ABA"/>
    <w:rsid w:val="00FB462F"/>
    <w:rsid w:val="00FE16FA"/>
    <w:rsid w:val="00FE3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99"/>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rmal (Web)"/>
    <w:basedOn w:val="a"/>
    <w:uiPriority w:val="99"/>
    <w:unhideWhenUsed/>
    <w:rsid w:val="007766D8"/>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18774030">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312371889">
      <w:bodyDiv w:val="1"/>
      <w:marLeft w:val="0"/>
      <w:marRight w:val="0"/>
      <w:marTop w:val="0"/>
      <w:marBottom w:val="0"/>
      <w:divBdr>
        <w:top w:val="none" w:sz="0" w:space="0" w:color="auto"/>
        <w:left w:val="none" w:sz="0" w:space="0" w:color="auto"/>
        <w:bottom w:val="none" w:sz="0" w:space="0" w:color="auto"/>
        <w:right w:val="none" w:sz="0" w:space="0" w:color="auto"/>
      </w:divBdr>
    </w:div>
    <w:div w:id="348986942">
      <w:bodyDiv w:val="1"/>
      <w:marLeft w:val="0"/>
      <w:marRight w:val="0"/>
      <w:marTop w:val="0"/>
      <w:marBottom w:val="0"/>
      <w:divBdr>
        <w:top w:val="none" w:sz="0" w:space="0" w:color="auto"/>
        <w:left w:val="none" w:sz="0" w:space="0" w:color="auto"/>
        <w:bottom w:val="none" w:sz="0" w:space="0" w:color="auto"/>
        <w:right w:val="none" w:sz="0" w:space="0" w:color="auto"/>
      </w:divBdr>
    </w:div>
    <w:div w:id="513497312">
      <w:bodyDiv w:val="1"/>
      <w:marLeft w:val="0"/>
      <w:marRight w:val="0"/>
      <w:marTop w:val="0"/>
      <w:marBottom w:val="0"/>
      <w:divBdr>
        <w:top w:val="none" w:sz="0" w:space="0" w:color="auto"/>
        <w:left w:val="none" w:sz="0" w:space="0" w:color="auto"/>
        <w:bottom w:val="none" w:sz="0" w:space="0" w:color="auto"/>
        <w:right w:val="none" w:sz="0" w:space="0" w:color="auto"/>
      </w:divBdr>
    </w:div>
    <w:div w:id="514073784">
      <w:bodyDiv w:val="1"/>
      <w:marLeft w:val="0"/>
      <w:marRight w:val="0"/>
      <w:marTop w:val="0"/>
      <w:marBottom w:val="0"/>
      <w:divBdr>
        <w:top w:val="none" w:sz="0" w:space="0" w:color="auto"/>
        <w:left w:val="none" w:sz="0" w:space="0" w:color="auto"/>
        <w:bottom w:val="none" w:sz="0" w:space="0" w:color="auto"/>
        <w:right w:val="none" w:sz="0" w:space="0" w:color="auto"/>
      </w:divBdr>
    </w:div>
    <w:div w:id="597715624">
      <w:bodyDiv w:val="1"/>
      <w:marLeft w:val="0"/>
      <w:marRight w:val="0"/>
      <w:marTop w:val="0"/>
      <w:marBottom w:val="0"/>
      <w:divBdr>
        <w:top w:val="none" w:sz="0" w:space="0" w:color="auto"/>
        <w:left w:val="none" w:sz="0" w:space="0" w:color="auto"/>
        <w:bottom w:val="none" w:sz="0" w:space="0" w:color="auto"/>
        <w:right w:val="none" w:sz="0" w:space="0" w:color="auto"/>
      </w:divBdr>
    </w:div>
    <w:div w:id="657000013">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7081155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22991820">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1257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0F65-F201-45D5-88E3-280DCDC5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3333</Words>
  <Characters>18999</Characters>
  <Application>Microsoft Office Word</Application>
  <DocSecurity>0</DocSecurity>
  <Lines>158</Lines>
  <Paragraphs>44</Paragraphs>
  <ScaleCrop>false</ScaleCrop>
  <Company>Microsoft</Company>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cp:lastModifiedBy>
  <cp:revision>7</cp:revision>
  <cp:lastPrinted>2021-05-26T01:11:00Z</cp:lastPrinted>
  <dcterms:created xsi:type="dcterms:W3CDTF">2020-08-19T06:08:00Z</dcterms:created>
  <dcterms:modified xsi:type="dcterms:W3CDTF">2021-05-26T01:11:00Z</dcterms:modified>
</cp:coreProperties>
</file>