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center"/>
        <w:rPr>
          <w:sz w:val="56"/>
          <w:szCs w:val="56"/>
        </w:rPr>
      </w:pPr>
    </w:p>
    <w:p>
      <w:pPr>
        <w:pStyle w:val="16"/>
        <w:jc w:val="center"/>
        <w:rPr>
          <w:sz w:val="56"/>
          <w:szCs w:val="56"/>
        </w:rPr>
      </w:pPr>
    </w:p>
    <w:p>
      <w:pPr>
        <w:pStyle w:val="16"/>
        <w:jc w:val="center"/>
        <w:rPr>
          <w:sz w:val="84"/>
          <w:szCs w:val="84"/>
        </w:rPr>
      </w:pPr>
    </w:p>
    <w:p>
      <w:pPr>
        <w:pStyle w:val="16"/>
        <w:jc w:val="center"/>
        <w:rPr>
          <w:sz w:val="84"/>
          <w:szCs w:val="84"/>
        </w:rPr>
      </w:pPr>
    </w:p>
    <w:p>
      <w:pPr>
        <w:pStyle w:val="16"/>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202</w:t>
      </w:r>
      <w:r>
        <w:rPr>
          <w:rFonts w:hint="eastAsia" w:ascii="方正小标宋简体" w:hAnsi="方正小标宋简体" w:eastAsia="方正小标宋简体" w:cs="方正小标宋简体"/>
          <w:sz w:val="84"/>
          <w:szCs w:val="84"/>
          <w:lang w:val="en-US" w:eastAsia="zh-CN"/>
        </w:rPr>
        <w:t>3</w:t>
      </w:r>
      <w:r>
        <w:rPr>
          <w:rFonts w:hint="eastAsia" w:ascii="方正小标宋简体" w:hAnsi="方正小标宋简体" w:eastAsia="方正小标宋简体" w:cs="方正小标宋简体"/>
          <w:sz w:val="84"/>
          <w:szCs w:val="84"/>
        </w:rPr>
        <w:t>年度</w:t>
      </w:r>
    </w:p>
    <w:p>
      <w:pPr>
        <w:pStyle w:val="16"/>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lang w:eastAsia="zh-CN"/>
        </w:rPr>
        <w:t>湖南省信访局</w:t>
      </w:r>
      <w:r>
        <w:rPr>
          <w:rFonts w:hint="eastAsia" w:ascii="方正小标宋简体" w:hAnsi="方正小标宋简体" w:eastAsia="方正小标宋简体" w:cs="方正小标宋简体"/>
          <w:sz w:val="84"/>
          <w:szCs w:val="84"/>
        </w:rPr>
        <w:t>部门决算</w:t>
      </w:r>
    </w:p>
    <w:p>
      <w:pPr>
        <w:pStyle w:val="16"/>
        <w:jc w:val="center"/>
        <w:rPr>
          <w:rFonts w:hint="eastAsia" w:ascii="方正小标宋_GBK" w:hAnsi="方正小标宋_GBK" w:eastAsia="方正小标宋_GBK" w:cs="方正小标宋_GBK"/>
          <w:sz w:val="56"/>
          <w:szCs w:val="56"/>
        </w:rPr>
      </w:pPr>
    </w:p>
    <w:p>
      <w:pPr>
        <w:pStyle w:val="16"/>
        <w:jc w:val="center"/>
        <w:rPr>
          <w:sz w:val="56"/>
          <w:szCs w:val="56"/>
        </w:rPr>
      </w:pPr>
    </w:p>
    <w:p>
      <w:pPr>
        <w:pStyle w:val="16"/>
        <w:jc w:val="center"/>
        <w:rPr>
          <w:sz w:val="56"/>
          <w:szCs w:val="56"/>
        </w:rPr>
      </w:pPr>
    </w:p>
    <w:p>
      <w:pPr>
        <w:pStyle w:val="16"/>
        <w:jc w:val="center"/>
        <w:rPr>
          <w:sz w:val="56"/>
          <w:szCs w:val="56"/>
        </w:rPr>
      </w:pPr>
    </w:p>
    <w:p>
      <w:pPr>
        <w:pStyle w:val="16"/>
        <w:jc w:val="center"/>
        <w:rPr>
          <w:sz w:val="32"/>
          <w:szCs w:val="32"/>
        </w:rPr>
      </w:pPr>
    </w:p>
    <w:p>
      <w:pPr>
        <w:pStyle w:val="16"/>
        <w:jc w:val="center"/>
        <w:rPr>
          <w:sz w:val="32"/>
          <w:szCs w:val="32"/>
        </w:rPr>
      </w:pPr>
    </w:p>
    <w:p>
      <w:pPr>
        <w:pStyle w:val="16"/>
        <w:spacing w:line="500" w:lineRule="exact"/>
        <w:jc w:val="center"/>
        <w:rPr>
          <w:b/>
          <w:sz w:val="36"/>
          <w:szCs w:val="28"/>
        </w:rPr>
      </w:pPr>
      <w:r>
        <w:rPr>
          <w:rFonts w:hint="eastAsia"/>
          <w:b/>
          <w:sz w:val="36"/>
          <w:szCs w:val="28"/>
        </w:rPr>
        <w:t>目录</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lang w:eastAsia="zh-CN"/>
        </w:rPr>
        <w:t>部门</w:t>
      </w:r>
      <w:r>
        <w:rPr>
          <w:rFonts w:hint="default" w:hAnsi="黑体" w:cs="黑体"/>
          <w:b w:val="0"/>
          <w:bCs/>
          <w:sz w:val="28"/>
          <w:szCs w:val="28"/>
          <w:lang w:eastAsia="zh-CN"/>
        </w:rPr>
        <w:t>（单位）</w:t>
      </w:r>
      <w:r>
        <w:rPr>
          <w:rFonts w:hint="eastAsia" w:ascii="黑体" w:hAnsi="黑体" w:eastAsia="黑体" w:cs="黑体"/>
          <w:b w:val="0"/>
          <w:bCs/>
          <w:sz w:val="28"/>
          <w:szCs w:val="28"/>
        </w:rPr>
        <w:t>概况</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6"/>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6"/>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第一部分</w:t>
      </w: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湖南省信访局</w:t>
      </w:r>
      <w:r>
        <w:rPr>
          <w:rFonts w:hint="eastAsia" w:ascii="方正小标宋_GBK" w:hAnsi="方正小标宋_GBK" w:eastAsia="方正小标宋_GBK" w:cs="方正小标宋_GBK"/>
          <w:sz w:val="84"/>
          <w:szCs w:val="84"/>
        </w:rPr>
        <w:t>概况</w:t>
      </w:r>
    </w:p>
    <w:p>
      <w:pPr>
        <w:pStyle w:val="16"/>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72"/>
          <w:szCs w:val="72"/>
        </w:rPr>
      </w:pPr>
    </w:p>
    <w:p>
      <w:pPr>
        <w:pStyle w:val="10"/>
        <w:rPr>
          <w:rFonts w:hint="eastAsia"/>
        </w:rPr>
      </w:pPr>
    </w:p>
    <w:p>
      <w:pPr>
        <w:pStyle w:val="10"/>
        <w:rPr>
          <w:rFonts w:hint="eastAsia"/>
        </w:rPr>
      </w:pPr>
    </w:p>
    <w:p>
      <w:pPr>
        <w:jc w:val="center"/>
        <w:rPr>
          <w:rFonts w:hint="eastAsia" w:ascii="方正小标宋_GBK" w:hAnsi="方正小标宋_GBK" w:eastAsia="方正小标宋_GBK" w:cs="方正小标宋_GBK"/>
          <w:sz w:val="72"/>
          <w:szCs w:val="72"/>
        </w:rPr>
      </w:pPr>
    </w:p>
    <w:p>
      <w:pPr>
        <w:pStyle w:val="17"/>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（一）认真贯彻落实习近平总书记关于加强和改进人民信访工作的重要思想，督促检查中央和省委、省政府关于信访工作决策部署的落实。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）负责处理群众给省委、省政府和省信访局及其领导同志的来信，接待群众来访，为领导同志接待信访群众做好相关准备和保障工作。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办理上级交办的信访事项；向有关地方和部门转送、交办信访事项；完善和督促落实信访工作责任制，督办领导同志有关批示件和重要信访事项，协调处理重大疑难复杂的信访事项，推动信访问题依法及时就地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）负责向省委、省政府报告群众来信来访中提出的重要意见、建议和问题，研究分析信访信息和情况，开展调查研究，为省委、省政府提出完善政策和改进工作的建议。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）加大信访宣传，规范信访工作行为和信访人的信访行为，引导群众依法逐级理性表达利益诉求，驻京劝返进京上访人员，配合有关部门维护信访秩序。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）综合指导全省信访工作，研究、起草有关信访工作法律制度，推进全省信访工作制度改革和法治化建设。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）指导全省信访工作信息化建设，为全省“互联网＋信访”工作提供技术支持。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）指导全省信访干部队伍建设，制定信访干部人才队伍建设和教育培训计划，并组织实施。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）承担省信访工作联席会议日常工作，督促省信访工作联席会议决议事项的落实；承担省人民政府信访事项复查复核委员会日常工作，办理群众向省政府申请复查复核的信访事项。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）完成省委、省政府交办的其他任务。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湖南省信访局</w:t>
      </w:r>
      <w:r>
        <w:rPr>
          <w:rFonts w:hint="eastAsia" w:ascii="Times New Roman" w:hAnsi="Times New Roman" w:eastAsia="仿宋_GB2312" w:cs="仿宋_GB2312"/>
          <w:bCs/>
          <w:kern w:val="0"/>
          <w:sz w:val="32"/>
          <w:szCs w:val="32"/>
        </w:rPr>
        <w:t>内设机构包括：</w:t>
      </w:r>
      <w:r>
        <w:rPr>
          <w:rFonts w:hint="eastAsia" w:ascii="仿宋_GB2312" w:hAnsi="仿宋_GB2312" w:eastAsia="仿宋_GB2312" w:cs="仿宋_GB2312"/>
          <w:sz w:val="32"/>
          <w:szCs w:val="32"/>
          <w:lang w:val="en-US" w:eastAsia="zh-CN"/>
        </w:rPr>
        <w:t>办公室、综合调研处、督查处、办信处、网络信访处、接访一处、接访二处、驻京劝返处、政策法规处、机关党委（人事处）等10个职能处室。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湖南省信访局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年部门决算公开单位构成</w:t>
      </w:r>
      <w:r>
        <w:rPr>
          <w:rFonts w:hint="default" w:ascii="Times New Roman" w:hAnsi="Times New Roman" w:eastAsia="仿宋_GB2312" w:cs="仿宋_GB2312"/>
          <w:bCs/>
          <w:kern w:val="0"/>
          <w:sz w:val="32"/>
          <w:szCs w:val="32"/>
        </w:rPr>
        <w:t>仅</w:t>
      </w:r>
      <w:r>
        <w:rPr>
          <w:rFonts w:hint="eastAsia" w:ascii="Times New Roman" w:hAnsi="Times New Roman" w:eastAsia="仿宋_GB2312" w:cs="仿宋_GB2312"/>
          <w:bCs/>
          <w:kern w:val="0"/>
          <w:sz w:val="32"/>
          <w:szCs w:val="32"/>
          <w:lang w:eastAsia="zh-CN"/>
        </w:rPr>
        <w:t>湖南省信访局机关</w:t>
      </w:r>
      <w:r>
        <w:rPr>
          <w:rFonts w:hint="eastAsia" w:ascii="Times New Roman" w:hAnsi="Times New Roman" w:eastAsia="仿宋_GB2312" w:cs="仿宋_GB2312"/>
          <w:bCs/>
          <w:kern w:val="0"/>
          <w:sz w:val="32"/>
          <w:szCs w:val="32"/>
        </w:rPr>
        <w:t>本</w:t>
      </w:r>
      <w:r>
        <w:rPr>
          <w:rFonts w:hint="eastAsia" w:ascii="Times New Roman" w:hAnsi="Times New Roman" w:eastAsia="仿宋_GB2312" w:cs="仿宋_GB2312"/>
          <w:bCs/>
          <w:kern w:val="0"/>
          <w:sz w:val="32"/>
          <w:szCs w:val="32"/>
          <w:lang w:eastAsia="zh-CN"/>
        </w:rPr>
        <w:t>级</w:t>
      </w:r>
      <w:r>
        <w:rPr>
          <w:rFonts w:hint="eastAsia" w:ascii="Times New Roman" w:hAnsi="Times New Roman" w:eastAsia="仿宋_GB2312" w:cs="仿宋_GB2312"/>
          <w:bCs/>
          <w:kern w:val="0"/>
          <w:sz w:val="32"/>
          <w:szCs w:val="32"/>
          <w:lang w:val="en-US" w:eastAsia="zh-CN"/>
        </w:rPr>
        <w:t>1个单位。</w:t>
      </w:r>
    </w:p>
    <w:p>
      <w:pPr>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br w:type="page"/>
      </w:r>
      <w:bookmarkStart w:id="3" w:name="_GoBack"/>
      <w:bookmarkEnd w:id="3"/>
    </w:p>
    <w:p>
      <w:pPr>
        <w:keepNext w:val="0"/>
        <w:keepLines w:val="0"/>
        <w:pageBreakBefore w:val="0"/>
        <w:widowControl w:val="0"/>
        <w:kinsoku/>
        <w:wordWrap/>
        <w:overflowPunct/>
        <w:topLinePunct w:val="0"/>
        <w:bidi w:val="0"/>
        <w:snapToGrid/>
        <w:jc w:val="center"/>
        <w:textAlignment w:val="auto"/>
        <w:rPr>
          <w:sz w:val="72"/>
          <w:szCs w:val="72"/>
        </w:rPr>
      </w:pPr>
    </w:p>
    <w:p>
      <w:pPr>
        <w:pStyle w:val="16"/>
        <w:keepNext w:val="0"/>
        <w:keepLines w:val="0"/>
        <w:pageBreakBefore w:val="0"/>
        <w:widowControl w:val="0"/>
        <w:kinsoku/>
        <w:wordWrap/>
        <w:overflowPunct/>
        <w:topLinePunct w:val="0"/>
        <w:bidi w:val="0"/>
        <w:snapToGrid/>
        <w:jc w:val="center"/>
        <w:textAlignment w:val="auto"/>
        <w:rPr>
          <w:rFonts w:hint="eastAsia" w:ascii="方正小标宋_GBK" w:hAnsi="方正小标宋_GBK" w:eastAsia="方正小标宋_GBK" w:cs="方正小标宋_GBK"/>
          <w:sz w:val="84"/>
          <w:szCs w:val="84"/>
        </w:rPr>
      </w:pPr>
    </w:p>
    <w:p>
      <w:pPr>
        <w:pStyle w:val="16"/>
        <w:keepNext w:val="0"/>
        <w:keepLines w:val="0"/>
        <w:pageBreakBefore w:val="0"/>
        <w:widowControl w:val="0"/>
        <w:kinsoku/>
        <w:wordWrap/>
        <w:overflowPunct/>
        <w:topLinePunct w:val="0"/>
        <w:bidi w:val="0"/>
        <w:snapToGrid/>
        <w:jc w:val="center"/>
        <w:textAlignment w:val="auto"/>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6"/>
        <w:keepNext w:val="0"/>
        <w:keepLines w:val="0"/>
        <w:pageBreakBefore w:val="0"/>
        <w:widowControl w:val="0"/>
        <w:kinsoku/>
        <w:wordWrap/>
        <w:overflowPunct/>
        <w:topLinePunct w:val="0"/>
        <w:bidi w:val="0"/>
        <w:snapToGrid/>
        <w:jc w:val="center"/>
        <w:textAlignment w:val="auto"/>
        <w:rPr>
          <w:rFonts w:hint="eastAsia" w:ascii="方正小标宋_GBK" w:hAnsi="方正小标宋_GBK" w:eastAsia="方正小标宋_GBK" w:cs="方正小标宋_GBK"/>
          <w:sz w:val="84"/>
          <w:szCs w:val="84"/>
        </w:rPr>
      </w:pPr>
    </w:p>
    <w:p>
      <w:pPr>
        <w:pStyle w:val="16"/>
        <w:keepNext w:val="0"/>
        <w:keepLines w:val="0"/>
        <w:pageBreakBefore w:val="0"/>
        <w:widowControl w:val="0"/>
        <w:kinsoku/>
        <w:wordWrap/>
        <w:overflowPunct/>
        <w:topLinePunct w:val="0"/>
        <w:bidi w:val="0"/>
        <w:snapToGrid/>
        <w:jc w:val="center"/>
        <w:textAlignment w:val="auto"/>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headerReference r:id="rId3" w:type="first"/>
          <w:footerReference r:id="rId4" w:type="default"/>
          <w:pgSz w:w="11906" w:h="16838"/>
          <w:pgMar w:top="2098" w:right="1474" w:bottom="1984" w:left="1587" w:header="851" w:footer="992" w:gutter="0"/>
          <w:pgNumType w:fmt="numberInDash"/>
          <w:cols w:space="0" w:num="1"/>
          <w:titlePg/>
          <w:rtlGutter w:val="0"/>
          <w:docGrid w:type="lines" w:linePitch="312" w:charSpace="0"/>
        </w:sectPr>
      </w:pPr>
    </w:p>
    <w:tbl>
      <w:tblPr>
        <w:tblStyle w:val="12"/>
        <w:tblW w:w="15640" w:type="dxa"/>
        <w:jc w:val="center"/>
        <w:tblLayout w:type="autofit"/>
        <w:tblCellMar>
          <w:top w:w="0" w:type="dxa"/>
          <w:left w:w="0" w:type="dxa"/>
          <w:bottom w:w="0" w:type="dxa"/>
          <w:right w:w="0" w:type="dxa"/>
        </w:tblCellMar>
      </w:tblPr>
      <w:tblGrid>
        <w:gridCol w:w="106"/>
        <w:gridCol w:w="164"/>
        <w:gridCol w:w="748"/>
        <w:gridCol w:w="218"/>
        <w:gridCol w:w="263"/>
        <w:gridCol w:w="2202"/>
        <w:gridCol w:w="436"/>
        <w:gridCol w:w="646"/>
        <w:gridCol w:w="432"/>
        <w:gridCol w:w="272"/>
        <w:gridCol w:w="751"/>
        <w:gridCol w:w="974"/>
        <w:gridCol w:w="646"/>
        <w:gridCol w:w="768"/>
        <w:gridCol w:w="386"/>
        <w:gridCol w:w="241"/>
        <w:gridCol w:w="5"/>
        <w:gridCol w:w="435"/>
        <w:gridCol w:w="909"/>
        <w:gridCol w:w="121"/>
        <w:gridCol w:w="543"/>
        <w:gridCol w:w="672"/>
        <w:gridCol w:w="359"/>
        <w:gridCol w:w="363"/>
        <w:gridCol w:w="628"/>
        <w:gridCol w:w="689"/>
        <w:gridCol w:w="77"/>
        <w:gridCol w:w="1468"/>
        <w:gridCol w:w="105"/>
        <w:gridCol w:w="13"/>
      </w:tblGrid>
      <w:tr>
        <w:tblPrEx>
          <w:tblCellMar>
            <w:top w:w="0" w:type="dxa"/>
            <w:left w:w="0" w:type="dxa"/>
            <w:bottom w:w="0" w:type="dxa"/>
            <w:right w:w="0" w:type="dxa"/>
          </w:tblCellMar>
        </w:tblPrEx>
        <w:trPr>
          <w:gridAfter w:val="2"/>
          <w:wAfter w:w="118" w:type="dxa"/>
          <w:trHeight w:val="680" w:hRule="atLeast"/>
          <w:jc w:val="center"/>
        </w:trPr>
        <w:tc>
          <w:tcPr>
            <w:tcW w:w="15522" w:type="dxa"/>
            <w:gridSpan w:val="28"/>
            <w:tcBorders>
              <w:top w:val="nil"/>
              <w:left w:val="nil"/>
              <w:bottom w:val="nil"/>
              <w:right w:val="nil"/>
            </w:tcBorders>
            <w:shd w:val="clear" w:color="auto" w:fill="auto"/>
            <w:noWrap/>
            <w:tcMar>
              <w:top w:w="15" w:type="dxa"/>
              <w:left w:w="15" w:type="dxa"/>
              <w:bottom w:w="0" w:type="dxa"/>
              <w:right w:w="15" w:type="dxa"/>
            </w:tcMar>
            <w:vAlign w:val="center"/>
          </w:tcPr>
          <w:tbl>
            <w:tblPr>
              <w:tblStyle w:val="1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16"/>
              <w:gridCol w:w="636"/>
              <w:gridCol w:w="2349"/>
              <w:gridCol w:w="3768"/>
              <w:gridCol w:w="1552"/>
              <w:gridCol w:w="567"/>
              <w:gridCol w:w="2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361" w:type="pct"/>
                  <w:tcBorders>
                    <w:top w:val="nil"/>
                    <w:left w:val="nil"/>
                    <w:bottom w:val="nil"/>
                    <w:right w:val="nil"/>
                  </w:tcBorders>
                  <w:shd w:val="clear" w:color="auto" w:fill="FFFFFF"/>
                  <w:noWrap/>
                  <w:vAlign w:val="center"/>
                </w:tcPr>
                <w:p>
                  <w:pPr>
                    <w:jc w:val="right"/>
                    <w:rPr>
                      <w:rFonts w:hint="eastAsia" w:ascii="仿宋_GB2312" w:hAnsi="仿宋_GB2312" w:eastAsia="仿宋_GB2312" w:cs="仿宋_GB2312"/>
                      <w:i w:val="0"/>
                      <w:color w:val="000000"/>
                      <w:sz w:val="21"/>
                      <w:szCs w:val="21"/>
                      <w:u w:val="none"/>
                    </w:rPr>
                  </w:pPr>
                </w:p>
              </w:tc>
              <w:tc>
                <w:tcPr>
                  <w:tcW w:w="205" w:type="pct"/>
                  <w:tcBorders>
                    <w:top w:val="nil"/>
                    <w:left w:val="nil"/>
                    <w:bottom w:val="nil"/>
                    <w:right w:val="nil"/>
                  </w:tcBorders>
                  <w:shd w:val="clear" w:color="auto" w:fill="FFFFFF"/>
                  <w:noWrap/>
                  <w:vAlign w:val="center"/>
                </w:tcPr>
                <w:p>
                  <w:pPr>
                    <w:jc w:val="right"/>
                    <w:rPr>
                      <w:rFonts w:hint="eastAsia" w:ascii="仿宋_GB2312" w:hAnsi="仿宋_GB2312" w:eastAsia="仿宋_GB2312" w:cs="仿宋_GB2312"/>
                      <w:i w:val="0"/>
                      <w:color w:val="000000"/>
                      <w:sz w:val="21"/>
                      <w:szCs w:val="21"/>
                      <w:u w:val="none"/>
                    </w:rPr>
                  </w:pPr>
                </w:p>
              </w:tc>
              <w:tc>
                <w:tcPr>
                  <w:tcW w:w="758" w:type="pct"/>
                  <w:tcBorders>
                    <w:top w:val="nil"/>
                    <w:left w:val="nil"/>
                    <w:bottom w:val="nil"/>
                    <w:right w:val="nil"/>
                  </w:tcBorders>
                  <w:shd w:val="clear" w:color="auto" w:fill="FFFFFF"/>
                  <w:noWrap/>
                  <w:vAlign w:val="center"/>
                </w:tcPr>
                <w:p>
                  <w:pPr>
                    <w:jc w:val="right"/>
                    <w:rPr>
                      <w:rFonts w:hint="eastAsia" w:ascii="仿宋_GB2312" w:hAnsi="仿宋_GB2312" w:eastAsia="仿宋_GB2312" w:cs="仿宋_GB2312"/>
                      <w:i w:val="0"/>
                      <w:color w:val="000000"/>
                      <w:sz w:val="21"/>
                      <w:szCs w:val="21"/>
                      <w:u w:val="none"/>
                    </w:rPr>
                  </w:pPr>
                </w:p>
              </w:tc>
              <w:tc>
                <w:tcPr>
                  <w:tcW w:w="1216" w:type="pct"/>
                  <w:tcBorders>
                    <w:top w:val="nil"/>
                    <w:left w:val="nil"/>
                    <w:bottom w:val="nil"/>
                    <w:right w:val="nil"/>
                  </w:tcBorders>
                  <w:shd w:val="clear" w:color="auto" w:fill="FFFFFF"/>
                  <w:noWrap/>
                  <w:vAlign w:val="center"/>
                </w:tcPr>
                <w:p>
                  <w:pPr>
                    <w:jc w:val="right"/>
                    <w:rPr>
                      <w:rFonts w:hint="eastAsia" w:ascii="仿宋_GB2312" w:hAnsi="仿宋_GB2312" w:eastAsia="仿宋_GB2312" w:cs="仿宋_GB2312"/>
                      <w:i w:val="0"/>
                      <w:color w:val="000000"/>
                      <w:sz w:val="21"/>
                      <w:szCs w:val="21"/>
                      <w:u w:val="none"/>
                    </w:rPr>
                  </w:pPr>
                </w:p>
              </w:tc>
              <w:tc>
                <w:tcPr>
                  <w:tcW w:w="684" w:type="pct"/>
                  <w:gridSpan w:val="2"/>
                  <w:tcBorders>
                    <w:top w:val="nil"/>
                    <w:left w:val="nil"/>
                    <w:bottom w:val="nil"/>
                    <w:right w:val="nil"/>
                  </w:tcBorders>
                  <w:shd w:val="clear" w:color="auto" w:fill="FFFFFF"/>
                  <w:noWrap/>
                  <w:vAlign w:val="center"/>
                </w:tcPr>
                <w:p>
                  <w:pPr>
                    <w:jc w:val="center"/>
                    <w:rPr>
                      <w:rFonts w:hint="eastAsia" w:ascii="仿宋_GB2312" w:hAnsi="仿宋_GB2312" w:eastAsia="仿宋_GB2312" w:cs="仿宋_GB2312"/>
                      <w:i w:val="0"/>
                      <w:color w:val="000000"/>
                      <w:sz w:val="21"/>
                      <w:szCs w:val="21"/>
                      <w:u w:val="none"/>
                    </w:rPr>
                  </w:pPr>
                </w:p>
              </w:tc>
              <w:tc>
                <w:tcPr>
                  <w:tcW w:w="775"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361"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部门：湖南省信访局</w:t>
                  </w:r>
                </w:p>
              </w:tc>
              <w:tc>
                <w:tcPr>
                  <w:tcW w:w="205" w:type="pct"/>
                  <w:tcBorders>
                    <w:top w:val="nil"/>
                    <w:left w:val="nil"/>
                    <w:bottom w:val="nil"/>
                    <w:right w:val="nil"/>
                  </w:tcBorders>
                  <w:shd w:val="clear" w:color="auto" w:fill="FFFFFF"/>
                  <w:noWrap/>
                  <w:vAlign w:val="center"/>
                </w:tcPr>
                <w:p>
                  <w:pPr>
                    <w:jc w:val="right"/>
                    <w:rPr>
                      <w:rFonts w:hint="eastAsia" w:ascii="仿宋_GB2312" w:hAnsi="仿宋_GB2312" w:eastAsia="仿宋_GB2312" w:cs="仿宋_GB2312"/>
                      <w:i w:val="0"/>
                      <w:color w:val="000000"/>
                      <w:sz w:val="21"/>
                      <w:szCs w:val="21"/>
                      <w:u w:val="none"/>
                    </w:rPr>
                  </w:pPr>
                </w:p>
              </w:tc>
              <w:tc>
                <w:tcPr>
                  <w:tcW w:w="758" w:type="pct"/>
                  <w:tcBorders>
                    <w:top w:val="nil"/>
                    <w:left w:val="nil"/>
                    <w:bottom w:val="nil"/>
                    <w:right w:val="nil"/>
                  </w:tcBorders>
                  <w:shd w:val="clear" w:color="auto" w:fill="FFFFFF"/>
                  <w:noWrap/>
                  <w:vAlign w:val="center"/>
                </w:tcPr>
                <w:p>
                  <w:pPr>
                    <w:jc w:val="right"/>
                    <w:rPr>
                      <w:rFonts w:hint="eastAsia" w:ascii="仿宋_GB2312" w:hAnsi="仿宋_GB2312" w:eastAsia="仿宋_GB2312" w:cs="仿宋_GB2312"/>
                      <w:i w:val="0"/>
                      <w:color w:val="000000"/>
                      <w:sz w:val="21"/>
                      <w:szCs w:val="21"/>
                      <w:u w:val="none"/>
                    </w:rPr>
                  </w:pPr>
                </w:p>
              </w:tc>
              <w:tc>
                <w:tcPr>
                  <w:tcW w:w="1216" w:type="pct"/>
                  <w:tcBorders>
                    <w:top w:val="nil"/>
                    <w:left w:val="nil"/>
                    <w:bottom w:val="nil"/>
                    <w:right w:val="nil"/>
                  </w:tcBorders>
                  <w:shd w:val="clear" w:color="auto" w:fill="FFFFFF"/>
                  <w:noWrap/>
                  <w:vAlign w:val="center"/>
                </w:tcPr>
                <w:p>
                  <w:pPr>
                    <w:jc w:val="right"/>
                    <w:rPr>
                      <w:rFonts w:hint="eastAsia" w:ascii="仿宋_GB2312" w:hAnsi="仿宋_GB2312" w:eastAsia="仿宋_GB2312" w:cs="仿宋_GB2312"/>
                      <w:i w:val="0"/>
                      <w:color w:val="000000"/>
                      <w:sz w:val="21"/>
                      <w:szCs w:val="21"/>
                      <w:u w:val="none"/>
                    </w:rPr>
                  </w:pPr>
                </w:p>
              </w:tc>
              <w:tc>
                <w:tcPr>
                  <w:tcW w:w="684" w:type="pct"/>
                  <w:gridSpan w:val="2"/>
                  <w:tcBorders>
                    <w:top w:val="nil"/>
                    <w:left w:val="nil"/>
                    <w:bottom w:val="nil"/>
                    <w:right w:val="nil"/>
                  </w:tcBorders>
                  <w:shd w:val="clear" w:color="auto" w:fill="FFFFFF"/>
                  <w:noWrap/>
                  <w:vAlign w:val="center"/>
                </w:tcPr>
                <w:p>
                  <w:pPr>
                    <w:jc w:val="center"/>
                    <w:rPr>
                      <w:rFonts w:hint="eastAsia" w:ascii="仿宋_GB2312" w:hAnsi="仿宋_GB2312" w:eastAsia="仿宋_GB2312" w:cs="仿宋_GB2312"/>
                      <w:i w:val="0"/>
                      <w:color w:val="000000"/>
                      <w:sz w:val="21"/>
                      <w:szCs w:val="21"/>
                      <w:u w:val="none"/>
                    </w:rPr>
                  </w:pPr>
                </w:p>
              </w:tc>
              <w:tc>
                <w:tcPr>
                  <w:tcW w:w="775"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24"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收入</w:t>
                  </w:r>
                </w:p>
              </w:tc>
              <w:tc>
                <w:tcPr>
                  <w:tcW w:w="2675"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    目</w:t>
                  </w:r>
                </w:p>
              </w:tc>
              <w:tc>
                <w:tcPr>
                  <w:tcW w:w="2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行次</w:t>
                  </w:r>
                </w:p>
              </w:tc>
              <w:tc>
                <w:tcPr>
                  <w:tcW w:w="7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决算数</w:t>
                  </w:r>
                </w:p>
              </w:tc>
              <w:tc>
                <w:tcPr>
                  <w:tcW w:w="12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    目</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行次</w:t>
                  </w: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栏    次</w:t>
                  </w:r>
                </w:p>
              </w:tc>
              <w:tc>
                <w:tcPr>
                  <w:tcW w:w="2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color w:val="000000"/>
                      <w:sz w:val="21"/>
                      <w:szCs w:val="21"/>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12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栏    次</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color w:val="000000"/>
                      <w:sz w:val="21"/>
                      <w:szCs w:val="21"/>
                      <w:u w:val="none"/>
                    </w:rPr>
                  </w:pP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一、一般公共预算财政拨款收入</w:t>
                  </w:r>
                </w:p>
              </w:tc>
              <w:tc>
                <w:tcPr>
                  <w:tcW w:w="2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4662.30</w:t>
                  </w:r>
                </w:p>
              </w:tc>
              <w:tc>
                <w:tcPr>
                  <w:tcW w:w="12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一、一般公共服务支出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3826.93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二、政府性基金预算财政拨款收入</w:t>
                  </w:r>
                </w:p>
              </w:tc>
              <w:tc>
                <w:tcPr>
                  <w:tcW w:w="2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21"/>
                      <w:szCs w:val="21"/>
                      <w:u w:val="none"/>
                    </w:rPr>
                  </w:pPr>
                </w:p>
              </w:tc>
              <w:tc>
                <w:tcPr>
                  <w:tcW w:w="12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二、外交支出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三、国有资本经营预算财政拨款收入</w:t>
                  </w:r>
                </w:p>
              </w:tc>
              <w:tc>
                <w:tcPr>
                  <w:tcW w:w="2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21"/>
                      <w:szCs w:val="21"/>
                      <w:u w:val="none"/>
                    </w:rPr>
                  </w:pPr>
                </w:p>
              </w:tc>
              <w:tc>
                <w:tcPr>
                  <w:tcW w:w="12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三、国防支出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四、上级补助收入</w:t>
                  </w:r>
                </w:p>
              </w:tc>
              <w:tc>
                <w:tcPr>
                  <w:tcW w:w="2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21"/>
                      <w:szCs w:val="21"/>
                      <w:u w:val="none"/>
                    </w:rPr>
                  </w:pPr>
                </w:p>
              </w:tc>
              <w:tc>
                <w:tcPr>
                  <w:tcW w:w="12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四、公共安全支出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五、事业收入</w:t>
                  </w:r>
                </w:p>
              </w:tc>
              <w:tc>
                <w:tcPr>
                  <w:tcW w:w="2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21"/>
                      <w:szCs w:val="21"/>
                      <w:u w:val="none"/>
                    </w:rPr>
                  </w:pPr>
                </w:p>
              </w:tc>
              <w:tc>
                <w:tcPr>
                  <w:tcW w:w="12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五、教育支出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43.80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六、经营收入</w:t>
                  </w:r>
                </w:p>
              </w:tc>
              <w:tc>
                <w:tcPr>
                  <w:tcW w:w="2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21"/>
                      <w:szCs w:val="21"/>
                      <w:u w:val="none"/>
                    </w:rPr>
                  </w:pPr>
                </w:p>
              </w:tc>
              <w:tc>
                <w:tcPr>
                  <w:tcW w:w="12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六、科学技术支出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w:t>
                  </w: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61" w:type="pct"/>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七、附属单位上缴收入</w:t>
                  </w:r>
                </w:p>
              </w:tc>
              <w:tc>
                <w:tcPr>
                  <w:tcW w:w="205" w:type="pct"/>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75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21"/>
                      <w:szCs w:val="21"/>
                      <w:u w:val="none"/>
                    </w:rPr>
                  </w:pPr>
                </w:p>
              </w:tc>
              <w:tc>
                <w:tcPr>
                  <w:tcW w:w="1216"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七、文化旅游体育与传媒支出</w:t>
                  </w:r>
                </w:p>
              </w:tc>
              <w:tc>
                <w:tcPr>
                  <w:tcW w:w="501" w:type="pct"/>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w:t>
                  </w:r>
                </w:p>
              </w:tc>
              <w:tc>
                <w:tcPr>
                  <w:tcW w:w="958" w:type="pct"/>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6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八、其他收入</w:t>
                  </w:r>
                </w:p>
              </w:tc>
              <w:tc>
                <w:tcPr>
                  <w:tcW w:w="205"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75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仿宋_GB2312" w:hAnsi="仿宋_GB2312" w:eastAsia="仿宋_GB2312" w:cs="仿宋_GB2312"/>
                      <w:i w:val="0"/>
                      <w:color w:val="000000"/>
                      <w:sz w:val="21"/>
                      <w:szCs w:val="21"/>
                      <w:u w:val="none"/>
                    </w:rPr>
                  </w:pPr>
                </w:p>
              </w:tc>
              <w:tc>
                <w:tcPr>
                  <w:tcW w:w="121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八、社会保障和就业支出</w:t>
                  </w:r>
                </w:p>
              </w:tc>
              <w:tc>
                <w:tcPr>
                  <w:tcW w:w="50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w:t>
                  </w:r>
                </w:p>
              </w:tc>
              <w:tc>
                <w:tcPr>
                  <w:tcW w:w="9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val="en-US" w:eastAsia="zh-CN"/>
                    </w:rPr>
                    <w:t>413.35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6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color w:val="000000"/>
                      <w:sz w:val="21"/>
                      <w:szCs w:val="21"/>
                      <w:u w:val="none"/>
                    </w:rPr>
                  </w:pPr>
                </w:p>
              </w:tc>
              <w:tc>
                <w:tcPr>
                  <w:tcW w:w="205"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75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color w:val="000000"/>
                      <w:sz w:val="21"/>
                      <w:szCs w:val="21"/>
                      <w:u w:val="none"/>
                    </w:rPr>
                  </w:pPr>
                </w:p>
              </w:tc>
              <w:tc>
                <w:tcPr>
                  <w:tcW w:w="121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color w:val="000000"/>
                      <w:sz w:val="21"/>
                      <w:szCs w:val="21"/>
                      <w:u w:val="none"/>
                    </w:rPr>
                  </w:pPr>
                </w:p>
              </w:tc>
              <w:tc>
                <w:tcPr>
                  <w:tcW w:w="50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w:t>
                  </w:r>
                </w:p>
              </w:tc>
              <w:tc>
                <w:tcPr>
                  <w:tcW w:w="9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hAnsi="仿宋_GB2312" w:eastAsia="仿宋_GB2312" w:cs="仿宋_GB2312"/>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本年收入合计</w:t>
                  </w:r>
                </w:p>
              </w:tc>
              <w:tc>
                <w:tcPr>
                  <w:tcW w:w="205"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75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4662.30</w:t>
                  </w:r>
                </w:p>
              </w:tc>
              <w:tc>
                <w:tcPr>
                  <w:tcW w:w="12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本年支出合计</w:t>
                  </w:r>
                </w:p>
              </w:tc>
              <w:tc>
                <w:tcPr>
                  <w:tcW w:w="50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23</w:t>
                  </w:r>
                </w:p>
              </w:tc>
              <w:tc>
                <w:tcPr>
                  <w:tcW w:w="9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4284.08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6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使用非财政拨款结余（含专用结余）</w:t>
                  </w:r>
                </w:p>
              </w:tc>
              <w:tc>
                <w:tcPr>
                  <w:tcW w:w="205" w:type="pct"/>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c>
                <w:tcPr>
                  <w:tcW w:w="75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21"/>
                      <w:szCs w:val="21"/>
                      <w:u w:val="none"/>
                    </w:rPr>
                  </w:pPr>
                </w:p>
              </w:tc>
              <w:tc>
                <w:tcPr>
                  <w:tcW w:w="121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结余分配</w:t>
                  </w:r>
                </w:p>
              </w:tc>
              <w:tc>
                <w:tcPr>
                  <w:tcW w:w="501" w:type="pct"/>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w:t>
                  </w:r>
                </w:p>
              </w:tc>
              <w:tc>
                <w:tcPr>
                  <w:tcW w:w="958" w:type="pct"/>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年初结转和结余</w:t>
                  </w:r>
                </w:p>
              </w:tc>
              <w:tc>
                <w:tcPr>
                  <w:tcW w:w="2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427.50</w:t>
                  </w:r>
                </w:p>
              </w:tc>
              <w:tc>
                <w:tcPr>
                  <w:tcW w:w="1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年末结转和结余</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w:t>
                  </w: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805.72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总计</w:t>
                  </w:r>
                </w:p>
              </w:tc>
              <w:tc>
                <w:tcPr>
                  <w:tcW w:w="2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5089.80</w:t>
                  </w:r>
                </w:p>
              </w:tc>
              <w:tc>
                <w:tcPr>
                  <w:tcW w:w="12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总计</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26</w:t>
                  </w: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5089.80</w:t>
                  </w:r>
                </w:p>
              </w:tc>
            </w:tr>
          </w:tbl>
          <w:p>
            <w:pPr>
              <w:keepNext w:val="0"/>
              <w:keepLines w:val="0"/>
              <w:widowControl/>
              <w:suppressLineNumbers w:val="0"/>
              <w:jc w:val="left"/>
              <w:textAlignment w:val="center"/>
              <w:rPr>
                <w:rFonts w:hint="eastAsia"/>
                <w:lang w:val="en-US" w:eastAsia="zh-CN"/>
              </w:rPr>
            </w:pPr>
            <w:r>
              <w:rPr>
                <w:rFonts w:hint="eastAsia"/>
                <w:lang w:val="en-US" w:eastAsia="zh-CN"/>
              </w:rPr>
              <w:t>注：1.本表反映部门本年度的总收支和年末结转结余情况。</w:t>
            </w:r>
            <w:r>
              <w:rPr>
                <w:rFonts w:hint="eastAsia"/>
                <w:lang w:val="en-US" w:eastAsia="zh-CN"/>
              </w:rPr>
              <w:br w:type="textWrapping"/>
            </w:r>
            <w:r>
              <w:rPr>
                <w:rFonts w:hint="eastAsia"/>
                <w:lang w:val="en-US" w:eastAsia="zh-CN"/>
              </w:rPr>
              <w:t xml:space="preserve">    2.本套报表金额单位转换时可能存在尾数误差。</w:t>
            </w:r>
          </w:p>
          <w:p>
            <w:pPr>
              <w:jc w:val="center"/>
              <w:rPr>
                <w:rFonts w:hint="eastAsia" w:ascii="方正小标宋简体" w:hAnsi="方正小标宋简体" w:eastAsia="方正小标宋简体" w:cs="方正小标宋简体"/>
                <w:color w:val="000000"/>
                <w:sz w:val="32"/>
                <w:szCs w:val="32"/>
              </w:rPr>
            </w:pPr>
          </w:p>
          <w:p>
            <w:pPr>
              <w:jc w:val="center"/>
              <w:rPr>
                <w:rFonts w:hint="eastAsia" w:ascii="方正小标宋简体" w:hAnsi="方正小标宋简体" w:eastAsia="方正小标宋简体" w:cs="方正小标宋简体"/>
                <w:color w:val="000000"/>
                <w:sz w:val="32"/>
                <w:szCs w:val="32"/>
              </w:rPr>
            </w:pPr>
          </w:p>
          <w:p>
            <w:pPr>
              <w:jc w:val="center"/>
              <w:rPr>
                <w:rFonts w:ascii="华文中宋" w:hAnsi="华文中宋" w:eastAsia="华文中宋" w:cs="宋体"/>
                <w:color w:val="000000"/>
                <w:sz w:val="32"/>
                <w:szCs w:val="32"/>
              </w:rPr>
            </w:pPr>
            <w:r>
              <w:rPr>
                <w:rFonts w:hint="eastAsia" w:ascii="方正小标宋简体" w:hAnsi="方正小标宋简体" w:eastAsia="方正小标宋简体" w:cs="方正小标宋简体"/>
                <w:color w:val="000000"/>
                <w:sz w:val="32"/>
                <w:szCs w:val="32"/>
              </w:rPr>
              <w:t>收入决算表</w:t>
            </w:r>
          </w:p>
        </w:tc>
      </w:tr>
      <w:tr>
        <w:tblPrEx>
          <w:tblCellMar>
            <w:top w:w="0" w:type="dxa"/>
            <w:left w:w="0" w:type="dxa"/>
            <w:bottom w:w="0" w:type="dxa"/>
            <w:right w:w="0" w:type="dxa"/>
          </w:tblCellMar>
        </w:tblPrEx>
        <w:trPr>
          <w:gridAfter w:val="2"/>
          <w:wAfter w:w="118" w:type="dxa"/>
          <w:trHeight w:val="285" w:hRule="atLeast"/>
          <w:jc w:val="center"/>
        </w:trPr>
        <w:tc>
          <w:tcPr>
            <w:tcW w:w="27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74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3765"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1455"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162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1395"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1470"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121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1350"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2234"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公开02表</w:t>
            </w:r>
          </w:p>
        </w:tc>
      </w:tr>
      <w:tr>
        <w:tblPrEx>
          <w:tblCellMar>
            <w:top w:w="0" w:type="dxa"/>
            <w:left w:w="0" w:type="dxa"/>
            <w:bottom w:w="0" w:type="dxa"/>
            <w:right w:w="0" w:type="dxa"/>
          </w:tblCellMar>
        </w:tblPrEx>
        <w:trPr>
          <w:gridAfter w:val="2"/>
          <w:wAfter w:w="118" w:type="dxa"/>
          <w:trHeight w:val="285" w:hRule="atLeast"/>
          <w:jc w:val="center"/>
        </w:trPr>
        <w:tc>
          <w:tcPr>
            <w:tcW w:w="1018"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部门：</w:t>
            </w:r>
          </w:p>
        </w:tc>
        <w:tc>
          <w:tcPr>
            <w:tcW w:w="3765"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湖南省信访局</w:t>
            </w:r>
            <w:r>
              <w:rPr>
                <w:rFonts w:hint="eastAsia" w:ascii="仿宋_GB2312" w:hAnsi="仿宋_GB2312" w:eastAsia="仿宋_GB2312" w:cs="仿宋_GB2312"/>
                <w:sz w:val="21"/>
                <w:szCs w:val="21"/>
              </w:rPr>
              <w:t>　</w:t>
            </w:r>
          </w:p>
        </w:tc>
        <w:tc>
          <w:tcPr>
            <w:tcW w:w="1455"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162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1395"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1470"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121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1350"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2234"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单位：万元</w:t>
            </w:r>
          </w:p>
        </w:tc>
      </w:tr>
      <w:tr>
        <w:tblPrEx>
          <w:tblCellMar>
            <w:top w:w="0" w:type="dxa"/>
            <w:left w:w="0" w:type="dxa"/>
            <w:bottom w:w="0" w:type="dxa"/>
            <w:right w:w="0" w:type="dxa"/>
          </w:tblCellMar>
        </w:tblPrEx>
        <w:trPr>
          <w:gridAfter w:val="2"/>
          <w:wAfter w:w="118" w:type="dxa"/>
          <w:trHeight w:val="450" w:hRule="atLeast"/>
          <w:jc w:val="center"/>
        </w:trPr>
        <w:tc>
          <w:tcPr>
            <w:tcW w:w="4783" w:type="dxa"/>
            <w:gridSpan w:val="8"/>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    目</w:t>
            </w:r>
          </w:p>
        </w:tc>
        <w:tc>
          <w:tcPr>
            <w:tcW w:w="1455"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本年收入合计</w:t>
            </w:r>
          </w:p>
        </w:tc>
        <w:tc>
          <w:tcPr>
            <w:tcW w:w="1620"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财政拨款收入</w:t>
            </w:r>
          </w:p>
        </w:tc>
        <w:tc>
          <w:tcPr>
            <w:tcW w:w="1395"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上级补助收入</w:t>
            </w:r>
          </w:p>
        </w:tc>
        <w:tc>
          <w:tcPr>
            <w:tcW w:w="1470" w:type="dxa"/>
            <w:gridSpan w:val="4"/>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事业收入</w:t>
            </w:r>
          </w:p>
        </w:tc>
        <w:tc>
          <w:tcPr>
            <w:tcW w:w="121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经营收入</w:t>
            </w:r>
          </w:p>
        </w:tc>
        <w:tc>
          <w:tcPr>
            <w:tcW w:w="1350"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附属单位上缴收入</w:t>
            </w:r>
          </w:p>
        </w:tc>
        <w:tc>
          <w:tcPr>
            <w:tcW w:w="2234"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其他收入</w:t>
            </w:r>
          </w:p>
        </w:tc>
      </w:tr>
      <w:tr>
        <w:tblPrEx>
          <w:tblCellMar>
            <w:top w:w="0" w:type="dxa"/>
            <w:left w:w="0" w:type="dxa"/>
            <w:bottom w:w="0" w:type="dxa"/>
            <w:right w:w="0" w:type="dxa"/>
          </w:tblCellMar>
        </w:tblPrEx>
        <w:trPr>
          <w:gridAfter w:val="2"/>
          <w:wAfter w:w="118" w:type="dxa"/>
          <w:trHeight w:val="450" w:hRule="atLeast"/>
          <w:jc w:val="center"/>
        </w:trPr>
        <w:tc>
          <w:tcPr>
            <w:tcW w:w="1018"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功能分类科目编码</w:t>
            </w:r>
          </w:p>
        </w:tc>
        <w:tc>
          <w:tcPr>
            <w:tcW w:w="3765" w:type="dxa"/>
            <w:gridSpan w:val="5"/>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科目名称</w:t>
            </w:r>
          </w:p>
        </w:tc>
        <w:tc>
          <w:tcPr>
            <w:tcW w:w="1455"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2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395"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470"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350"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2234"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0" w:type="dxa"/>
            <w:bottom w:w="0" w:type="dxa"/>
            <w:right w:w="0" w:type="dxa"/>
          </w:tblCellMar>
        </w:tblPrEx>
        <w:trPr>
          <w:gridAfter w:val="2"/>
          <w:wAfter w:w="118" w:type="dxa"/>
          <w:trHeight w:val="450" w:hRule="atLeast"/>
          <w:jc w:val="center"/>
        </w:trPr>
        <w:tc>
          <w:tcPr>
            <w:tcW w:w="1018"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3765" w:type="dxa"/>
            <w:gridSpan w:val="5"/>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455"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2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395"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470"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350"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2234"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0" w:type="dxa"/>
            <w:bottom w:w="0" w:type="dxa"/>
            <w:right w:w="0" w:type="dxa"/>
          </w:tblCellMar>
        </w:tblPrEx>
        <w:trPr>
          <w:gridAfter w:val="2"/>
          <w:wAfter w:w="118" w:type="dxa"/>
          <w:trHeight w:val="737" w:hRule="atLeast"/>
          <w:jc w:val="center"/>
        </w:trPr>
        <w:tc>
          <w:tcPr>
            <w:tcW w:w="4783" w:type="dxa"/>
            <w:gridSpan w:val="8"/>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栏次</w:t>
            </w:r>
          </w:p>
        </w:tc>
        <w:tc>
          <w:tcPr>
            <w:tcW w:w="145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62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39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470"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21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350"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2234"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r>
      <w:tr>
        <w:tblPrEx>
          <w:tblCellMar>
            <w:top w:w="0" w:type="dxa"/>
            <w:left w:w="0" w:type="dxa"/>
            <w:bottom w:w="0" w:type="dxa"/>
            <w:right w:w="0" w:type="dxa"/>
          </w:tblCellMar>
        </w:tblPrEx>
        <w:trPr>
          <w:gridAfter w:val="2"/>
          <w:wAfter w:w="118" w:type="dxa"/>
          <w:trHeight w:val="737" w:hRule="atLeast"/>
          <w:jc w:val="center"/>
        </w:trPr>
        <w:tc>
          <w:tcPr>
            <w:tcW w:w="4783" w:type="dxa"/>
            <w:gridSpan w:val="8"/>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合计</w:t>
            </w:r>
          </w:p>
        </w:tc>
        <w:tc>
          <w:tcPr>
            <w:tcW w:w="145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4662.30</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4662.30</w:t>
            </w:r>
          </w:p>
        </w:tc>
        <w:tc>
          <w:tcPr>
            <w:tcW w:w="139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p>
        </w:tc>
        <w:tc>
          <w:tcPr>
            <w:tcW w:w="1470"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p>
        </w:tc>
        <w:tc>
          <w:tcPr>
            <w:tcW w:w="121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p>
        </w:tc>
        <w:tc>
          <w:tcPr>
            <w:tcW w:w="1350"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p>
        </w:tc>
        <w:tc>
          <w:tcPr>
            <w:tcW w:w="223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p>
        </w:tc>
      </w:tr>
      <w:tr>
        <w:tblPrEx>
          <w:tblCellMar>
            <w:top w:w="0" w:type="dxa"/>
            <w:left w:w="0" w:type="dxa"/>
            <w:bottom w:w="0" w:type="dxa"/>
            <w:right w:w="0" w:type="dxa"/>
          </w:tblCellMar>
        </w:tblPrEx>
        <w:trPr>
          <w:gridAfter w:val="2"/>
          <w:wAfter w:w="118" w:type="dxa"/>
          <w:trHeight w:val="737" w:hRule="atLeast"/>
          <w:jc w:val="center"/>
        </w:trPr>
        <w:tc>
          <w:tcPr>
            <w:tcW w:w="101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2010301</w:t>
            </w:r>
          </w:p>
        </w:tc>
        <w:tc>
          <w:tcPr>
            <w:tcW w:w="3765"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行政运行</w:t>
            </w:r>
          </w:p>
        </w:tc>
        <w:tc>
          <w:tcPr>
            <w:tcW w:w="145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2314.48</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2314.48</w:t>
            </w:r>
          </w:p>
        </w:tc>
        <w:tc>
          <w:tcPr>
            <w:tcW w:w="139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p>
        </w:tc>
        <w:tc>
          <w:tcPr>
            <w:tcW w:w="1470"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p>
        </w:tc>
        <w:tc>
          <w:tcPr>
            <w:tcW w:w="121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p>
        </w:tc>
        <w:tc>
          <w:tcPr>
            <w:tcW w:w="1350"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p>
        </w:tc>
        <w:tc>
          <w:tcPr>
            <w:tcW w:w="223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p>
        </w:tc>
      </w:tr>
      <w:tr>
        <w:tblPrEx>
          <w:tblCellMar>
            <w:top w:w="0" w:type="dxa"/>
            <w:left w:w="0" w:type="dxa"/>
            <w:bottom w:w="0" w:type="dxa"/>
            <w:right w:w="0" w:type="dxa"/>
          </w:tblCellMar>
        </w:tblPrEx>
        <w:trPr>
          <w:gridAfter w:val="2"/>
          <w:wAfter w:w="118" w:type="dxa"/>
          <w:trHeight w:val="737" w:hRule="atLeast"/>
          <w:jc w:val="center"/>
        </w:trPr>
        <w:tc>
          <w:tcPr>
            <w:tcW w:w="101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2010302</w:t>
            </w:r>
          </w:p>
        </w:tc>
        <w:tc>
          <w:tcPr>
            <w:tcW w:w="3765"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一般行政管理事务</w:t>
            </w:r>
          </w:p>
        </w:tc>
        <w:tc>
          <w:tcPr>
            <w:tcW w:w="145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1511.95</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1511.95</w:t>
            </w:r>
          </w:p>
        </w:tc>
        <w:tc>
          <w:tcPr>
            <w:tcW w:w="139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p>
        </w:tc>
        <w:tc>
          <w:tcPr>
            <w:tcW w:w="1470"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p>
        </w:tc>
        <w:tc>
          <w:tcPr>
            <w:tcW w:w="121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p>
        </w:tc>
        <w:tc>
          <w:tcPr>
            <w:tcW w:w="1350"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p>
        </w:tc>
        <w:tc>
          <w:tcPr>
            <w:tcW w:w="223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p>
        </w:tc>
      </w:tr>
      <w:tr>
        <w:tblPrEx>
          <w:tblCellMar>
            <w:top w:w="0" w:type="dxa"/>
            <w:left w:w="0" w:type="dxa"/>
            <w:bottom w:w="0" w:type="dxa"/>
            <w:right w:w="0" w:type="dxa"/>
          </w:tblCellMar>
        </w:tblPrEx>
        <w:trPr>
          <w:gridAfter w:val="2"/>
          <w:wAfter w:w="118" w:type="dxa"/>
          <w:trHeight w:val="737" w:hRule="atLeast"/>
          <w:jc w:val="center"/>
        </w:trPr>
        <w:tc>
          <w:tcPr>
            <w:tcW w:w="101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2010308</w:t>
            </w:r>
          </w:p>
        </w:tc>
        <w:tc>
          <w:tcPr>
            <w:tcW w:w="3765"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信访事务</w:t>
            </w:r>
          </w:p>
        </w:tc>
        <w:tc>
          <w:tcPr>
            <w:tcW w:w="145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366.74</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366.74</w:t>
            </w:r>
          </w:p>
        </w:tc>
        <w:tc>
          <w:tcPr>
            <w:tcW w:w="139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p>
        </w:tc>
        <w:tc>
          <w:tcPr>
            <w:tcW w:w="1470"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p>
        </w:tc>
        <w:tc>
          <w:tcPr>
            <w:tcW w:w="121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p>
        </w:tc>
        <w:tc>
          <w:tcPr>
            <w:tcW w:w="1350"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p>
        </w:tc>
        <w:tc>
          <w:tcPr>
            <w:tcW w:w="223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p>
        </w:tc>
      </w:tr>
      <w:tr>
        <w:tblPrEx>
          <w:tblCellMar>
            <w:top w:w="0" w:type="dxa"/>
            <w:left w:w="0" w:type="dxa"/>
            <w:bottom w:w="0" w:type="dxa"/>
            <w:right w:w="0" w:type="dxa"/>
          </w:tblCellMar>
        </w:tblPrEx>
        <w:trPr>
          <w:gridAfter w:val="2"/>
          <w:wAfter w:w="118" w:type="dxa"/>
          <w:trHeight w:val="737" w:hRule="atLeast"/>
          <w:jc w:val="center"/>
        </w:trPr>
        <w:tc>
          <w:tcPr>
            <w:tcW w:w="101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2013102</w:t>
            </w:r>
          </w:p>
        </w:tc>
        <w:tc>
          <w:tcPr>
            <w:tcW w:w="3765"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一般行政管理事务</w:t>
            </w:r>
          </w:p>
        </w:tc>
        <w:tc>
          <w:tcPr>
            <w:tcW w:w="145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50.00</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50.00</w:t>
            </w:r>
          </w:p>
        </w:tc>
        <w:tc>
          <w:tcPr>
            <w:tcW w:w="139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p>
        </w:tc>
        <w:tc>
          <w:tcPr>
            <w:tcW w:w="1470"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p>
        </w:tc>
        <w:tc>
          <w:tcPr>
            <w:tcW w:w="121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p>
        </w:tc>
        <w:tc>
          <w:tcPr>
            <w:tcW w:w="1350"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p>
        </w:tc>
        <w:tc>
          <w:tcPr>
            <w:tcW w:w="223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p>
        </w:tc>
      </w:tr>
      <w:tr>
        <w:tblPrEx>
          <w:tblCellMar>
            <w:top w:w="0" w:type="dxa"/>
            <w:left w:w="0" w:type="dxa"/>
            <w:bottom w:w="0" w:type="dxa"/>
            <w:right w:w="0" w:type="dxa"/>
          </w:tblCellMar>
        </w:tblPrEx>
        <w:trPr>
          <w:gridAfter w:val="2"/>
          <w:wAfter w:w="118" w:type="dxa"/>
          <w:trHeight w:val="737" w:hRule="atLeast"/>
          <w:jc w:val="center"/>
        </w:trPr>
        <w:tc>
          <w:tcPr>
            <w:tcW w:w="101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2080505</w:t>
            </w:r>
          </w:p>
        </w:tc>
        <w:tc>
          <w:tcPr>
            <w:tcW w:w="3765"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机关事业单位基本养老保险缴费支出</w:t>
            </w:r>
          </w:p>
        </w:tc>
        <w:tc>
          <w:tcPr>
            <w:tcW w:w="145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382.50</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382.50</w:t>
            </w:r>
          </w:p>
        </w:tc>
        <w:tc>
          <w:tcPr>
            <w:tcW w:w="139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p>
        </w:tc>
        <w:tc>
          <w:tcPr>
            <w:tcW w:w="1470"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p>
        </w:tc>
        <w:tc>
          <w:tcPr>
            <w:tcW w:w="121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p>
        </w:tc>
        <w:tc>
          <w:tcPr>
            <w:tcW w:w="1350"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p>
        </w:tc>
        <w:tc>
          <w:tcPr>
            <w:tcW w:w="223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p>
        </w:tc>
      </w:tr>
      <w:tr>
        <w:tblPrEx>
          <w:tblCellMar>
            <w:top w:w="0" w:type="dxa"/>
            <w:left w:w="0" w:type="dxa"/>
            <w:bottom w:w="0" w:type="dxa"/>
            <w:right w:w="0" w:type="dxa"/>
          </w:tblCellMar>
        </w:tblPrEx>
        <w:trPr>
          <w:gridAfter w:val="2"/>
          <w:wAfter w:w="118" w:type="dxa"/>
          <w:trHeight w:val="737" w:hRule="atLeast"/>
          <w:jc w:val="center"/>
        </w:trPr>
        <w:tc>
          <w:tcPr>
            <w:tcW w:w="101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2080801</w:t>
            </w:r>
          </w:p>
        </w:tc>
        <w:tc>
          <w:tcPr>
            <w:tcW w:w="3765"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死亡抚恤</w:t>
            </w:r>
          </w:p>
        </w:tc>
        <w:tc>
          <w:tcPr>
            <w:tcW w:w="145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36.63</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36.63</w:t>
            </w:r>
          </w:p>
        </w:tc>
        <w:tc>
          <w:tcPr>
            <w:tcW w:w="139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p>
        </w:tc>
        <w:tc>
          <w:tcPr>
            <w:tcW w:w="1470"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p>
        </w:tc>
        <w:tc>
          <w:tcPr>
            <w:tcW w:w="121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p>
        </w:tc>
        <w:tc>
          <w:tcPr>
            <w:tcW w:w="1350"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p>
        </w:tc>
        <w:tc>
          <w:tcPr>
            <w:tcW w:w="223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ind w:left="0" w:leftChars="0" w:right="0" w:rightChars="0" w:firstLine="0" w:firstLineChars="0"/>
              <w:jc w:val="center"/>
              <w:rPr>
                <w:rFonts w:hint="eastAsia" w:ascii="仿宋_GB2312" w:hAnsi="仿宋_GB2312" w:eastAsia="仿宋_GB2312" w:cs="仿宋_GB2312"/>
                <w:sz w:val="21"/>
                <w:szCs w:val="21"/>
              </w:rPr>
            </w:pPr>
          </w:p>
        </w:tc>
      </w:tr>
      <w:tr>
        <w:tblPrEx>
          <w:tblCellMar>
            <w:top w:w="0" w:type="dxa"/>
            <w:left w:w="0" w:type="dxa"/>
            <w:bottom w:w="0" w:type="dxa"/>
            <w:right w:w="0" w:type="dxa"/>
          </w:tblCellMar>
        </w:tblPrEx>
        <w:trPr>
          <w:gridAfter w:val="2"/>
          <w:wAfter w:w="118" w:type="dxa"/>
          <w:trHeight w:val="615" w:hRule="atLeast"/>
          <w:jc w:val="center"/>
        </w:trPr>
        <w:tc>
          <w:tcPr>
            <w:tcW w:w="15522" w:type="dxa"/>
            <w:gridSpan w:val="28"/>
            <w:tcBorders>
              <w:top w:val="single" w:color="auto" w:sz="4" w:space="0"/>
              <w:left w:val="nil"/>
              <w:bottom w:val="nil"/>
              <w:right w:val="nil"/>
            </w:tcBorders>
            <w:shd w:val="clear" w:color="auto" w:fill="auto"/>
            <w:tcMar>
              <w:top w:w="15" w:type="dxa"/>
              <w:left w:w="15" w:type="dxa"/>
              <w:bottom w:w="0" w:type="dxa"/>
              <w:right w:w="15"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注：本表反映部门本年度取得的各项收入情况。</w:t>
            </w:r>
          </w:p>
        </w:tc>
      </w:tr>
      <w:tr>
        <w:tblPrEx>
          <w:tblCellMar>
            <w:top w:w="0" w:type="dxa"/>
            <w:left w:w="108" w:type="dxa"/>
            <w:bottom w:w="0" w:type="dxa"/>
            <w:right w:w="108" w:type="dxa"/>
          </w:tblCellMar>
        </w:tblPrEx>
        <w:trPr>
          <w:trHeight w:val="90" w:hRule="atLeast"/>
          <w:jc w:val="center"/>
        </w:trPr>
        <w:tc>
          <w:tcPr>
            <w:tcW w:w="15640" w:type="dxa"/>
            <w:gridSpan w:val="30"/>
            <w:tcBorders>
              <w:top w:val="nil"/>
              <w:left w:val="nil"/>
              <w:bottom w:val="nil"/>
              <w:right w:val="nil"/>
            </w:tcBorders>
            <w:shd w:val="clear" w:color="auto" w:fill="auto"/>
            <w:noWrap/>
            <w:vAlign w:val="center"/>
          </w:tcPr>
          <w:p>
            <w:pPr>
              <w:widowControl/>
              <w:ind w:left="0" w:leftChars="0" w:right="0" w:rightChars="0" w:firstLine="0" w:firstLineChars="0"/>
              <w:jc w:val="center"/>
              <w:rPr>
                <w:rFonts w:hint="eastAsia" w:ascii="方正小标宋简体" w:hAnsi="方正小标宋简体" w:eastAsia="方正小标宋简体" w:cs="方正小标宋简体"/>
                <w:color w:val="000000"/>
                <w:kern w:val="0"/>
                <w:sz w:val="32"/>
                <w:szCs w:val="32"/>
              </w:rPr>
            </w:pPr>
          </w:p>
          <w:p>
            <w:pPr>
              <w:widowControl/>
              <w:ind w:left="0" w:leftChars="0" w:right="0" w:rightChars="0" w:firstLine="0" w:firstLineChars="0"/>
              <w:jc w:val="center"/>
              <w:rPr>
                <w:rFonts w:ascii="华文中宋" w:hAnsi="华文中宋" w:eastAsia="华文中宋" w:cs="宋体"/>
                <w:color w:val="000000"/>
                <w:kern w:val="0"/>
                <w:sz w:val="32"/>
                <w:szCs w:val="32"/>
              </w:rPr>
            </w:pPr>
            <w:r>
              <w:rPr>
                <w:rFonts w:hint="eastAsia" w:ascii="方正小标宋简体" w:hAnsi="方正小标宋简体" w:eastAsia="方正小标宋简体" w:cs="方正小标宋简体"/>
                <w:color w:val="000000"/>
                <w:kern w:val="0"/>
                <w:sz w:val="32"/>
                <w:szCs w:val="32"/>
              </w:rPr>
              <w:t>支出决算表</w:t>
            </w:r>
          </w:p>
        </w:tc>
      </w:tr>
      <w:tr>
        <w:tblPrEx>
          <w:tblCellMar>
            <w:top w:w="0" w:type="dxa"/>
            <w:left w:w="108" w:type="dxa"/>
            <w:bottom w:w="0" w:type="dxa"/>
            <w:right w:w="108" w:type="dxa"/>
          </w:tblCellMar>
        </w:tblPrEx>
        <w:trPr>
          <w:trHeight w:val="283" w:hRule="atLeast"/>
          <w:jc w:val="center"/>
        </w:trPr>
        <w:tc>
          <w:tcPr>
            <w:tcW w:w="1236" w:type="dxa"/>
            <w:gridSpan w:val="4"/>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263"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3988" w:type="dxa"/>
            <w:gridSpan w:val="5"/>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725" w:type="dxa"/>
            <w:gridSpan w:val="2"/>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800" w:type="dxa"/>
            <w:gridSpan w:val="3"/>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590" w:type="dxa"/>
            <w:gridSpan w:val="4"/>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695" w:type="dxa"/>
            <w:gridSpan w:val="4"/>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680" w:type="dxa"/>
            <w:gridSpan w:val="3"/>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663" w:type="dxa"/>
            <w:gridSpan w:val="4"/>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公开03表</w:t>
            </w:r>
          </w:p>
        </w:tc>
      </w:tr>
      <w:tr>
        <w:tblPrEx>
          <w:tblCellMar>
            <w:top w:w="0" w:type="dxa"/>
            <w:left w:w="108" w:type="dxa"/>
            <w:bottom w:w="0" w:type="dxa"/>
            <w:right w:w="108" w:type="dxa"/>
          </w:tblCellMar>
        </w:tblPrEx>
        <w:trPr>
          <w:trHeight w:val="283" w:hRule="atLeast"/>
          <w:jc w:val="center"/>
        </w:trPr>
        <w:tc>
          <w:tcPr>
            <w:tcW w:w="5487" w:type="dxa"/>
            <w:gridSpan w:val="10"/>
            <w:tcBorders>
              <w:top w:val="nil"/>
              <w:left w:val="nil"/>
              <w:bottom w:val="nil"/>
              <w:right w:val="nil"/>
            </w:tcBorders>
            <w:shd w:val="clear" w:color="000000" w:fill="FFFFFF"/>
            <w:noWrap/>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部门：</w:t>
            </w:r>
            <w:r>
              <w:rPr>
                <w:rFonts w:hint="eastAsia" w:ascii="仿宋_GB2312" w:hAnsi="仿宋_GB2312" w:eastAsia="仿宋_GB2312" w:cs="仿宋_GB2312"/>
                <w:sz w:val="21"/>
                <w:szCs w:val="21"/>
                <w:lang w:eastAsia="zh-CN"/>
              </w:rPr>
              <w:t>湖南省信访局</w:t>
            </w:r>
            <w:r>
              <w:rPr>
                <w:rFonts w:hint="eastAsia" w:ascii="仿宋_GB2312" w:hAnsi="仿宋_GB2312" w:eastAsia="仿宋_GB2312" w:cs="仿宋_GB2312"/>
                <w:sz w:val="21"/>
                <w:szCs w:val="21"/>
              </w:rPr>
              <w:t>　</w:t>
            </w:r>
            <w:r>
              <w:rPr>
                <w:rFonts w:hint="eastAsia" w:ascii="仿宋_GB2312" w:hAnsi="仿宋_GB2312" w:eastAsia="仿宋_GB2312" w:cs="仿宋_GB2312"/>
                <w:kern w:val="0"/>
                <w:sz w:val="21"/>
                <w:szCs w:val="21"/>
              </w:rPr>
              <w:t>　　</w:t>
            </w:r>
          </w:p>
        </w:tc>
        <w:tc>
          <w:tcPr>
            <w:tcW w:w="1725" w:type="dxa"/>
            <w:gridSpan w:val="2"/>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800" w:type="dxa"/>
            <w:gridSpan w:val="3"/>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590" w:type="dxa"/>
            <w:gridSpan w:val="4"/>
            <w:tcBorders>
              <w:top w:val="nil"/>
              <w:left w:val="nil"/>
              <w:bottom w:val="nil"/>
              <w:right w:val="nil"/>
            </w:tcBorders>
            <w:shd w:val="clear" w:color="000000" w:fill="FFFFFF"/>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1695" w:type="dxa"/>
            <w:gridSpan w:val="4"/>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680" w:type="dxa"/>
            <w:gridSpan w:val="3"/>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663" w:type="dxa"/>
            <w:gridSpan w:val="4"/>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单位：万元</w:t>
            </w:r>
          </w:p>
        </w:tc>
      </w:tr>
      <w:tr>
        <w:tblPrEx>
          <w:tblCellMar>
            <w:top w:w="0" w:type="dxa"/>
            <w:left w:w="108" w:type="dxa"/>
            <w:bottom w:w="0" w:type="dxa"/>
            <w:right w:w="108" w:type="dxa"/>
          </w:tblCellMar>
        </w:tblPrEx>
        <w:trPr>
          <w:trHeight w:val="595" w:hRule="atLeast"/>
          <w:jc w:val="center"/>
        </w:trPr>
        <w:tc>
          <w:tcPr>
            <w:tcW w:w="5487"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项    目</w:t>
            </w:r>
          </w:p>
        </w:tc>
        <w:tc>
          <w:tcPr>
            <w:tcW w:w="172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本年支出合计</w:t>
            </w:r>
          </w:p>
        </w:tc>
        <w:tc>
          <w:tcPr>
            <w:tcW w:w="180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基本支出</w:t>
            </w:r>
          </w:p>
        </w:tc>
        <w:tc>
          <w:tcPr>
            <w:tcW w:w="1590"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项目支出</w:t>
            </w:r>
          </w:p>
        </w:tc>
        <w:tc>
          <w:tcPr>
            <w:tcW w:w="1695"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上缴上级支出</w:t>
            </w:r>
          </w:p>
        </w:tc>
        <w:tc>
          <w:tcPr>
            <w:tcW w:w="168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经营支出</w:t>
            </w:r>
          </w:p>
        </w:tc>
        <w:tc>
          <w:tcPr>
            <w:tcW w:w="1663"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对附属单位补助支出</w:t>
            </w:r>
          </w:p>
        </w:tc>
      </w:tr>
      <w:tr>
        <w:tblPrEx>
          <w:tblCellMar>
            <w:top w:w="0" w:type="dxa"/>
            <w:left w:w="108" w:type="dxa"/>
            <w:bottom w:w="0" w:type="dxa"/>
            <w:right w:w="108" w:type="dxa"/>
          </w:tblCellMar>
        </w:tblPrEx>
        <w:trPr>
          <w:trHeight w:val="595" w:hRule="atLeast"/>
          <w:jc w:val="center"/>
        </w:trPr>
        <w:tc>
          <w:tcPr>
            <w:tcW w:w="1499"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功能分类科</w:t>
            </w:r>
            <w:r>
              <w:rPr>
                <w:rFonts w:hint="eastAsia" w:ascii="仿宋_GB2312" w:hAnsi="仿宋_GB2312" w:eastAsia="仿宋_GB2312" w:cs="仿宋_GB2312"/>
                <w:i/>
                <w:iCs/>
                <w:kern w:val="0"/>
                <w:sz w:val="21"/>
                <w:szCs w:val="21"/>
              </w:rPr>
              <w:t>目</w:t>
            </w:r>
            <w:r>
              <w:rPr>
                <w:rFonts w:hint="eastAsia" w:ascii="仿宋_GB2312" w:hAnsi="仿宋_GB2312" w:eastAsia="仿宋_GB2312" w:cs="仿宋_GB2312"/>
                <w:kern w:val="0"/>
                <w:sz w:val="21"/>
                <w:szCs w:val="21"/>
              </w:rPr>
              <w:t>编码</w:t>
            </w:r>
          </w:p>
        </w:tc>
        <w:tc>
          <w:tcPr>
            <w:tcW w:w="3988" w:type="dxa"/>
            <w:gridSpan w:val="5"/>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科目名称</w:t>
            </w:r>
          </w:p>
        </w:tc>
        <w:tc>
          <w:tcPr>
            <w:tcW w:w="172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p>
        </w:tc>
        <w:tc>
          <w:tcPr>
            <w:tcW w:w="18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p>
        </w:tc>
        <w:tc>
          <w:tcPr>
            <w:tcW w:w="159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p>
        </w:tc>
        <w:tc>
          <w:tcPr>
            <w:tcW w:w="169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p>
        </w:tc>
        <w:tc>
          <w:tcPr>
            <w:tcW w:w="16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p>
        </w:tc>
        <w:tc>
          <w:tcPr>
            <w:tcW w:w="1663"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trHeight w:val="595" w:hRule="atLeast"/>
          <w:jc w:val="center"/>
        </w:trPr>
        <w:tc>
          <w:tcPr>
            <w:tcW w:w="1499"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p>
        </w:tc>
        <w:tc>
          <w:tcPr>
            <w:tcW w:w="3988"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p>
        </w:tc>
        <w:tc>
          <w:tcPr>
            <w:tcW w:w="172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p>
        </w:tc>
        <w:tc>
          <w:tcPr>
            <w:tcW w:w="18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p>
        </w:tc>
        <w:tc>
          <w:tcPr>
            <w:tcW w:w="159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p>
        </w:tc>
        <w:tc>
          <w:tcPr>
            <w:tcW w:w="169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p>
        </w:tc>
        <w:tc>
          <w:tcPr>
            <w:tcW w:w="16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p>
        </w:tc>
        <w:tc>
          <w:tcPr>
            <w:tcW w:w="1663"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trHeight w:val="595" w:hRule="atLeast"/>
          <w:jc w:val="center"/>
        </w:trPr>
        <w:tc>
          <w:tcPr>
            <w:tcW w:w="5487" w:type="dxa"/>
            <w:gridSpan w:val="10"/>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栏次</w:t>
            </w:r>
          </w:p>
        </w:tc>
        <w:tc>
          <w:tcPr>
            <w:tcW w:w="1725" w:type="dxa"/>
            <w:gridSpan w:val="2"/>
            <w:tcBorders>
              <w:top w:val="nil"/>
              <w:left w:val="nil"/>
              <w:bottom w:val="single" w:color="auto" w:sz="4" w:space="0"/>
              <w:right w:val="single" w:color="auto" w:sz="4" w:space="0"/>
            </w:tcBorders>
            <w:shd w:val="clear" w:color="000000" w:fill="FFFFFF"/>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1800" w:type="dxa"/>
            <w:gridSpan w:val="3"/>
            <w:tcBorders>
              <w:top w:val="nil"/>
              <w:left w:val="nil"/>
              <w:bottom w:val="single" w:color="auto" w:sz="4" w:space="0"/>
              <w:right w:val="single" w:color="auto" w:sz="4" w:space="0"/>
            </w:tcBorders>
            <w:shd w:val="clear" w:color="000000" w:fill="FFFFFF"/>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1590" w:type="dxa"/>
            <w:gridSpan w:val="4"/>
            <w:tcBorders>
              <w:top w:val="nil"/>
              <w:left w:val="nil"/>
              <w:bottom w:val="single" w:color="auto" w:sz="4" w:space="0"/>
              <w:right w:val="single" w:color="auto" w:sz="4" w:space="0"/>
            </w:tcBorders>
            <w:shd w:val="clear" w:color="000000" w:fill="FFFFFF"/>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1695" w:type="dxa"/>
            <w:gridSpan w:val="4"/>
            <w:tcBorders>
              <w:top w:val="nil"/>
              <w:left w:val="nil"/>
              <w:bottom w:val="single" w:color="auto" w:sz="4" w:space="0"/>
              <w:right w:val="single" w:color="auto" w:sz="4" w:space="0"/>
            </w:tcBorders>
            <w:shd w:val="clear" w:color="000000" w:fill="FFFFFF"/>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w:t>
            </w:r>
          </w:p>
        </w:tc>
        <w:tc>
          <w:tcPr>
            <w:tcW w:w="1680" w:type="dxa"/>
            <w:gridSpan w:val="3"/>
            <w:tcBorders>
              <w:top w:val="nil"/>
              <w:left w:val="nil"/>
              <w:bottom w:val="single" w:color="auto" w:sz="4" w:space="0"/>
              <w:right w:val="single" w:color="auto" w:sz="4" w:space="0"/>
            </w:tcBorders>
            <w:shd w:val="clear" w:color="000000" w:fill="FFFFFF"/>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1663" w:type="dxa"/>
            <w:gridSpan w:val="4"/>
            <w:tcBorders>
              <w:top w:val="nil"/>
              <w:left w:val="nil"/>
              <w:bottom w:val="single" w:color="auto" w:sz="4" w:space="0"/>
              <w:right w:val="single" w:color="auto" w:sz="4" w:space="0"/>
            </w:tcBorders>
            <w:shd w:val="clear" w:color="000000" w:fill="FFFFFF"/>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w:t>
            </w:r>
          </w:p>
        </w:tc>
      </w:tr>
      <w:tr>
        <w:tblPrEx>
          <w:tblCellMar>
            <w:top w:w="0" w:type="dxa"/>
            <w:left w:w="108" w:type="dxa"/>
            <w:bottom w:w="0" w:type="dxa"/>
            <w:right w:w="108" w:type="dxa"/>
          </w:tblCellMar>
        </w:tblPrEx>
        <w:trPr>
          <w:trHeight w:val="595" w:hRule="atLeast"/>
          <w:jc w:val="center"/>
        </w:trPr>
        <w:tc>
          <w:tcPr>
            <w:tcW w:w="5487" w:type="dxa"/>
            <w:gridSpan w:val="10"/>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合计</w:t>
            </w:r>
          </w:p>
        </w:tc>
        <w:tc>
          <w:tcPr>
            <w:tcW w:w="1725" w:type="dxa"/>
            <w:gridSpan w:val="2"/>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4284.08</w:t>
            </w:r>
          </w:p>
        </w:tc>
        <w:tc>
          <w:tcPr>
            <w:tcW w:w="1800"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2556.86</w:t>
            </w:r>
          </w:p>
        </w:tc>
        <w:tc>
          <w:tcPr>
            <w:tcW w:w="1590" w:type="dxa"/>
            <w:gridSpan w:val="4"/>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1727.23</w:t>
            </w:r>
          </w:p>
        </w:tc>
        <w:tc>
          <w:tcPr>
            <w:tcW w:w="1695" w:type="dxa"/>
            <w:gridSpan w:val="4"/>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680"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663" w:type="dxa"/>
            <w:gridSpan w:val="4"/>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trHeight w:val="595" w:hRule="atLeast"/>
          <w:jc w:val="center"/>
        </w:trPr>
        <w:tc>
          <w:tcPr>
            <w:tcW w:w="14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2010301</w:t>
            </w:r>
          </w:p>
        </w:tc>
        <w:tc>
          <w:tcPr>
            <w:tcW w:w="3988" w:type="dxa"/>
            <w:gridSpan w:val="5"/>
            <w:tcBorders>
              <w:top w:val="nil"/>
              <w:left w:val="nil"/>
              <w:bottom w:val="single" w:color="auto" w:sz="4" w:space="0"/>
              <w:right w:val="single" w:color="auto" w:sz="4" w:space="0"/>
            </w:tcBorders>
            <w:shd w:val="clear" w:color="000000" w:fill="FFFFFF"/>
            <w:noWrap/>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行政运行</w:t>
            </w:r>
          </w:p>
        </w:tc>
        <w:tc>
          <w:tcPr>
            <w:tcW w:w="1725" w:type="dxa"/>
            <w:gridSpan w:val="2"/>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2167.66</w:t>
            </w:r>
          </w:p>
        </w:tc>
        <w:tc>
          <w:tcPr>
            <w:tcW w:w="1800"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2103.50</w:t>
            </w:r>
          </w:p>
        </w:tc>
        <w:tc>
          <w:tcPr>
            <w:tcW w:w="1590" w:type="dxa"/>
            <w:gridSpan w:val="4"/>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64.15</w:t>
            </w:r>
          </w:p>
        </w:tc>
        <w:tc>
          <w:tcPr>
            <w:tcW w:w="1695" w:type="dxa"/>
            <w:gridSpan w:val="4"/>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680"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663" w:type="dxa"/>
            <w:gridSpan w:val="4"/>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trHeight w:val="595" w:hRule="atLeast"/>
          <w:jc w:val="center"/>
        </w:trPr>
        <w:tc>
          <w:tcPr>
            <w:tcW w:w="14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2010302</w:t>
            </w:r>
          </w:p>
        </w:tc>
        <w:tc>
          <w:tcPr>
            <w:tcW w:w="3988" w:type="dxa"/>
            <w:gridSpan w:val="5"/>
            <w:tcBorders>
              <w:top w:val="nil"/>
              <w:left w:val="nil"/>
              <w:bottom w:val="single" w:color="auto" w:sz="4" w:space="0"/>
              <w:right w:val="single" w:color="auto" w:sz="4" w:space="0"/>
            </w:tcBorders>
            <w:shd w:val="clear" w:color="000000" w:fill="FFFFFF"/>
            <w:noWrap/>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一般行政管理事务</w:t>
            </w:r>
          </w:p>
        </w:tc>
        <w:tc>
          <w:tcPr>
            <w:tcW w:w="1725" w:type="dxa"/>
            <w:gridSpan w:val="2"/>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1275.07</w:t>
            </w:r>
          </w:p>
        </w:tc>
        <w:tc>
          <w:tcPr>
            <w:tcW w:w="1800"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40.00</w:t>
            </w:r>
          </w:p>
        </w:tc>
        <w:tc>
          <w:tcPr>
            <w:tcW w:w="1590" w:type="dxa"/>
            <w:gridSpan w:val="4"/>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1235.07</w:t>
            </w:r>
          </w:p>
        </w:tc>
        <w:tc>
          <w:tcPr>
            <w:tcW w:w="1695" w:type="dxa"/>
            <w:gridSpan w:val="4"/>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680"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663" w:type="dxa"/>
            <w:gridSpan w:val="4"/>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trHeight w:val="595" w:hRule="atLeast"/>
          <w:jc w:val="center"/>
        </w:trPr>
        <w:tc>
          <w:tcPr>
            <w:tcW w:w="14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2010308</w:t>
            </w:r>
          </w:p>
        </w:tc>
        <w:tc>
          <w:tcPr>
            <w:tcW w:w="3988"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信访事务</w:t>
            </w:r>
          </w:p>
        </w:tc>
        <w:tc>
          <w:tcPr>
            <w:tcW w:w="17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355.34</w:t>
            </w:r>
          </w:p>
        </w:tc>
        <w:tc>
          <w:tcPr>
            <w:tcW w:w="180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0.00</w:t>
            </w:r>
          </w:p>
        </w:tc>
        <w:tc>
          <w:tcPr>
            <w:tcW w:w="159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355.34</w:t>
            </w:r>
          </w:p>
        </w:tc>
        <w:tc>
          <w:tcPr>
            <w:tcW w:w="169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66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trHeight w:val="595" w:hRule="atLeast"/>
          <w:jc w:val="center"/>
        </w:trPr>
        <w:tc>
          <w:tcPr>
            <w:tcW w:w="14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2013102</w:t>
            </w:r>
          </w:p>
        </w:tc>
        <w:tc>
          <w:tcPr>
            <w:tcW w:w="3988"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一般行政管理事务</w:t>
            </w:r>
          </w:p>
        </w:tc>
        <w:tc>
          <w:tcPr>
            <w:tcW w:w="17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28.87</w:t>
            </w:r>
          </w:p>
        </w:tc>
        <w:tc>
          <w:tcPr>
            <w:tcW w:w="180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0.00</w:t>
            </w:r>
          </w:p>
        </w:tc>
        <w:tc>
          <w:tcPr>
            <w:tcW w:w="159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28.87</w:t>
            </w:r>
          </w:p>
        </w:tc>
        <w:tc>
          <w:tcPr>
            <w:tcW w:w="169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66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trHeight w:val="595" w:hRule="atLeast"/>
          <w:jc w:val="center"/>
        </w:trPr>
        <w:tc>
          <w:tcPr>
            <w:tcW w:w="14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2050803</w:t>
            </w:r>
          </w:p>
        </w:tc>
        <w:tc>
          <w:tcPr>
            <w:tcW w:w="3988"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培训支出</w:t>
            </w:r>
          </w:p>
        </w:tc>
        <w:tc>
          <w:tcPr>
            <w:tcW w:w="17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43.80</w:t>
            </w:r>
          </w:p>
        </w:tc>
        <w:tc>
          <w:tcPr>
            <w:tcW w:w="180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0.00</w:t>
            </w:r>
          </w:p>
        </w:tc>
        <w:tc>
          <w:tcPr>
            <w:tcW w:w="159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43.80</w:t>
            </w:r>
          </w:p>
        </w:tc>
        <w:tc>
          <w:tcPr>
            <w:tcW w:w="169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66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trHeight w:val="595" w:hRule="atLeast"/>
          <w:jc w:val="center"/>
        </w:trPr>
        <w:tc>
          <w:tcPr>
            <w:tcW w:w="14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2080505</w:t>
            </w:r>
          </w:p>
        </w:tc>
        <w:tc>
          <w:tcPr>
            <w:tcW w:w="3988" w:type="dxa"/>
            <w:gridSpan w:val="5"/>
            <w:tcBorders>
              <w:top w:val="single" w:color="auto" w:sz="4" w:space="0"/>
              <w:left w:val="nil"/>
              <w:bottom w:val="single" w:color="auto" w:sz="4" w:space="0"/>
              <w:right w:val="single" w:color="auto" w:sz="4" w:space="0"/>
            </w:tcBorders>
            <w:shd w:val="clear" w:color="000000" w:fill="FFFFFF"/>
            <w:noWrap/>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机关事业单位基本养老保险缴费支出</w:t>
            </w:r>
          </w:p>
        </w:tc>
        <w:tc>
          <w:tcPr>
            <w:tcW w:w="172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376.72</w:t>
            </w:r>
          </w:p>
        </w:tc>
        <w:tc>
          <w:tcPr>
            <w:tcW w:w="180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376.72</w:t>
            </w:r>
          </w:p>
        </w:tc>
        <w:tc>
          <w:tcPr>
            <w:tcW w:w="159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0.00</w:t>
            </w:r>
          </w:p>
        </w:tc>
        <w:tc>
          <w:tcPr>
            <w:tcW w:w="169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68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663" w:type="dxa"/>
            <w:gridSpan w:val="4"/>
            <w:tcBorders>
              <w:top w:val="single" w:color="auto" w:sz="4" w:space="0"/>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trHeight w:val="595" w:hRule="atLeast"/>
          <w:jc w:val="center"/>
        </w:trPr>
        <w:tc>
          <w:tcPr>
            <w:tcW w:w="14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2080801</w:t>
            </w:r>
          </w:p>
        </w:tc>
        <w:tc>
          <w:tcPr>
            <w:tcW w:w="3988" w:type="dxa"/>
            <w:gridSpan w:val="5"/>
            <w:tcBorders>
              <w:top w:val="nil"/>
              <w:left w:val="nil"/>
              <w:bottom w:val="single" w:color="auto" w:sz="4" w:space="0"/>
              <w:right w:val="single" w:color="auto" w:sz="4" w:space="0"/>
            </w:tcBorders>
            <w:shd w:val="clear" w:color="000000" w:fill="FFFFFF"/>
            <w:noWrap/>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死亡抚恤</w:t>
            </w:r>
          </w:p>
        </w:tc>
        <w:tc>
          <w:tcPr>
            <w:tcW w:w="1725" w:type="dxa"/>
            <w:gridSpan w:val="2"/>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36.63</w:t>
            </w:r>
          </w:p>
        </w:tc>
        <w:tc>
          <w:tcPr>
            <w:tcW w:w="1800"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36.63</w:t>
            </w:r>
          </w:p>
        </w:tc>
        <w:tc>
          <w:tcPr>
            <w:tcW w:w="1590" w:type="dxa"/>
            <w:gridSpan w:val="4"/>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0.00</w:t>
            </w:r>
          </w:p>
        </w:tc>
        <w:tc>
          <w:tcPr>
            <w:tcW w:w="1695" w:type="dxa"/>
            <w:gridSpan w:val="4"/>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680"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663" w:type="dxa"/>
            <w:gridSpan w:val="4"/>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trHeight w:val="828" w:hRule="atLeast"/>
          <w:jc w:val="center"/>
        </w:trPr>
        <w:tc>
          <w:tcPr>
            <w:tcW w:w="15640" w:type="dxa"/>
            <w:gridSpan w:val="30"/>
            <w:tcBorders>
              <w:top w:val="nil"/>
              <w:left w:val="nil"/>
              <w:bottom w:val="nil"/>
              <w:right w:val="nil"/>
            </w:tcBorders>
            <w:shd w:val="clear" w:color="auto" w:fill="auto"/>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注：本表反映部门本年度各项支出情况。</w:t>
            </w:r>
          </w:p>
        </w:tc>
      </w:tr>
      <w:tr>
        <w:tblPrEx>
          <w:tblCellMar>
            <w:top w:w="0" w:type="dxa"/>
            <w:left w:w="108" w:type="dxa"/>
            <w:bottom w:w="0" w:type="dxa"/>
            <w:right w:w="108" w:type="dxa"/>
          </w:tblCellMar>
        </w:tblPrEx>
        <w:trPr>
          <w:gridBefore w:val="1"/>
          <w:gridAfter w:val="1"/>
          <w:wBefore w:w="106" w:type="dxa"/>
          <w:wAfter w:w="13" w:type="dxa"/>
          <w:trHeight w:val="360" w:hRule="atLeast"/>
          <w:jc w:val="center"/>
        </w:trPr>
        <w:tc>
          <w:tcPr>
            <w:tcW w:w="15521" w:type="dxa"/>
            <w:gridSpan w:val="2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bookmarkStart w:id="0" w:name="RANGE!A1:I22"/>
            <w:bookmarkEnd w:id="0"/>
            <w:bookmarkStart w:id="1" w:name="RANGE!A1:F16"/>
            <w:r>
              <w:rPr>
                <w:rFonts w:hint="eastAsia" w:ascii="方正小标宋简体" w:hAnsi="方正小标宋简体" w:eastAsia="方正小标宋简体" w:cs="方正小标宋简体"/>
                <w:color w:val="000000"/>
                <w:kern w:val="0"/>
                <w:sz w:val="32"/>
                <w:szCs w:val="32"/>
              </w:rPr>
              <w:t>财政拨款收入支出决算总表</w:t>
            </w:r>
          </w:p>
        </w:tc>
      </w:tr>
      <w:tr>
        <w:tblPrEx>
          <w:tblCellMar>
            <w:top w:w="0" w:type="dxa"/>
            <w:left w:w="108" w:type="dxa"/>
            <w:bottom w:w="0" w:type="dxa"/>
            <w:right w:w="108" w:type="dxa"/>
          </w:tblCellMar>
        </w:tblPrEx>
        <w:trPr>
          <w:gridBefore w:val="1"/>
          <w:gridAfter w:val="1"/>
          <w:wBefore w:w="106" w:type="dxa"/>
          <w:wAfter w:w="13" w:type="dxa"/>
          <w:trHeight w:val="23" w:hRule="atLeast"/>
          <w:jc w:val="center"/>
        </w:trPr>
        <w:tc>
          <w:tcPr>
            <w:tcW w:w="3595" w:type="dxa"/>
            <w:gridSpan w:val="5"/>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436"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078" w:type="dxa"/>
            <w:gridSpan w:val="2"/>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4043" w:type="dxa"/>
            <w:gridSpan w:val="8"/>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435"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573" w:type="dxa"/>
            <w:gridSpan w:val="3"/>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394" w:type="dxa"/>
            <w:gridSpan w:val="3"/>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394" w:type="dxa"/>
            <w:gridSpan w:val="3"/>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573" w:type="dxa"/>
            <w:gridSpan w:val="2"/>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公开04表</w:t>
            </w:r>
          </w:p>
        </w:tc>
      </w:tr>
      <w:tr>
        <w:tblPrEx>
          <w:tblCellMar>
            <w:top w:w="0" w:type="dxa"/>
            <w:left w:w="108" w:type="dxa"/>
            <w:bottom w:w="0" w:type="dxa"/>
            <w:right w:w="108" w:type="dxa"/>
          </w:tblCellMar>
        </w:tblPrEx>
        <w:trPr>
          <w:gridBefore w:val="1"/>
          <w:gridAfter w:val="1"/>
          <w:wBefore w:w="106" w:type="dxa"/>
          <w:wAfter w:w="13" w:type="dxa"/>
          <w:trHeight w:val="23" w:hRule="atLeast"/>
          <w:jc w:val="center"/>
        </w:trPr>
        <w:tc>
          <w:tcPr>
            <w:tcW w:w="3595" w:type="dxa"/>
            <w:gridSpan w:val="5"/>
            <w:tcBorders>
              <w:top w:val="nil"/>
              <w:left w:val="nil"/>
              <w:bottom w:val="nil"/>
              <w:right w:val="nil"/>
            </w:tcBorders>
            <w:shd w:val="clear" w:color="000000" w:fill="FFFFFF"/>
            <w:noWrap/>
            <w:vAlign w:val="center"/>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部门：</w:t>
            </w:r>
            <w:r>
              <w:rPr>
                <w:rFonts w:hint="eastAsia" w:ascii="仿宋_GB2312" w:hAnsi="仿宋_GB2312" w:eastAsia="仿宋_GB2312" w:cs="仿宋_GB2312"/>
                <w:sz w:val="21"/>
                <w:szCs w:val="21"/>
                <w:lang w:eastAsia="zh-CN"/>
              </w:rPr>
              <w:t>湖南省信访局</w:t>
            </w:r>
            <w:r>
              <w:rPr>
                <w:rFonts w:hint="eastAsia" w:ascii="仿宋_GB2312" w:hAnsi="仿宋_GB2312" w:eastAsia="仿宋_GB2312" w:cs="仿宋_GB2312"/>
                <w:sz w:val="21"/>
                <w:szCs w:val="21"/>
              </w:rPr>
              <w:t>　</w:t>
            </w:r>
          </w:p>
        </w:tc>
        <w:tc>
          <w:tcPr>
            <w:tcW w:w="436"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078" w:type="dxa"/>
            <w:gridSpan w:val="2"/>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4043" w:type="dxa"/>
            <w:gridSpan w:val="8"/>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435" w:type="dxa"/>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573" w:type="dxa"/>
            <w:gridSpan w:val="3"/>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394" w:type="dxa"/>
            <w:gridSpan w:val="3"/>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394" w:type="dxa"/>
            <w:gridSpan w:val="3"/>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573" w:type="dxa"/>
            <w:gridSpan w:val="2"/>
            <w:tcBorders>
              <w:top w:val="nil"/>
              <w:left w:val="nil"/>
              <w:bottom w:val="nil"/>
              <w:right w:val="nil"/>
            </w:tcBorders>
            <w:shd w:val="clear" w:color="000000" w:fill="FFFFFF"/>
            <w:noWrap/>
            <w:vAlign w:val="center"/>
          </w:tcPr>
          <w:p>
            <w:pPr>
              <w:widowControl/>
              <w:jc w:val="righ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单位：万元</w:t>
            </w:r>
          </w:p>
        </w:tc>
      </w:tr>
      <w:tr>
        <w:tblPrEx>
          <w:tblCellMar>
            <w:top w:w="0" w:type="dxa"/>
            <w:left w:w="108" w:type="dxa"/>
            <w:bottom w:w="0" w:type="dxa"/>
            <w:right w:w="108" w:type="dxa"/>
          </w:tblCellMar>
        </w:tblPrEx>
        <w:trPr>
          <w:gridBefore w:val="1"/>
          <w:gridAfter w:val="1"/>
          <w:wBefore w:w="106" w:type="dxa"/>
          <w:wAfter w:w="13" w:type="dxa"/>
          <w:trHeight w:val="402" w:hRule="atLeast"/>
          <w:jc w:val="center"/>
        </w:trPr>
        <w:tc>
          <w:tcPr>
            <w:tcW w:w="5109" w:type="dxa"/>
            <w:gridSpan w:val="8"/>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收入</w:t>
            </w:r>
          </w:p>
        </w:tc>
        <w:tc>
          <w:tcPr>
            <w:tcW w:w="10412" w:type="dxa"/>
            <w:gridSpan w:val="20"/>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支出</w:t>
            </w:r>
          </w:p>
        </w:tc>
      </w:tr>
      <w:tr>
        <w:tblPrEx>
          <w:tblCellMar>
            <w:top w:w="0" w:type="dxa"/>
            <w:left w:w="108" w:type="dxa"/>
            <w:bottom w:w="0" w:type="dxa"/>
            <w:right w:w="108" w:type="dxa"/>
          </w:tblCellMar>
        </w:tblPrEx>
        <w:trPr>
          <w:gridBefore w:val="1"/>
          <w:gridAfter w:val="1"/>
          <w:wBefore w:w="106" w:type="dxa"/>
          <w:wAfter w:w="13" w:type="dxa"/>
          <w:trHeight w:val="510" w:hRule="atLeast"/>
          <w:jc w:val="center"/>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行次</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金额</w:t>
            </w:r>
          </w:p>
        </w:tc>
        <w:tc>
          <w:tcPr>
            <w:tcW w:w="341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项    目</w:t>
            </w:r>
          </w:p>
        </w:tc>
        <w:tc>
          <w:tcPr>
            <w:tcW w:w="106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行次</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合计</w:t>
            </w:r>
          </w:p>
        </w:tc>
        <w:tc>
          <w:tcPr>
            <w:tcW w:w="1394"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一般公共预算财政拨款</w:t>
            </w:r>
          </w:p>
        </w:tc>
        <w:tc>
          <w:tcPr>
            <w:tcW w:w="1394"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政府性基金预算财政拨款</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国有资本经营预算财政拨款</w:t>
            </w:r>
          </w:p>
        </w:tc>
      </w:tr>
      <w:tr>
        <w:tblPrEx>
          <w:tblCellMar>
            <w:top w:w="0" w:type="dxa"/>
            <w:left w:w="108" w:type="dxa"/>
            <w:bottom w:w="0" w:type="dxa"/>
            <w:right w:w="108" w:type="dxa"/>
          </w:tblCellMar>
        </w:tblPrEx>
        <w:trPr>
          <w:gridBefore w:val="1"/>
          <w:gridAfter w:val="1"/>
          <w:wBefore w:w="106" w:type="dxa"/>
          <w:wAfter w:w="13" w:type="dxa"/>
          <w:trHeight w:val="454" w:hRule="atLeast"/>
          <w:jc w:val="center"/>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341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栏    次</w:t>
            </w:r>
          </w:p>
        </w:tc>
        <w:tc>
          <w:tcPr>
            <w:tcW w:w="1067" w:type="dxa"/>
            <w:gridSpan w:val="4"/>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r>
      <w:tr>
        <w:tblPrEx>
          <w:tblCellMar>
            <w:top w:w="0" w:type="dxa"/>
            <w:left w:w="108" w:type="dxa"/>
            <w:bottom w:w="0" w:type="dxa"/>
            <w:right w:w="108" w:type="dxa"/>
          </w:tblCellMar>
        </w:tblPrEx>
        <w:trPr>
          <w:gridBefore w:val="1"/>
          <w:gridAfter w:val="1"/>
          <w:wBefore w:w="106" w:type="dxa"/>
          <w:wAfter w:w="13" w:type="dxa"/>
          <w:trHeight w:val="454" w:hRule="atLeast"/>
          <w:jc w:val="center"/>
        </w:trPr>
        <w:tc>
          <w:tcPr>
            <w:tcW w:w="359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一、一般公共预算财政拨款</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4662.30</w:t>
            </w:r>
          </w:p>
        </w:tc>
        <w:tc>
          <w:tcPr>
            <w:tcW w:w="34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一、一般公共服务支出</w:t>
            </w:r>
          </w:p>
        </w:tc>
        <w:tc>
          <w:tcPr>
            <w:tcW w:w="106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15</w:t>
            </w:r>
          </w:p>
        </w:tc>
        <w:tc>
          <w:tcPr>
            <w:tcW w:w="15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3826.93</w:t>
            </w:r>
          </w:p>
        </w:tc>
        <w:tc>
          <w:tcPr>
            <w:tcW w:w="139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3826.93</w:t>
            </w:r>
          </w:p>
        </w:tc>
        <w:tc>
          <w:tcPr>
            <w:tcW w:w="139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57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gridBefore w:val="1"/>
          <w:gridAfter w:val="1"/>
          <w:wBefore w:w="106" w:type="dxa"/>
          <w:wAfter w:w="13" w:type="dxa"/>
          <w:trHeight w:val="454" w:hRule="atLeast"/>
          <w:jc w:val="center"/>
        </w:trPr>
        <w:tc>
          <w:tcPr>
            <w:tcW w:w="359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二、政府性基金预算财政拨款</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34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二、外交支出</w:t>
            </w:r>
          </w:p>
        </w:tc>
        <w:tc>
          <w:tcPr>
            <w:tcW w:w="106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16</w:t>
            </w:r>
          </w:p>
        </w:tc>
        <w:tc>
          <w:tcPr>
            <w:tcW w:w="15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39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39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57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gridBefore w:val="1"/>
          <w:gridAfter w:val="1"/>
          <w:wBefore w:w="106" w:type="dxa"/>
          <w:wAfter w:w="13" w:type="dxa"/>
          <w:trHeight w:val="454" w:hRule="atLeast"/>
          <w:jc w:val="center"/>
        </w:trPr>
        <w:tc>
          <w:tcPr>
            <w:tcW w:w="359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三、国有资本经营预算财政拨款</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107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341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三、国防支出</w:t>
            </w:r>
          </w:p>
        </w:tc>
        <w:tc>
          <w:tcPr>
            <w:tcW w:w="1067" w:type="dxa"/>
            <w:gridSpan w:val="4"/>
            <w:tcBorders>
              <w:top w:val="single" w:color="auto" w:sz="4" w:space="0"/>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17</w:t>
            </w:r>
          </w:p>
        </w:tc>
        <w:tc>
          <w:tcPr>
            <w:tcW w:w="1573" w:type="dxa"/>
            <w:gridSpan w:val="3"/>
            <w:tcBorders>
              <w:top w:val="single" w:color="auto" w:sz="4" w:space="0"/>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39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39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57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gridBefore w:val="1"/>
          <w:gridAfter w:val="1"/>
          <w:wBefore w:w="106" w:type="dxa"/>
          <w:wAfter w:w="13" w:type="dxa"/>
          <w:trHeight w:val="454" w:hRule="atLeast"/>
          <w:jc w:val="center"/>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3411"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四、公共安全支出</w:t>
            </w:r>
          </w:p>
        </w:tc>
        <w:tc>
          <w:tcPr>
            <w:tcW w:w="1067" w:type="dxa"/>
            <w:gridSpan w:val="4"/>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18</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gridBefore w:val="1"/>
          <w:gridAfter w:val="1"/>
          <w:wBefore w:w="106" w:type="dxa"/>
          <w:wAfter w:w="13" w:type="dxa"/>
          <w:trHeight w:val="454" w:hRule="atLeast"/>
          <w:jc w:val="center"/>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3411"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五、教育支出</w:t>
            </w:r>
          </w:p>
        </w:tc>
        <w:tc>
          <w:tcPr>
            <w:tcW w:w="1067" w:type="dxa"/>
            <w:gridSpan w:val="4"/>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19</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43.80</w:t>
            </w: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43.80</w:t>
            </w: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gridBefore w:val="1"/>
          <w:gridAfter w:val="1"/>
          <w:wBefore w:w="106" w:type="dxa"/>
          <w:wAfter w:w="13" w:type="dxa"/>
          <w:trHeight w:val="454" w:hRule="atLeast"/>
          <w:jc w:val="center"/>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3411"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六、科学技术支出</w:t>
            </w:r>
          </w:p>
        </w:tc>
        <w:tc>
          <w:tcPr>
            <w:tcW w:w="1067" w:type="dxa"/>
            <w:gridSpan w:val="4"/>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gridBefore w:val="1"/>
          <w:gridAfter w:val="1"/>
          <w:wBefore w:w="106" w:type="dxa"/>
          <w:wAfter w:w="13" w:type="dxa"/>
          <w:trHeight w:val="454" w:hRule="atLeast"/>
          <w:jc w:val="center"/>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3411"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七、文化旅游体育与传媒支出</w:t>
            </w:r>
          </w:p>
        </w:tc>
        <w:tc>
          <w:tcPr>
            <w:tcW w:w="1067" w:type="dxa"/>
            <w:gridSpan w:val="4"/>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21</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gridBefore w:val="1"/>
          <w:gridAfter w:val="1"/>
          <w:wBefore w:w="106" w:type="dxa"/>
          <w:wAfter w:w="13" w:type="dxa"/>
          <w:trHeight w:val="454" w:hRule="atLeast"/>
          <w:jc w:val="center"/>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3411"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八、社会保障和就业支出</w:t>
            </w:r>
          </w:p>
        </w:tc>
        <w:tc>
          <w:tcPr>
            <w:tcW w:w="1067" w:type="dxa"/>
            <w:gridSpan w:val="4"/>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22</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413.35</w:t>
            </w: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413.35</w:t>
            </w: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gridBefore w:val="1"/>
          <w:gridAfter w:val="1"/>
          <w:wBefore w:w="106" w:type="dxa"/>
          <w:wAfter w:w="13" w:type="dxa"/>
          <w:trHeight w:val="454" w:hRule="atLeast"/>
          <w:jc w:val="center"/>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4662.30</w:t>
            </w:r>
          </w:p>
        </w:tc>
        <w:tc>
          <w:tcPr>
            <w:tcW w:w="341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本年支出合计</w:t>
            </w:r>
          </w:p>
        </w:tc>
        <w:tc>
          <w:tcPr>
            <w:tcW w:w="1067" w:type="dxa"/>
            <w:gridSpan w:val="4"/>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23</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4284.08</w:t>
            </w: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4284.08</w:t>
            </w: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b/>
                <w:bCs/>
                <w:kern w:val="0"/>
                <w:sz w:val="21"/>
                <w:szCs w:val="21"/>
              </w:rPr>
            </w:pPr>
          </w:p>
        </w:tc>
      </w:tr>
      <w:tr>
        <w:tblPrEx>
          <w:tblCellMar>
            <w:top w:w="0" w:type="dxa"/>
            <w:left w:w="108" w:type="dxa"/>
            <w:bottom w:w="0" w:type="dxa"/>
            <w:right w:w="108" w:type="dxa"/>
          </w:tblCellMar>
        </w:tblPrEx>
        <w:trPr>
          <w:gridBefore w:val="1"/>
          <w:gridAfter w:val="1"/>
          <w:wBefore w:w="106" w:type="dxa"/>
          <w:wAfter w:w="13" w:type="dxa"/>
          <w:trHeight w:val="454" w:hRule="atLeast"/>
          <w:jc w:val="center"/>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427.50</w:t>
            </w:r>
          </w:p>
        </w:tc>
        <w:tc>
          <w:tcPr>
            <w:tcW w:w="341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年末财政拨款结转和结余</w:t>
            </w:r>
          </w:p>
        </w:tc>
        <w:tc>
          <w:tcPr>
            <w:tcW w:w="1067" w:type="dxa"/>
            <w:gridSpan w:val="4"/>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24</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805.72</w:t>
            </w: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805.72</w:t>
            </w: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gridBefore w:val="1"/>
          <w:gridAfter w:val="1"/>
          <w:wBefore w:w="106" w:type="dxa"/>
          <w:wAfter w:w="13" w:type="dxa"/>
          <w:trHeight w:val="454" w:hRule="atLeast"/>
          <w:jc w:val="center"/>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11</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427.50</w:t>
            </w:r>
          </w:p>
        </w:tc>
        <w:tc>
          <w:tcPr>
            <w:tcW w:w="3411"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067" w:type="dxa"/>
            <w:gridSpan w:val="4"/>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25</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gridBefore w:val="1"/>
          <w:gridAfter w:val="1"/>
          <w:wBefore w:w="106" w:type="dxa"/>
          <w:wAfter w:w="13" w:type="dxa"/>
          <w:trHeight w:val="454" w:hRule="atLeast"/>
          <w:jc w:val="center"/>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12</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3411"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067" w:type="dxa"/>
            <w:gridSpan w:val="4"/>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26</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gridBefore w:val="1"/>
          <w:gridAfter w:val="1"/>
          <w:wBefore w:w="106" w:type="dxa"/>
          <w:wAfter w:w="13" w:type="dxa"/>
          <w:trHeight w:val="454" w:hRule="atLeast"/>
          <w:jc w:val="center"/>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13</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3411"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067" w:type="dxa"/>
            <w:gridSpan w:val="4"/>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27</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gridBefore w:val="1"/>
          <w:gridAfter w:val="1"/>
          <w:wBefore w:w="106" w:type="dxa"/>
          <w:wAfter w:w="13" w:type="dxa"/>
          <w:trHeight w:val="454" w:hRule="atLeast"/>
          <w:jc w:val="center"/>
        </w:trPr>
        <w:tc>
          <w:tcPr>
            <w:tcW w:w="3595" w:type="dxa"/>
            <w:gridSpan w:val="5"/>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14</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5089.80</w:t>
            </w:r>
          </w:p>
        </w:tc>
        <w:tc>
          <w:tcPr>
            <w:tcW w:w="3411"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总计</w:t>
            </w:r>
          </w:p>
        </w:tc>
        <w:tc>
          <w:tcPr>
            <w:tcW w:w="1067" w:type="dxa"/>
            <w:gridSpan w:val="4"/>
            <w:tcBorders>
              <w:top w:val="nil"/>
              <w:left w:val="nil"/>
              <w:bottom w:val="single" w:color="auto" w:sz="4" w:space="0"/>
              <w:right w:val="single" w:color="auto" w:sz="4" w:space="0"/>
            </w:tcBorders>
            <w:shd w:val="clear" w:color="000000" w:fill="FFFFFF"/>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28</w:t>
            </w:r>
          </w:p>
        </w:tc>
        <w:tc>
          <w:tcPr>
            <w:tcW w:w="1573" w:type="dxa"/>
            <w:gridSpan w:val="3"/>
            <w:tcBorders>
              <w:top w:val="nil"/>
              <w:left w:val="nil"/>
              <w:bottom w:val="single" w:color="auto" w:sz="4" w:space="0"/>
              <w:right w:val="single" w:color="auto" w:sz="4" w:space="0"/>
            </w:tcBorders>
            <w:shd w:val="clear" w:color="000000" w:fill="FFFFFF"/>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5089.80</w:t>
            </w:r>
          </w:p>
        </w:tc>
        <w:tc>
          <w:tcPr>
            <w:tcW w:w="1394" w:type="dxa"/>
            <w:gridSpan w:val="3"/>
            <w:tcBorders>
              <w:top w:val="nil"/>
              <w:left w:val="nil"/>
              <w:bottom w:val="single" w:color="auto" w:sz="4" w:space="0"/>
              <w:right w:val="single" w:color="auto" w:sz="4" w:space="0"/>
            </w:tcBorders>
            <w:shd w:val="clear" w:color="000000" w:fill="FFFFFF"/>
            <w:noWrap/>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5089.80</w:t>
            </w: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b/>
                <w:bCs/>
                <w:kern w:val="0"/>
                <w:sz w:val="21"/>
                <w:szCs w:val="21"/>
              </w:rPr>
            </w:pP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ind w:left="0" w:leftChars="0" w:right="0" w:rightChars="0" w:firstLine="0" w:firstLineChars="0"/>
              <w:jc w:val="center"/>
              <w:rPr>
                <w:rFonts w:hint="eastAsia" w:ascii="仿宋_GB2312" w:hAnsi="仿宋_GB2312" w:eastAsia="仿宋_GB2312" w:cs="仿宋_GB2312"/>
                <w:b/>
                <w:bCs/>
                <w:kern w:val="0"/>
                <w:sz w:val="21"/>
                <w:szCs w:val="21"/>
              </w:rPr>
            </w:pPr>
          </w:p>
        </w:tc>
      </w:tr>
    </w:tbl>
    <w:p>
      <w:pPr>
        <w:widowControl/>
        <w:jc w:val="both"/>
        <w:rPr>
          <w:rFonts w:hint="eastAsia" w:ascii="方正小标宋简体" w:hAnsi="方正小标宋简体" w:eastAsia="方正小标宋简体" w:cs="方正小标宋简体"/>
          <w:kern w:val="0"/>
          <w:sz w:val="32"/>
          <w:szCs w:val="32"/>
        </w:rPr>
      </w:pPr>
      <w:r>
        <w:rPr>
          <w:rFonts w:hint="eastAsia" w:ascii="仿宋_GB2312" w:hAnsi="仿宋_GB2312" w:eastAsia="仿宋_GB2312" w:cs="仿宋_GB2312"/>
          <w:kern w:val="0"/>
          <w:sz w:val="21"/>
          <w:szCs w:val="21"/>
        </w:rPr>
        <w:t>注：本表反映部门本年度一般公共预算财政拨款、政府性基金预算财政拨款和国有资本经营预算财政拨款的总收支和年末结转结余情况。</w:t>
      </w:r>
    </w:p>
    <w:p>
      <w:pPr>
        <w:widowControl/>
        <w:jc w:val="center"/>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一般公共预算财政拨款支出决算表</w:t>
      </w:r>
      <w:bookmarkEnd w:id="1"/>
    </w:p>
    <w:p>
      <w:pPr>
        <w:widowControl/>
        <w:spacing w:before="156" w:beforeLines="50"/>
        <w:jc w:val="left"/>
        <w:rPr>
          <w:rFonts w:hint="eastAsia" w:ascii="仿宋_GB2312" w:hAnsi="仿宋_GB2312" w:eastAsia="仿宋_GB2312" w:cs="仿宋_GB2312"/>
          <w:color w:val="000000"/>
          <w:kern w:val="0"/>
          <w:sz w:val="21"/>
          <w:szCs w:val="21"/>
        </w:rPr>
      </w:pPr>
      <w:r>
        <w:rPr>
          <w:rFonts w:hint="eastAsia" w:ascii="Times New Roman" w:hAnsi="Times New Roman" w:eastAsia="仿宋_GB2312" w:cs="Times New Roman"/>
          <w:color w:val="000000"/>
          <w:kern w:val="0"/>
          <w:szCs w:val="21"/>
        </w:rPr>
        <w:t xml:space="preserve">     </w:t>
      </w:r>
      <w:r>
        <w:rPr>
          <w:rFonts w:hint="eastAsia" w:ascii="仿宋_GB2312" w:hAnsi="仿宋_GB2312" w:eastAsia="仿宋_GB2312" w:cs="仿宋_GB2312"/>
          <w:color w:val="000000"/>
          <w:kern w:val="0"/>
          <w:sz w:val="21"/>
          <w:szCs w:val="21"/>
        </w:rPr>
        <w:t>部门：</w:t>
      </w:r>
      <w:r>
        <w:rPr>
          <w:rFonts w:hint="eastAsia" w:ascii="仿宋_GB2312" w:hAnsi="仿宋_GB2312" w:eastAsia="仿宋_GB2312" w:cs="仿宋_GB2312"/>
          <w:sz w:val="21"/>
          <w:szCs w:val="21"/>
          <w:lang w:eastAsia="zh-CN"/>
        </w:rPr>
        <w:t>湖南省信访局</w:t>
      </w:r>
      <w:r>
        <w:rPr>
          <w:rFonts w:hint="eastAsia" w:ascii="仿宋_GB2312" w:hAnsi="仿宋_GB2312" w:eastAsia="仿宋_GB2312" w:cs="仿宋_GB2312"/>
          <w:sz w:val="21"/>
          <w:szCs w:val="21"/>
        </w:rPr>
        <w:t>　</w:t>
      </w:r>
      <w:r>
        <w:rPr>
          <w:rFonts w:hint="eastAsia" w:ascii="仿宋_GB2312" w:hAnsi="仿宋_GB2312" w:eastAsia="仿宋_GB2312" w:cs="仿宋_GB2312"/>
          <w:color w:val="000000"/>
          <w:kern w:val="0"/>
          <w:sz w:val="21"/>
          <w:szCs w:val="21"/>
        </w:rPr>
        <w:t xml:space="preserve">                                                                                             </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 xml:space="preserve">    公开05表</w:t>
      </w:r>
    </w:p>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单位：万元</w:t>
      </w:r>
    </w:p>
    <w:tbl>
      <w:tblPr>
        <w:tblStyle w:val="12"/>
        <w:tblW w:w="14219" w:type="dxa"/>
        <w:jc w:val="center"/>
        <w:tblLayout w:type="autofit"/>
        <w:tblCellMar>
          <w:top w:w="0" w:type="dxa"/>
          <w:left w:w="108" w:type="dxa"/>
          <w:bottom w:w="0" w:type="dxa"/>
          <w:right w:w="108" w:type="dxa"/>
        </w:tblCellMar>
      </w:tblPr>
      <w:tblGrid>
        <w:gridCol w:w="1200"/>
        <w:gridCol w:w="3773"/>
        <w:gridCol w:w="2754"/>
        <w:gridCol w:w="3492"/>
        <w:gridCol w:w="3000"/>
      </w:tblGrid>
      <w:tr>
        <w:tblPrEx>
          <w:tblCellMar>
            <w:top w:w="0" w:type="dxa"/>
            <w:left w:w="108" w:type="dxa"/>
            <w:bottom w:w="0" w:type="dxa"/>
            <w:right w:w="108" w:type="dxa"/>
          </w:tblCellMar>
        </w:tblPrEx>
        <w:trPr>
          <w:trHeight w:val="405" w:hRule="atLeast"/>
          <w:jc w:val="center"/>
        </w:trPr>
        <w:tc>
          <w:tcPr>
            <w:tcW w:w="4973"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 xml:space="preserve">项 </w:t>
            </w:r>
            <w:r>
              <w:rPr>
                <w:rFonts w:hint="eastAsia" w:ascii="仿宋_GB2312" w:hAnsi="仿宋_GB2312" w:eastAsia="仿宋_GB2312" w:cs="仿宋_GB2312"/>
                <w:b/>
                <w:color w:val="000000"/>
                <w:kern w:val="0"/>
                <w:sz w:val="21"/>
                <w:szCs w:val="21"/>
              </w:rPr>
              <w:t xml:space="preserve">   </w:t>
            </w:r>
            <w:r>
              <w:rPr>
                <w:rFonts w:hint="eastAsia" w:ascii="仿宋_GB2312" w:hAnsi="仿宋_GB2312" w:eastAsia="仿宋_GB2312" w:cs="仿宋_GB2312"/>
                <w:b/>
                <w:kern w:val="0"/>
                <w:sz w:val="21"/>
                <w:szCs w:val="21"/>
              </w:rPr>
              <w:t>目</w:t>
            </w:r>
          </w:p>
        </w:tc>
        <w:tc>
          <w:tcPr>
            <w:tcW w:w="9246"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功能分类科目编码</w:t>
            </w:r>
          </w:p>
        </w:tc>
        <w:tc>
          <w:tcPr>
            <w:tcW w:w="37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科目名称</w:t>
            </w:r>
          </w:p>
        </w:tc>
        <w:tc>
          <w:tcPr>
            <w:tcW w:w="275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p>
        </w:tc>
        <w:tc>
          <w:tcPr>
            <w:tcW w:w="377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p>
        </w:tc>
        <w:tc>
          <w:tcPr>
            <w:tcW w:w="27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p>
        </w:tc>
        <w:tc>
          <w:tcPr>
            <w:tcW w:w="377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p>
        </w:tc>
        <w:tc>
          <w:tcPr>
            <w:tcW w:w="27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kern w:val="0"/>
                <w:sz w:val="21"/>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trHeight w:val="624" w:hRule="atLeast"/>
          <w:jc w:val="center"/>
        </w:trPr>
        <w:tc>
          <w:tcPr>
            <w:tcW w:w="4973"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栏次</w:t>
            </w:r>
          </w:p>
        </w:tc>
        <w:tc>
          <w:tcPr>
            <w:tcW w:w="275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r>
      <w:tr>
        <w:tblPrEx>
          <w:tblCellMar>
            <w:top w:w="0" w:type="dxa"/>
            <w:left w:w="108" w:type="dxa"/>
            <w:bottom w:w="0" w:type="dxa"/>
            <w:right w:w="108" w:type="dxa"/>
          </w:tblCellMar>
        </w:tblPrEx>
        <w:trPr>
          <w:trHeight w:val="624" w:hRule="atLeast"/>
          <w:jc w:val="center"/>
        </w:trPr>
        <w:tc>
          <w:tcPr>
            <w:tcW w:w="4973"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合计</w:t>
            </w:r>
          </w:p>
        </w:tc>
        <w:tc>
          <w:tcPr>
            <w:tcW w:w="2754" w:type="dxa"/>
            <w:tcBorders>
              <w:top w:val="nil"/>
              <w:left w:val="nil"/>
              <w:bottom w:val="single" w:color="auto" w:sz="4" w:space="0"/>
              <w:right w:val="single" w:color="auto" w:sz="4" w:space="0"/>
            </w:tcBorders>
            <w:shd w:val="clear" w:color="auto" w:fill="auto"/>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4284.08</w:t>
            </w:r>
          </w:p>
        </w:tc>
        <w:tc>
          <w:tcPr>
            <w:tcW w:w="3492" w:type="dxa"/>
            <w:tcBorders>
              <w:top w:val="nil"/>
              <w:left w:val="nil"/>
              <w:bottom w:val="single" w:color="auto" w:sz="4" w:space="0"/>
              <w:right w:val="single" w:color="auto" w:sz="4" w:space="0"/>
            </w:tcBorders>
            <w:shd w:val="clear" w:color="auto" w:fill="auto"/>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2556.85</w:t>
            </w:r>
          </w:p>
        </w:tc>
        <w:tc>
          <w:tcPr>
            <w:tcW w:w="3000" w:type="dxa"/>
            <w:tcBorders>
              <w:top w:val="nil"/>
              <w:left w:val="nil"/>
              <w:bottom w:val="single" w:color="auto" w:sz="4" w:space="0"/>
              <w:right w:val="single" w:color="auto" w:sz="8" w:space="0"/>
            </w:tcBorders>
            <w:shd w:val="clear" w:color="auto" w:fill="auto"/>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1727.23</w:t>
            </w:r>
          </w:p>
        </w:tc>
      </w:tr>
      <w:tr>
        <w:tblPrEx>
          <w:tblCellMar>
            <w:top w:w="0" w:type="dxa"/>
            <w:left w:w="108" w:type="dxa"/>
            <w:bottom w:w="0" w:type="dxa"/>
            <w:right w:w="108" w:type="dxa"/>
          </w:tblCellMar>
        </w:tblPrEx>
        <w:trPr>
          <w:trHeight w:val="624"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2010301</w:t>
            </w:r>
          </w:p>
        </w:tc>
        <w:tc>
          <w:tcPr>
            <w:tcW w:w="3773"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行政运行</w:t>
            </w:r>
          </w:p>
        </w:tc>
        <w:tc>
          <w:tcPr>
            <w:tcW w:w="2754" w:type="dxa"/>
            <w:tcBorders>
              <w:top w:val="nil"/>
              <w:left w:val="nil"/>
              <w:bottom w:val="single" w:color="auto" w:sz="4" w:space="0"/>
              <w:right w:val="single" w:color="auto" w:sz="4" w:space="0"/>
            </w:tcBorders>
            <w:shd w:val="clear" w:color="auto" w:fill="auto"/>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2167.66</w:t>
            </w:r>
          </w:p>
        </w:tc>
        <w:tc>
          <w:tcPr>
            <w:tcW w:w="3492" w:type="dxa"/>
            <w:tcBorders>
              <w:top w:val="nil"/>
              <w:left w:val="nil"/>
              <w:bottom w:val="single" w:color="auto" w:sz="4" w:space="0"/>
              <w:right w:val="single" w:color="auto" w:sz="4" w:space="0"/>
            </w:tcBorders>
            <w:shd w:val="clear" w:color="auto" w:fill="auto"/>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2103.50</w:t>
            </w:r>
          </w:p>
        </w:tc>
        <w:tc>
          <w:tcPr>
            <w:tcW w:w="3000" w:type="dxa"/>
            <w:tcBorders>
              <w:top w:val="nil"/>
              <w:left w:val="nil"/>
              <w:bottom w:val="single" w:color="auto" w:sz="4" w:space="0"/>
              <w:right w:val="single" w:color="auto" w:sz="8" w:space="0"/>
            </w:tcBorders>
            <w:shd w:val="clear" w:color="auto" w:fill="auto"/>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64.15</w:t>
            </w:r>
          </w:p>
        </w:tc>
      </w:tr>
      <w:tr>
        <w:tblPrEx>
          <w:tblCellMar>
            <w:top w:w="0" w:type="dxa"/>
            <w:left w:w="108" w:type="dxa"/>
            <w:bottom w:w="0" w:type="dxa"/>
            <w:right w:w="108" w:type="dxa"/>
          </w:tblCellMar>
        </w:tblPrEx>
        <w:trPr>
          <w:trHeight w:val="624"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2010302</w:t>
            </w:r>
          </w:p>
        </w:tc>
        <w:tc>
          <w:tcPr>
            <w:tcW w:w="3773"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一般行政管理事务</w:t>
            </w:r>
          </w:p>
        </w:tc>
        <w:tc>
          <w:tcPr>
            <w:tcW w:w="2754" w:type="dxa"/>
            <w:tcBorders>
              <w:top w:val="nil"/>
              <w:left w:val="nil"/>
              <w:bottom w:val="single" w:color="auto" w:sz="4" w:space="0"/>
              <w:right w:val="single" w:color="auto" w:sz="4" w:space="0"/>
            </w:tcBorders>
            <w:shd w:val="clear" w:color="auto" w:fill="auto"/>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1275.07</w:t>
            </w:r>
          </w:p>
        </w:tc>
        <w:tc>
          <w:tcPr>
            <w:tcW w:w="3492" w:type="dxa"/>
            <w:tcBorders>
              <w:top w:val="nil"/>
              <w:left w:val="nil"/>
              <w:bottom w:val="single" w:color="auto" w:sz="4" w:space="0"/>
              <w:right w:val="single" w:color="auto" w:sz="4" w:space="0"/>
            </w:tcBorders>
            <w:shd w:val="clear" w:color="auto" w:fill="auto"/>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40.00</w:t>
            </w:r>
          </w:p>
        </w:tc>
        <w:tc>
          <w:tcPr>
            <w:tcW w:w="3000" w:type="dxa"/>
            <w:tcBorders>
              <w:top w:val="nil"/>
              <w:left w:val="nil"/>
              <w:bottom w:val="single" w:color="auto" w:sz="4" w:space="0"/>
              <w:right w:val="single" w:color="auto" w:sz="8" w:space="0"/>
            </w:tcBorders>
            <w:shd w:val="clear" w:color="auto" w:fill="auto"/>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1235.07</w:t>
            </w:r>
          </w:p>
        </w:tc>
      </w:tr>
      <w:tr>
        <w:tblPrEx>
          <w:tblCellMar>
            <w:top w:w="0" w:type="dxa"/>
            <w:left w:w="108" w:type="dxa"/>
            <w:bottom w:w="0" w:type="dxa"/>
            <w:right w:w="108" w:type="dxa"/>
          </w:tblCellMar>
        </w:tblPrEx>
        <w:trPr>
          <w:trHeight w:val="624"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2010308</w:t>
            </w:r>
          </w:p>
        </w:tc>
        <w:tc>
          <w:tcPr>
            <w:tcW w:w="3773"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信访事务</w:t>
            </w:r>
          </w:p>
        </w:tc>
        <w:tc>
          <w:tcPr>
            <w:tcW w:w="2754" w:type="dxa"/>
            <w:tcBorders>
              <w:top w:val="nil"/>
              <w:left w:val="nil"/>
              <w:bottom w:val="single" w:color="auto" w:sz="4" w:space="0"/>
              <w:right w:val="single" w:color="auto" w:sz="4" w:space="0"/>
            </w:tcBorders>
            <w:shd w:val="clear" w:color="auto" w:fill="auto"/>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355.34</w:t>
            </w:r>
          </w:p>
        </w:tc>
        <w:tc>
          <w:tcPr>
            <w:tcW w:w="3492" w:type="dxa"/>
            <w:tcBorders>
              <w:top w:val="nil"/>
              <w:left w:val="nil"/>
              <w:bottom w:val="single" w:color="auto" w:sz="4" w:space="0"/>
              <w:right w:val="single" w:color="auto" w:sz="4" w:space="0"/>
            </w:tcBorders>
            <w:shd w:val="clear" w:color="auto" w:fill="auto"/>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355.34</w:t>
            </w:r>
          </w:p>
        </w:tc>
      </w:tr>
      <w:tr>
        <w:tblPrEx>
          <w:tblCellMar>
            <w:top w:w="0" w:type="dxa"/>
            <w:left w:w="108" w:type="dxa"/>
            <w:bottom w:w="0" w:type="dxa"/>
            <w:right w:w="108" w:type="dxa"/>
          </w:tblCellMar>
        </w:tblPrEx>
        <w:trPr>
          <w:trHeight w:val="624"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2013102</w:t>
            </w:r>
          </w:p>
        </w:tc>
        <w:tc>
          <w:tcPr>
            <w:tcW w:w="3773"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一般行政管理事务</w:t>
            </w:r>
          </w:p>
        </w:tc>
        <w:tc>
          <w:tcPr>
            <w:tcW w:w="2754" w:type="dxa"/>
            <w:tcBorders>
              <w:top w:val="nil"/>
              <w:left w:val="nil"/>
              <w:bottom w:val="single" w:color="auto" w:sz="4" w:space="0"/>
              <w:right w:val="single" w:color="auto" w:sz="4" w:space="0"/>
            </w:tcBorders>
            <w:shd w:val="clear" w:color="auto" w:fill="auto"/>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28.87</w:t>
            </w:r>
          </w:p>
        </w:tc>
        <w:tc>
          <w:tcPr>
            <w:tcW w:w="3492" w:type="dxa"/>
            <w:tcBorders>
              <w:top w:val="nil"/>
              <w:left w:val="nil"/>
              <w:bottom w:val="single" w:color="auto" w:sz="4" w:space="0"/>
              <w:right w:val="single" w:color="auto" w:sz="4" w:space="0"/>
            </w:tcBorders>
            <w:shd w:val="clear" w:color="auto" w:fill="auto"/>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28.87</w:t>
            </w:r>
          </w:p>
        </w:tc>
      </w:tr>
      <w:tr>
        <w:tblPrEx>
          <w:tblCellMar>
            <w:top w:w="0" w:type="dxa"/>
            <w:left w:w="108" w:type="dxa"/>
            <w:bottom w:w="0" w:type="dxa"/>
            <w:right w:w="108" w:type="dxa"/>
          </w:tblCellMar>
        </w:tblPrEx>
        <w:trPr>
          <w:trHeight w:val="624"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2050803</w:t>
            </w:r>
          </w:p>
        </w:tc>
        <w:tc>
          <w:tcPr>
            <w:tcW w:w="3773"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培训支出</w:t>
            </w:r>
          </w:p>
        </w:tc>
        <w:tc>
          <w:tcPr>
            <w:tcW w:w="2754" w:type="dxa"/>
            <w:tcBorders>
              <w:top w:val="nil"/>
              <w:left w:val="nil"/>
              <w:bottom w:val="single" w:color="auto" w:sz="4" w:space="0"/>
              <w:right w:val="single" w:color="auto" w:sz="4" w:space="0"/>
            </w:tcBorders>
            <w:shd w:val="clear" w:color="auto" w:fill="auto"/>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43.80</w:t>
            </w:r>
          </w:p>
        </w:tc>
        <w:tc>
          <w:tcPr>
            <w:tcW w:w="3492" w:type="dxa"/>
            <w:tcBorders>
              <w:top w:val="nil"/>
              <w:left w:val="nil"/>
              <w:bottom w:val="single" w:color="auto" w:sz="4" w:space="0"/>
              <w:right w:val="single" w:color="auto" w:sz="4" w:space="0"/>
            </w:tcBorders>
            <w:shd w:val="clear" w:color="auto" w:fill="auto"/>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43.80</w:t>
            </w:r>
          </w:p>
        </w:tc>
      </w:tr>
      <w:tr>
        <w:tblPrEx>
          <w:tblCellMar>
            <w:top w:w="0" w:type="dxa"/>
            <w:left w:w="108" w:type="dxa"/>
            <w:bottom w:w="0" w:type="dxa"/>
            <w:right w:w="108" w:type="dxa"/>
          </w:tblCellMar>
        </w:tblPrEx>
        <w:trPr>
          <w:trHeight w:val="624"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2080505</w:t>
            </w:r>
          </w:p>
        </w:tc>
        <w:tc>
          <w:tcPr>
            <w:tcW w:w="3773"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机关事业单位基本养老保险缴费支出</w:t>
            </w:r>
          </w:p>
        </w:tc>
        <w:tc>
          <w:tcPr>
            <w:tcW w:w="2754" w:type="dxa"/>
            <w:tcBorders>
              <w:top w:val="nil"/>
              <w:left w:val="nil"/>
              <w:bottom w:val="single" w:color="auto" w:sz="4" w:space="0"/>
              <w:right w:val="single" w:color="auto" w:sz="4" w:space="0"/>
            </w:tcBorders>
            <w:shd w:val="clear" w:color="auto" w:fill="auto"/>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376.72</w:t>
            </w:r>
          </w:p>
        </w:tc>
        <w:tc>
          <w:tcPr>
            <w:tcW w:w="3492" w:type="dxa"/>
            <w:tcBorders>
              <w:top w:val="nil"/>
              <w:left w:val="nil"/>
              <w:bottom w:val="single" w:color="auto" w:sz="4" w:space="0"/>
              <w:right w:val="single" w:color="auto" w:sz="4" w:space="0"/>
            </w:tcBorders>
            <w:shd w:val="clear" w:color="auto" w:fill="auto"/>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376.32</w:t>
            </w:r>
          </w:p>
        </w:tc>
        <w:tc>
          <w:tcPr>
            <w:tcW w:w="3000" w:type="dxa"/>
            <w:tcBorders>
              <w:top w:val="nil"/>
              <w:left w:val="nil"/>
              <w:bottom w:val="single" w:color="auto" w:sz="4" w:space="0"/>
              <w:right w:val="single" w:color="auto" w:sz="8" w:space="0"/>
            </w:tcBorders>
            <w:shd w:val="clear" w:color="auto" w:fill="auto"/>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0.00</w:t>
            </w:r>
          </w:p>
        </w:tc>
      </w:tr>
      <w:tr>
        <w:tblPrEx>
          <w:tblCellMar>
            <w:top w:w="0" w:type="dxa"/>
            <w:left w:w="108" w:type="dxa"/>
            <w:bottom w:w="0" w:type="dxa"/>
            <w:right w:w="108" w:type="dxa"/>
          </w:tblCellMar>
        </w:tblPrEx>
        <w:trPr>
          <w:trHeight w:val="624"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2080801</w:t>
            </w:r>
          </w:p>
        </w:tc>
        <w:tc>
          <w:tcPr>
            <w:tcW w:w="3773"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死亡抚恤</w:t>
            </w:r>
          </w:p>
        </w:tc>
        <w:tc>
          <w:tcPr>
            <w:tcW w:w="2754" w:type="dxa"/>
            <w:tcBorders>
              <w:top w:val="nil"/>
              <w:left w:val="nil"/>
              <w:bottom w:val="single" w:color="auto" w:sz="4" w:space="0"/>
              <w:right w:val="single" w:color="auto" w:sz="4" w:space="0"/>
            </w:tcBorders>
            <w:shd w:val="clear" w:color="auto" w:fill="auto"/>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36.63</w:t>
            </w:r>
          </w:p>
        </w:tc>
        <w:tc>
          <w:tcPr>
            <w:tcW w:w="3492" w:type="dxa"/>
            <w:tcBorders>
              <w:top w:val="nil"/>
              <w:left w:val="nil"/>
              <w:bottom w:val="single" w:color="auto" w:sz="4" w:space="0"/>
              <w:right w:val="single" w:color="auto" w:sz="4" w:space="0"/>
            </w:tcBorders>
            <w:shd w:val="clear" w:color="auto" w:fill="auto"/>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36.63</w:t>
            </w:r>
          </w:p>
        </w:tc>
        <w:tc>
          <w:tcPr>
            <w:tcW w:w="3000" w:type="dxa"/>
            <w:tcBorders>
              <w:top w:val="nil"/>
              <w:left w:val="nil"/>
              <w:bottom w:val="single" w:color="auto" w:sz="4" w:space="0"/>
              <w:right w:val="single" w:color="auto" w:sz="8" w:space="0"/>
            </w:tcBorders>
            <w:shd w:val="clear" w:color="auto" w:fill="auto"/>
            <w:vAlign w:val="center"/>
          </w:tcPr>
          <w:p>
            <w:pPr>
              <w:widowControl/>
              <w:ind w:left="0" w:leftChars="0" w:right="0" w:rightChars="0" w:firstLine="0" w:firstLineChars="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2"/>
        <w:tblW w:w="15840" w:type="dxa"/>
        <w:jc w:val="center"/>
        <w:tblLayout w:type="fixed"/>
        <w:tblCellMar>
          <w:top w:w="0" w:type="dxa"/>
          <w:left w:w="108" w:type="dxa"/>
          <w:bottom w:w="0" w:type="dxa"/>
          <w:right w:w="108" w:type="dxa"/>
        </w:tblCellMar>
      </w:tblPr>
      <w:tblGrid>
        <w:gridCol w:w="1003"/>
        <w:gridCol w:w="77"/>
        <w:gridCol w:w="163"/>
        <w:gridCol w:w="1402"/>
        <w:gridCol w:w="1648"/>
        <w:gridCol w:w="471"/>
        <w:gridCol w:w="587"/>
        <w:gridCol w:w="1084"/>
        <w:gridCol w:w="448"/>
        <w:gridCol w:w="1817"/>
        <w:gridCol w:w="302"/>
        <w:gridCol w:w="673"/>
        <w:gridCol w:w="1085"/>
        <w:gridCol w:w="361"/>
        <w:gridCol w:w="2119"/>
        <w:gridCol w:w="1726"/>
        <w:gridCol w:w="394"/>
        <w:gridCol w:w="480"/>
      </w:tblGrid>
      <w:tr>
        <w:tblPrEx>
          <w:tblCellMar>
            <w:top w:w="0" w:type="dxa"/>
            <w:left w:w="108" w:type="dxa"/>
            <w:bottom w:w="0" w:type="dxa"/>
            <w:right w:w="108" w:type="dxa"/>
          </w:tblCellMar>
        </w:tblPrEx>
        <w:trPr>
          <w:trHeight w:val="23" w:hRule="atLeast"/>
          <w:jc w:val="center"/>
        </w:trPr>
        <w:tc>
          <w:tcPr>
            <w:tcW w:w="15840" w:type="dxa"/>
            <w:gridSpan w:val="18"/>
            <w:tcBorders>
              <w:top w:val="nil"/>
              <w:left w:val="nil"/>
              <w:bottom w:val="nil"/>
              <w:right w:val="nil"/>
            </w:tcBorders>
            <w:shd w:val="clear" w:color="auto" w:fill="auto"/>
            <w:noWrap/>
            <w:vAlign w:val="center"/>
          </w:tcPr>
          <w:p>
            <w:pPr>
              <w:widowControl/>
              <w:jc w:val="center"/>
              <w:rPr>
                <w:rFonts w:hint="eastAsia" w:ascii="方正小标宋简体" w:hAnsi="方正小标宋简体" w:eastAsia="方正小标宋简体" w:cs="方正小标宋简体"/>
                <w:kern w:val="0"/>
                <w:sz w:val="32"/>
                <w:szCs w:val="32"/>
              </w:rPr>
            </w:pPr>
            <w:bookmarkStart w:id="2" w:name="RANGE!A1:I34"/>
            <w:r>
              <w:rPr>
                <w:rFonts w:hint="eastAsia" w:ascii="方正小标宋简体" w:hAnsi="方正小标宋简体" w:eastAsia="方正小标宋简体" w:cs="方正小标宋简体"/>
                <w:kern w:val="0"/>
                <w:sz w:val="32"/>
                <w:szCs w:val="32"/>
              </w:rPr>
              <w:t>一般公共预算财政拨款基本支出决算明细表</w:t>
            </w:r>
            <w:bookmarkEnd w:id="2"/>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Cs w:val="21"/>
              </w:rPr>
            </w:pPr>
            <w:r>
              <w:rPr>
                <w:rFonts w:hint="eastAsia" w:ascii="Times New Roman" w:hAnsi="Times New Roman" w:eastAsia="仿宋_GB2312" w:cs="Times New Roman"/>
                <w:color w:val="000000"/>
                <w:kern w:val="0"/>
                <w:szCs w:val="21"/>
              </w:rPr>
              <w:t xml:space="preserve"> </w:t>
            </w:r>
            <w:r>
              <w:rPr>
                <w:rFonts w:hint="eastAsia" w:ascii="仿宋_GB2312" w:hAnsi="仿宋_GB2312" w:eastAsia="仿宋_GB2312" w:cs="仿宋_GB2312"/>
                <w:color w:val="000000"/>
                <w:kern w:val="0"/>
                <w:szCs w:val="21"/>
              </w:rPr>
              <w:t xml:space="preserve"> 部门：</w:t>
            </w:r>
            <w:r>
              <w:rPr>
                <w:rFonts w:hint="eastAsia" w:ascii="仿宋_GB2312" w:hAnsi="仿宋_GB2312" w:eastAsia="仿宋_GB2312" w:cs="仿宋_GB2312"/>
                <w:lang w:eastAsia="zh-CN"/>
              </w:rPr>
              <w:t>湖南省信访局</w:t>
            </w:r>
            <w:r>
              <w:rPr>
                <w:rFonts w:hint="eastAsia" w:ascii="仿宋_GB2312" w:hAnsi="仿宋_GB2312" w:eastAsia="仿宋_GB2312" w:cs="仿宋_GB2312"/>
                <w:color w:val="000000"/>
                <w:kern w:val="0"/>
                <w:szCs w:val="21"/>
              </w:rPr>
              <w:t xml:space="preserve">                                                                                                                    公开06表</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华文中宋" w:hAnsi="华文中宋" w:eastAsia="华文中宋" w:cs="宋体"/>
                <w:color w:val="000000"/>
                <w:kern w:val="0"/>
                <w:szCs w:val="32"/>
              </w:rPr>
            </w:pPr>
            <w:r>
              <w:rPr>
                <w:rFonts w:hint="eastAsia" w:ascii="仿宋_GB2312" w:hAnsi="仿宋_GB2312" w:eastAsia="仿宋_GB2312" w:cs="仿宋_GB2312"/>
                <w:color w:val="000000"/>
                <w:kern w:val="0"/>
                <w:szCs w:val="21"/>
                <w:lang w:val="en-US" w:eastAsia="zh-CN"/>
              </w:rPr>
              <w:t xml:space="preserve">                                                                                                                                     </w:t>
            </w:r>
            <w:r>
              <w:rPr>
                <w:rFonts w:hint="eastAsia" w:ascii="仿宋_GB2312" w:hAnsi="仿宋_GB2312" w:eastAsia="仿宋_GB2312" w:cs="仿宋_GB2312"/>
                <w:color w:val="000000"/>
                <w:kern w:val="0"/>
                <w:szCs w:val="21"/>
              </w:rPr>
              <w:t>单位：万元</w:t>
            </w:r>
          </w:p>
        </w:tc>
      </w:tr>
      <w:tr>
        <w:tblPrEx>
          <w:tblCellMar>
            <w:top w:w="0" w:type="dxa"/>
            <w:left w:w="108" w:type="dxa"/>
            <w:bottom w:w="0" w:type="dxa"/>
            <w:right w:w="108" w:type="dxa"/>
          </w:tblCellMar>
        </w:tblPrEx>
        <w:trPr>
          <w:trHeight w:val="57" w:hRule="atLeast"/>
          <w:jc w:val="center"/>
        </w:trPr>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经济分类科目编码</w:t>
            </w:r>
          </w:p>
        </w:tc>
        <w:tc>
          <w:tcPr>
            <w:tcW w:w="32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科目名称</w:t>
            </w:r>
          </w:p>
        </w:tc>
        <w:tc>
          <w:tcPr>
            <w:tcW w:w="10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决算数</w:t>
            </w:r>
          </w:p>
        </w:tc>
        <w:tc>
          <w:tcPr>
            <w:tcW w:w="108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经济分类科目编码</w:t>
            </w:r>
          </w:p>
        </w:tc>
        <w:tc>
          <w:tcPr>
            <w:tcW w:w="226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科目名称</w:t>
            </w:r>
          </w:p>
        </w:tc>
        <w:tc>
          <w:tcPr>
            <w:tcW w:w="9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决算数</w:t>
            </w:r>
          </w:p>
        </w:tc>
        <w:tc>
          <w:tcPr>
            <w:tcW w:w="10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经济分类科目编码</w:t>
            </w:r>
          </w:p>
        </w:tc>
        <w:tc>
          <w:tcPr>
            <w:tcW w:w="420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科目名称</w:t>
            </w:r>
          </w:p>
        </w:tc>
        <w:tc>
          <w:tcPr>
            <w:tcW w:w="87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决算数</w:t>
            </w:r>
          </w:p>
        </w:tc>
      </w:tr>
      <w:tr>
        <w:tblPrEx>
          <w:tblCellMar>
            <w:top w:w="0" w:type="dxa"/>
            <w:left w:w="108" w:type="dxa"/>
            <w:bottom w:w="0" w:type="dxa"/>
            <w:right w:w="108" w:type="dxa"/>
          </w:tblCellMar>
        </w:tblPrEx>
        <w:trPr>
          <w:trHeight w:val="304" w:hRule="exact"/>
          <w:jc w:val="center"/>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rPr>
            </w:pPr>
          </w:p>
          <w:p>
            <w:pPr>
              <w:pStyle w:val="2"/>
              <w:keepNext w:val="0"/>
              <w:keepLines w:val="0"/>
              <w:pageBreakBefore w:val="0"/>
              <w:widowControl/>
              <w:kinsoku/>
              <w:wordWrap/>
              <w:overflowPunct/>
              <w:topLinePunct w:val="0"/>
              <w:autoSpaceDE/>
              <w:autoSpaceDN/>
              <w:bidi w:val="0"/>
              <w:adjustRightInd/>
              <w:snapToGrid/>
              <w:spacing w:line="200" w:lineRule="exact"/>
              <w:textAlignment w:val="auto"/>
              <w:rPr>
                <w:rFonts w:hint="eastAsia"/>
              </w:rPr>
            </w:pPr>
          </w:p>
        </w:tc>
        <w:tc>
          <w:tcPr>
            <w:tcW w:w="321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工资福利支出</w:t>
            </w:r>
          </w:p>
        </w:tc>
        <w:tc>
          <w:tcPr>
            <w:tcW w:w="105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spacing w:val="-6"/>
                <w:kern w:val="0"/>
                <w:sz w:val="21"/>
                <w:szCs w:val="21"/>
                <w:lang w:val="en-US" w:eastAsia="zh-CN"/>
              </w:rPr>
              <w:t>1983.91</w:t>
            </w:r>
          </w:p>
        </w:tc>
        <w:tc>
          <w:tcPr>
            <w:tcW w:w="10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302</w:t>
            </w:r>
          </w:p>
        </w:tc>
        <w:tc>
          <w:tcPr>
            <w:tcW w:w="226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商品和服务支出</w:t>
            </w:r>
          </w:p>
        </w:tc>
        <w:tc>
          <w:tcPr>
            <w:tcW w:w="97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382.25</w:t>
            </w:r>
          </w:p>
        </w:tc>
        <w:tc>
          <w:tcPr>
            <w:tcW w:w="10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307</w:t>
            </w:r>
          </w:p>
        </w:tc>
        <w:tc>
          <w:tcPr>
            <w:tcW w:w="4206"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债务利息及费用支出</w:t>
            </w:r>
          </w:p>
        </w:tc>
        <w:tc>
          <w:tcPr>
            <w:tcW w:w="87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30101</w:t>
            </w:r>
          </w:p>
        </w:tc>
        <w:tc>
          <w:tcPr>
            <w:tcW w:w="321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基本工资</w:t>
            </w:r>
          </w:p>
        </w:tc>
        <w:tc>
          <w:tcPr>
            <w:tcW w:w="105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483.05</w:t>
            </w:r>
          </w:p>
        </w:tc>
        <w:tc>
          <w:tcPr>
            <w:tcW w:w="10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30201</w:t>
            </w:r>
          </w:p>
        </w:tc>
        <w:tc>
          <w:tcPr>
            <w:tcW w:w="226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办公费</w:t>
            </w:r>
          </w:p>
        </w:tc>
        <w:tc>
          <w:tcPr>
            <w:tcW w:w="97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28.72</w:t>
            </w:r>
          </w:p>
        </w:tc>
        <w:tc>
          <w:tcPr>
            <w:tcW w:w="10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30701</w:t>
            </w:r>
          </w:p>
        </w:tc>
        <w:tc>
          <w:tcPr>
            <w:tcW w:w="4206"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国内债务付息</w:t>
            </w:r>
          </w:p>
        </w:tc>
        <w:tc>
          <w:tcPr>
            <w:tcW w:w="87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30102</w:t>
            </w:r>
          </w:p>
        </w:tc>
        <w:tc>
          <w:tcPr>
            <w:tcW w:w="321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津贴补贴</w:t>
            </w:r>
          </w:p>
        </w:tc>
        <w:tc>
          <w:tcPr>
            <w:tcW w:w="105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450.75</w:t>
            </w:r>
          </w:p>
        </w:tc>
        <w:tc>
          <w:tcPr>
            <w:tcW w:w="10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30202</w:t>
            </w:r>
          </w:p>
        </w:tc>
        <w:tc>
          <w:tcPr>
            <w:tcW w:w="226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印刷费</w:t>
            </w:r>
          </w:p>
        </w:tc>
        <w:tc>
          <w:tcPr>
            <w:tcW w:w="97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12.55</w:t>
            </w:r>
          </w:p>
        </w:tc>
        <w:tc>
          <w:tcPr>
            <w:tcW w:w="10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30702</w:t>
            </w:r>
          </w:p>
        </w:tc>
        <w:tc>
          <w:tcPr>
            <w:tcW w:w="4206"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国外债务付息</w:t>
            </w:r>
          </w:p>
        </w:tc>
        <w:tc>
          <w:tcPr>
            <w:tcW w:w="87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30103</w:t>
            </w:r>
          </w:p>
        </w:tc>
        <w:tc>
          <w:tcPr>
            <w:tcW w:w="321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奖金</w:t>
            </w:r>
          </w:p>
        </w:tc>
        <w:tc>
          <w:tcPr>
            <w:tcW w:w="105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385.49</w:t>
            </w:r>
          </w:p>
        </w:tc>
        <w:tc>
          <w:tcPr>
            <w:tcW w:w="10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30203</w:t>
            </w:r>
          </w:p>
        </w:tc>
        <w:tc>
          <w:tcPr>
            <w:tcW w:w="226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咨询费</w:t>
            </w:r>
          </w:p>
        </w:tc>
        <w:tc>
          <w:tcPr>
            <w:tcW w:w="97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p>
        </w:tc>
        <w:tc>
          <w:tcPr>
            <w:tcW w:w="10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310</w:t>
            </w:r>
          </w:p>
        </w:tc>
        <w:tc>
          <w:tcPr>
            <w:tcW w:w="4206"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资本性支出</w:t>
            </w:r>
          </w:p>
        </w:tc>
        <w:tc>
          <w:tcPr>
            <w:tcW w:w="87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30106</w:t>
            </w:r>
          </w:p>
        </w:tc>
        <w:tc>
          <w:tcPr>
            <w:tcW w:w="321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伙食补助费</w:t>
            </w:r>
          </w:p>
        </w:tc>
        <w:tc>
          <w:tcPr>
            <w:tcW w:w="105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40.34</w:t>
            </w:r>
          </w:p>
        </w:tc>
        <w:tc>
          <w:tcPr>
            <w:tcW w:w="10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30204</w:t>
            </w:r>
          </w:p>
        </w:tc>
        <w:tc>
          <w:tcPr>
            <w:tcW w:w="226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手续费</w:t>
            </w:r>
          </w:p>
        </w:tc>
        <w:tc>
          <w:tcPr>
            <w:tcW w:w="97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p>
        </w:tc>
        <w:tc>
          <w:tcPr>
            <w:tcW w:w="10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31001</w:t>
            </w:r>
          </w:p>
        </w:tc>
        <w:tc>
          <w:tcPr>
            <w:tcW w:w="4206"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房屋建筑物购建</w:t>
            </w:r>
          </w:p>
        </w:tc>
        <w:tc>
          <w:tcPr>
            <w:tcW w:w="87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30107</w:t>
            </w:r>
          </w:p>
        </w:tc>
        <w:tc>
          <w:tcPr>
            <w:tcW w:w="321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绩效工资</w:t>
            </w:r>
          </w:p>
        </w:tc>
        <w:tc>
          <w:tcPr>
            <w:tcW w:w="105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p>
        </w:tc>
        <w:tc>
          <w:tcPr>
            <w:tcW w:w="10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30205</w:t>
            </w:r>
          </w:p>
        </w:tc>
        <w:tc>
          <w:tcPr>
            <w:tcW w:w="226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水费</w:t>
            </w:r>
          </w:p>
        </w:tc>
        <w:tc>
          <w:tcPr>
            <w:tcW w:w="97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1.95</w:t>
            </w:r>
          </w:p>
        </w:tc>
        <w:tc>
          <w:tcPr>
            <w:tcW w:w="10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31002</w:t>
            </w:r>
          </w:p>
        </w:tc>
        <w:tc>
          <w:tcPr>
            <w:tcW w:w="4206"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办公设备购置</w:t>
            </w:r>
          </w:p>
        </w:tc>
        <w:tc>
          <w:tcPr>
            <w:tcW w:w="87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30108</w:t>
            </w:r>
          </w:p>
        </w:tc>
        <w:tc>
          <w:tcPr>
            <w:tcW w:w="321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pacing w:val="-6"/>
                <w:kern w:val="0"/>
                <w:sz w:val="21"/>
                <w:szCs w:val="21"/>
              </w:rPr>
              <w:t xml:space="preserve">  机关事业单位基本养老保险缴费</w:t>
            </w:r>
          </w:p>
        </w:tc>
        <w:tc>
          <w:tcPr>
            <w:tcW w:w="105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196.67</w:t>
            </w:r>
          </w:p>
        </w:tc>
        <w:tc>
          <w:tcPr>
            <w:tcW w:w="10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30206</w:t>
            </w:r>
          </w:p>
        </w:tc>
        <w:tc>
          <w:tcPr>
            <w:tcW w:w="226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电费</w:t>
            </w:r>
          </w:p>
        </w:tc>
        <w:tc>
          <w:tcPr>
            <w:tcW w:w="97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25.00</w:t>
            </w:r>
          </w:p>
        </w:tc>
        <w:tc>
          <w:tcPr>
            <w:tcW w:w="10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31003</w:t>
            </w:r>
          </w:p>
        </w:tc>
        <w:tc>
          <w:tcPr>
            <w:tcW w:w="4206"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专用设备购置</w:t>
            </w:r>
          </w:p>
        </w:tc>
        <w:tc>
          <w:tcPr>
            <w:tcW w:w="87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30109</w:t>
            </w:r>
          </w:p>
        </w:tc>
        <w:tc>
          <w:tcPr>
            <w:tcW w:w="321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职业年金缴费</w:t>
            </w:r>
          </w:p>
        </w:tc>
        <w:tc>
          <w:tcPr>
            <w:tcW w:w="105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p>
        </w:tc>
        <w:tc>
          <w:tcPr>
            <w:tcW w:w="10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30207</w:t>
            </w:r>
          </w:p>
        </w:tc>
        <w:tc>
          <w:tcPr>
            <w:tcW w:w="226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邮电费</w:t>
            </w:r>
          </w:p>
        </w:tc>
        <w:tc>
          <w:tcPr>
            <w:tcW w:w="97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8.74</w:t>
            </w:r>
          </w:p>
        </w:tc>
        <w:tc>
          <w:tcPr>
            <w:tcW w:w="10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31005</w:t>
            </w:r>
          </w:p>
        </w:tc>
        <w:tc>
          <w:tcPr>
            <w:tcW w:w="4206"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基础设施建设</w:t>
            </w:r>
          </w:p>
        </w:tc>
        <w:tc>
          <w:tcPr>
            <w:tcW w:w="87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30110</w:t>
            </w:r>
          </w:p>
        </w:tc>
        <w:tc>
          <w:tcPr>
            <w:tcW w:w="321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职工基本医疗保险缴费</w:t>
            </w:r>
          </w:p>
        </w:tc>
        <w:tc>
          <w:tcPr>
            <w:tcW w:w="105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125.53</w:t>
            </w:r>
          </w:p>
        </w:tc>
        <w:tc>
          <w:tcPr>
            <w:tcW w:w="10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30208</w:t>
            </w:r>
          </w:p>
        </w:tc>
        <w:tc>
          <w:tcPr>
            <w:tcW w:w="226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取暖费</w:t>
            </w:r>
          </w:p>
        </w:tc>
        <w:tc>
          <w:tcPr>
            <w:tcW w:w="97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p>
        </w:tc>
        <w:tc>
          <w:tcPr>
            <w:tcW w:w="10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31006</w:t>
            </w:r>
          </w:p>
        </w:tc>
        <w:tc>
          <w:tcPr>
            <w:tcW w:w="4206"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大型修缮</w:t>
            </w:r>
          </w:p>
        </w:tc>
        <w:tc>
          <w:tcPr>
            <w:tcW w:w="87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30111</w:t>
            </w:r>
          </w:p>
        </w:tc>
        <w:tc>
          <w:tcPr>
            <w:tcW w:w="321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公务员医疗补助缴费</w:t>
            </w:r>
          </w:p>
        </w:tc>
        <w:tc>
          <w:tcPr>
            <w:tcW w:w="105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99.59</w:t>
            </w:r>
          </w:p>
        </w:tc>
        <w:tc>
          <w:tcPr>
            <w:tcW w:w="10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30209</w:t>
            </w:r>
          </w:p>
        </w:tc>
        <w:tc>
          <w:tcPr>
            <w:tcW w:w="226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物业管理费</w:t>
            </w:r>
          </w:p>
        </w:tc>
        <w:tc>
          <w:tcPr>
            <w:tcW w:w="97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p>
        </w:tc>
        <w:tc>
          <w:tcPr>
            <w:tcW w:w="10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31007</w:t>
            </w:r>
          </w:p>
        </w:tc>
        <w:tc>
          <w:tcPr>
            <w:tcW w:w="4206"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信息网络及软件购置更新</w:t>
            </w:r>
          </w:p>
        </w:tc>
        <w:tc>
          <w:tcPr>
            <w:tcW w:w="87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30112</w:t>
            </w:r>
          </w:p>
        </w:tc>
        <w:tc>
          <w:tcPr>
            <w:tcW w:w="321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其他社会保障缴费</w:t>
            </w:r>
          </w:p>
        </w:tc>
        <w:tc>
          <w:tcPr>
            <w:tcW w:w="105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12.23</w:t>
            </w:r>
          </w:p>
        </w:tc>
        <w:tc>
          <w:tcPr>
            <w:tcW w:w="10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30211</w:t>
            </w:r>
          </w:p>
        </w:tc>
        <w:tc>
          <w:tcPr>
            <w:tcW w:w="226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差旅费</w:t>
            </w:r>
          </w:p>
        </w:tc>
        <w:tc>
          <w:tcPr>
            <w:tcW w:w="97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52.32</w:t>
            </w:r>
          </w:p>
        </w:tc>
        <w:tc>
          <w:tcPr>
            <w:tcW w:w="10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31008</w:t>
            </w:r>
          </w:p>
        </w:tc>
        <w:tc>
          <w:tcPr>
            <w:tcW w:w="4206"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物资储备</w:t>
            </w:r>
          </w:p>
        </w:tc>
        <w:tc>
          <w:tcPr>
            <w:tcW w:w="87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30113</w:t>
            </w:r>
          </w:p>
        </w:tc>
        <w:tc>
          <w:tcPr>
            <w:tcW w:w="321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住房公积金</w:t>
            </w:r>
          </w:p>
        </w:tc>
        <w:tc>
          <w:tcPr>
            <w:tcW w:w="105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190.26</w:t>
            </w:r>
          </w:p>
        </w:tc>
        <w:tc>
          <w:tcPr>
            <w:tcW w:w="10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30212</w:t>
            </w:r>
          </w:p>
        </w:tc>
        <w:tc>
          <w:tcPr>
            <w:tcW w:w="226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因公出国（境）费用</w:t>
            </w:r>
          </w:p>
        </w:tc>
        <w:tc>
          <w:tcPr>
            <w:tcW w:w="97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0.00</w:t>
            </w:r>
          </w:p>
        </w:tc>
        <w:tc>
          <w:tcPr>
            <w:tcW w:w="10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31009</w:t>
            </w:r>
          </w:p>
        </w:tc>
        <w:tc>
          <w:tcPr>
            <w:tcW w:w="4206"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土地补偿</w:t>
            </w:r>
          </w:p>
        </w:tc>
        <w:tc>
          <w:tcPr>
            <w:tcW w:w="87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30114</w:t>
            </w:r>
          </w:p>
        </w:tc>
        <w:tc>
          <w:tcPr>
            <w:tcW w:w="321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医疗费</w:t>
            </w:r>
          </w:p>
        </w:tc>
        <w:tc>
          <w:tcPr>
            <w:tcW w:w="105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p>
        </w:tc>
        <w:tc>
          <w:tcPr>
            <w:tcW w:w="10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30213</w:t>
            </w:r>
          </w:p>
        </w:tc>
        <w:tc>
          <w:tcPr>
            <w:tcW w:w="226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维修（护）费</w:t>
            </w:r>
          </w:p>
        </w:tc>
        <w:tc>
          <w:tcPr>
            <w:tcW w:w="97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10.00</w:t>
            </w:r>
          </w:p>
        </w:tc>
        <w:tc>
          <w:tcPr>
            <w:tcW w:w="10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31010</w:t>
            </w:r>
          </w:p>
        </w:tc>
        <w:tc>
          <w:tcPr>
            <w:tcW w:w="4206"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安置补助</w:t>
            </w:r>
          </w:p>
        </w:tc>
        <w:tc>
          <w:tcPr>
            <w:tcW w:w="87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30199</w:t>
            </w:r>
          </w:p>
        </w:tc>
        <w:tc>
          <w:tcPr>
            <w:tcW w:w="321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其他工资福利支出</w:t>
            </w:r>
          </w:p>
        </w:tc>
        <w:tc>
          <w:tcPr>
            <w:tcW w:w="105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p>
        </w:tc>
        <w:tc>
          <w:tcPr>
            <w:tcW w:w="10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30214</w:t>
            </w:r>
          </w:p>
        </w:tc>
        <w:tc>
          <w:tcPr>
            <w:tcW w:w="226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租赁费</w:t>
            </w:r>
          </w:p>
        </w:tc>
        <w:tc>
          <w:tcPr>
            <w:tcW w:w="97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11.41</w:t>
            </w:r>
          </w:p>
        </w:tc>
        <w:tc>
          <w:tcPr>
            <w:tcW w:w="10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31011</w:t>
            </w:r>
          </w:p>
        </w:tc>
        <w:tc>
          <w:tcPr>
            <w:tcW w:w="4206"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地上附着物和青苗补偿</w:t>
            </w:r>
          </w:p>
        </w:tc>
        <w:tc>
          <w:tcPr>
            <w:tcW w:w="87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303</w:t>
            </w:r>
          </w:p>
        </w:tc>
        <w:tc>
          <w:tcPr>
            <w:tcW w:w="321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对个人和家庭的补助</w:t>
            </w:r>
          </w:p>
        </w:tc>
        <w:tc>
          <w:tcPr>
            <w:tcW w:w="105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190.70</w:t>
            </w:r>
          </w:p>
        </w:tc>
        <w:tc>
          <w:tcPr>
            <w:tcW w:w="10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30215</w:t>
            </w:r>
          </w:p>
        </w:tc>
        <w:tc>
          <w:tcPr>
            <w:tcW w:w="226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会议费</w:t>
            </w:r>
          </w:p>
        </w:tc>
        <w:tc>
          <w:tcPr>
            <w:tcW w:w="97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12.00</w:t>
            </w:r>
          </w:p>
        </w:tc>
        <w:tc>
          <w:tcPr>
            <w:tcW w:w="10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31012</w:t>
            </w:r>
          </w:p>
        </w:tc>
        <w:tc>
          <w:tcPr>
            <w:tcW w:w="4206"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拆迁补偿</w:t>
            </w:r>
          </w:p>
        </w:tc>
        <w:tc>
          <w:tcPr>
            <w:tcW w:w="87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30301</w:t>
            </w:r>
          </w:p>
        </w:tc>
        <w:tc>
          <w:tcPr>
            <w:tcW w:w="321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离休费</w:t>
            </w:r>
          </w:p>
        </w:tc>
        <w:tc>
          <w:tcPr>
            <w:tcW w:w="105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p>
        </w:tc>
        <w:tc>
          <w:tcPr>
            <w:tcW w:w="10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30216</w:t>
            </w:r>
          </w:p>
        </w:tc>
        <w:tc>
          <w:tcPr>
            <w:tcW w:w="226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培训费</w:t>
            </w:r>
          </w:p>
        </w:tc>
        <w:tc>
          <w:tcPr>
            <w:tcW w:w="97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p>
        </w:tc>
        <w:tc>
          <w:tcPr>
            <w:tcW w:w="10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31013</w:t>
            </w:r>
          </w:p>
        </w:tc>
        <w:tc>
          <w:tcPr>
            <w:tcW w:w="4206"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公务用车购置</w:t>
            </w:r>
          </w:p>
        </w:tc>
        <w:tc>
          <w:tcPr>
            <w:tcW w:w="87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30302</w:t>
            </w:r>
          </w:p>
        </w:tc>
        <w:tc>
          <w:tcPr>
            <w:tcW w:w="321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退休费</w:t>
            </w:r>
          </w:p>
        </w:tc>
        <w:tc>
          <w:tcPr>
            <w:tcW w:w="105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11.80</w:t>
            </w:r>
          </w:p>
        </w:tc>
        <w:tc>
          <w:tcPr>
            <w:tcW w:w="10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30217</w:t>
            </w:r>
          </w:p>
        </w:tc>
        <w:tc>
          <w:tcPr>
            <w:tcW w:w="226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公务接待费</w:t>
            </w:r>
          </w:p>
        </w:tc>
        <w:tc>
          <w:tcPr>
            <w:tcW w:w="97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3.80</w:t>
            </w:r>
          </w:p>
        </w:tc>
        <w:tc>
          <w:tcPr>
            <w:tcW w:w="10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31019</w:t>
            </w:r>
          </w:p>
        </w:tc>
        <w:tc>
          <w:tcPr>
            <w:tcW w:w="4206"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其他交通工具购置</w:t>
            </w:r>
          </w:p>
        </w:tc>
        <w:tc>
          <w:tcPr>
            <w:tcW w:w="87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30303</w:t>
            </w:r>
          </w:p>
        </w:tc>
        <w:tc>
          <w:tcPr>
            <w:tcW w:w="321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退职（役）费</w:t>
            </w:r>
          </w:p>
        </w:tc>
        <w:tc>
          <w:tcPr>
            <w:tcW w:w="105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p>
        </w:tc>
        <w:tc>
          <w:tcPr>
            <w:tcW w:w="10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30218</w:t>
            </w:r>
          </w:p>
        </w:tc>
        <w:tc>
          <w:tcPr>
            <w:tcW w:w="226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专用材料费</w:t>
            </w:r>
          </w:p>
        </w:tc>
        <w:tc>
          <w:tcPr>
            <w:tcW w:w="97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p>
        </w:tc>
        <w:tc>
          <w:tcPr>
            <w:tcW w:w="10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31021</w:t>
            </w:r>
          </w:p>
        </w:tc>
        <w:tc>
          <w:tcPr>
            <w:tcW w:w="4206"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文物和陈列品购置</w:t>
            </w:r>
          </w:p>
        </w:tc>
        <w:tc>
          <w:tcPr>
            <w:tcW w:w="87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30304</w:t>
            </w:r>
          </w:p>
        </w:tc>
        <w:tc>
          <w:tcPr>
            <w:tcW w:w="321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抚恤金</w:t>
            </w:r>
          </w:p>
        </w:tc>
        <w:tc>
          <w:tcPr>
            <w:tcW w:w="105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40.53</w:t>
            </w:r>
          </w:p>
        </w:tc>
        <w:tc>
          <w:tcPr>
            <w:tcW w:w="10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30224</w:t>
            </w:r>
          </w:p>
        </w:tc>
        <w:tc>
          <w:tcPr>
            <w:tcW w:w="226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被装购置费</w:t>
            </w:r>
          </w:p>
        </w:tc>
        <w:tc>
          <w:tcPr>
            <w:tcW w:w="97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p>
        </w:tc>
        <w:tc>
          <w:tcPr>
            <w:tcW w:w="10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31022</w:t>
            </w:r>
          </w:p>
        </w:tc>
        <w:tc>
          <w:tcPr>
            <w:tcW w:w="4206"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无形资产购置</w:t>
            </w:r>
          </w:p>
        </w:tc>
        <w:tc>
          <w:tcPr>
            <w:tcW w:w="87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30305</w:t>
            </w:r>
          </w:p>
        </w:tc>
        <w:tc>
          <w:tcPr>
            <w:tcW w:w="321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生活补助</w:t>
            </w:r>
          </w:p>
        </w:tc>
        <w:tc>
          <w:tcPr>
            <w:tcW w:w="105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p>
        </w:tc>
        <w:tc>
          <w:tcPr>
            <w:tcW w:w="10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30225</w:t>
            </w:r>
          </w:p>
        </w:tc>
        <w:tc>
          <w:tcPr>
            <w:tcW w:w="226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专用燃料费</w:t>
            </w:r>
          </w:p>
        </w:tc>
        <w:tc>
          <w:tcPr>
            <w:tcW w:w="97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p>
        </w:tc>
        <w:tc>
          <w:tcPr>
            <w:tcW w:w="10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31099</w:t>
            </w:r>
          </w:p>
        </w:tc>
        <w:tc>
          <w:tcPr>
            <w:tcW w:w="4206"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其他资本性支出</w:t>
            </w:r>
          </w:p>
        </w:tc>
        <w:tc>
          <w:tcPr>
            <w:tcW w:w="87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trHeight w:val="227" w:hRule="exact"/>
          <w:jc w:val="center"/>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30306</w:t>
            </w:r>
          </w:p>
        </w:tc>
        <w:tc>
          <w:tcPr>
            <w:tcW w:w="321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救济费</w:t>
            </w:r>
          </w:p>
        </w:tc>
        <w:tc>
          <w:tcPr>
            <w:tcW w:w="105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p>
        </w:tc>
        <w:tc>
          <w:tcPr>
            <w:tcW w:w="10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30226</w:t>
            </w:r>
          </w:p>
        </w:tc>
        <w:tc>
          <w:tcPr>
            <w:tcW w:w="226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劳务费</w:t>
            </w:r>
          </w:p>
        </w:tc>
        <w:tc>
          <w:tcPr>
            <w:tcW w:w="97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5.00</w:t>
            </w:r>
          </w:p>
        </w:tc>
        <w:tc>
          <w:tcPr>
            <w:tcW w:w="10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399</w:t>
            </w:r>
          </w:p>
        </w:tc>
        <w:tc>
          <w:tcPr>
            <w:tcW w:w="4206"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其他支出</w:t>
            </w:r>
          </w:p>
        </w:tc>
        <w:tc>
          <w:tcPr>
            <w:tcW w:w="87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30307</w:t>
            </w:r>
          </w:p>
        </w:tc>
        <w:tc>
          <w:tcPr>
            <w:tcW w:w="321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医疗费补助</w:t>
            </w:r>
          </w:p>
        </w:tc>
        <w:tc>
          <w:tcPr>
            <w:tcW w:w="105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p>
        </w:tc>
        <w:tc>
          <w:tcPr>
            <w:tcW w:w="10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30227</w:t>
            </w:r>
          </w:p>
        </w:tc>
        <w:tc>
          <w:tcPr>
            <w:tcW w:w="226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委托业务费</w:t>
            </w:r>
          </w:p>
        </w:tc>
        <w:tc>
          <w:tcPr>
            <w:tcW w:w="97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p>
        </w:tc>
        <w:tc>
          <w:tcPr>
            <w:tcW w:w="10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39907</w:t>
            </w:r>
          </w:p>
        </w:tc>
        <w:tc>
          <w:tcPr>
            <w:tcW w:w="4206"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xml:space="preserve">  国家赔偿费用支出</w:t>
            </w:r>
          </w:p>
        </w:tc>
        <w:tc>
          <w:tcPr>
            <w:tcW w:w="87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30308</w:t>
            </w:r>
          </w:p>
        </w:tc>
        <w:tc>
          <w:tcPr>
            <w:tcW w:w="321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助学金</w:t>
            </w:r>
          </w:p>
        </w:tc>
        <w:tc>
          <w:tcPr>
            <w:tcW w:w="105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p>
        </w:tc>
        <w:tc>
          <w:tcPr>
            <w:tcW w:w="10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30228</w:t>
            </w:r>
          </w:p>
        </w:tc>
        <w:tc>
          <w:tcPr>
            <w:tcW w:w="226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工会经费</w:t>
            </w:r>
          </w:p>
        </w:tc>
        <w:tc>
          <w:tcPr>
            <w:tcW w:w="97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40.00</w:t>
            </w:r>
          </w:p>
        </w:tc>
        <w:tc>
          <w:tcPr>
            <w:tcW w:w="10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39908</w:t>
            </w:r>
          </w:p>
        </w:tc>
        <w:tc>
          <w:tcPr>
            <w:tcW w:w="4206"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xml:space="preserve">  对民间非营利组织和群众性自治组织补贴</w:t>
            </w:r>
          </w:p>
        </w:tc>
        <w:tc>
          <w:tcPr>
            <w:tcW w:w="87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trHeight w:val="387" w:hRule="exact"/>
          <w:jc w:val="center"/>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30309</w:t>
            </w:r>
          </w:p>
        </w:tc>
        <w:tc>
          <w:tcPr>
            <w:tcW w:w="321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奖励金</w:t>
            </w:r>
          </w:p>
        </w:tc>
        <w:tc>
          <w:tcPr>
            <w:tcW w:w="105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119.77</w:t>
            </w:r>
          </w:p>
        </w:tc>
        <w:tc>
          <w:tcPr>
            <w:tcW w:w="10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30229</w:t>
            </w:r>
          </w:p>
        </w:tc>
        <w:tc>
          <w:tcPr>
            <w:tcW w:w="226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福利费</w:t>
            </w:r>
          </w:p>
        </w:tc>
        <w:tc>
          <w:tcPr>
            <w:tcW w:w="97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19.52</w:t>
            </w:r>
          </w:p>
        </w:tc>
        <w:tc>
          <w:tcPr>
            <w:tcW w:w="10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3990</w:t>
            </w:r>
            <w:r>
              <w:rPr>
                <w:rFonts w:hint="eastAsia" w:ascii="仿宋_GB2312" w:hAnsi="仿宋_GB2312" w:eastAsia="仿宋_GB2312" w:cs="仿宋_GB2312"/>
                <w:color w:val="000000"/>
                <w:kern w:val="0"/>
                <w:sz w:val="21"/>
                <w:szCs w:val="21"/>
                <w:lang w:val="en-US" w:eastAsia="zh-CN"/>
              </w:rPr>
              <w:t>9</w:t>
            </w:r>
          </w:p>
        </w:tc>
        <w:tc>
          <w:tcPr>
            <w:tcW w:w="4206"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经常性赠与</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资本性赠与</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p>
          <w:tbl>
            <w:tblPr>
              <w:tblStyle w:val="12"/>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资本性赠与</w:t>
                  </w:r>
                </w:p>
              </w:tc>
            </w:tr>
          </w:tbl>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p>
          <w:tbl>
            <w:tblPr>
              <w:tblStyle w:val="12"/>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资本性赠与</w:t>
                  </w:r>
                </w:p>
              </w:tc>
            </w:tr>
          </w:tbl>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p>
        </w:tc>
        <w:tc>
          <w:tcPr>
            <w:tcW w:w="87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30310</w:t>
            </w:r>
          </w:p>
        </w:tc>
        <w:tc>
          <w:tcPr>
            <w:tcW w:w="321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个人农业生产补贴</w:t>
            </w:r>
          </w:p>
        </w:tc>
        <w:tc>
          <w:tcPr>
            <w:tcW w:w="105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p>
        </w:tc>
        <w:tc>
          <w:tcPr>
            <w:tcW w:w="10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30231</w:t>
            </w:r>
          </w:p>
        </w:tc>
        <w:tc>
          <w:tcPr>
            <w:tcW w:w="226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pacing w:val="-6"/>
                <w:kern w:val="0"/>
                <w:sz w:val="21"/>
                <w:szCs w:val="21"/>
              </w:rPr>
              <w:t xml:space="preserve">  公务用车运行维护费</w:t>
            </w:r>
          </w:p>
        </w:tc>
        <w:tc>
          <w:tcPr>
            <w:tcW w:w="97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11.96</w:t>
            </w:r>
          </w:p>
        </w:tc>
        <w:tc>
          <w:tcPr>
            <w:tcW w:w="10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399</w:t>
            </w:r>
            <w:r>
              <w:rPr>
                <w:rFonts w:hint="eastAsia" w:ascii="仿宋_GB2312" w:hAnsi="仿宋_GB2312" w:eastAsia="仿宋_GB2312" w:cs="仿宋_GB2312"/>
                <w:color w:val="000000"/>
                <w:kern w:val="0"/>
                <w:sz w:val="21"/>
                <w:szCs w:val="21"/>
                <w:lang w:val="en-US" w:eastAsia="zh-CN"/>
              </w:rPr>
              <w:t>10</w:t>
            </w:r>
          </w:p>
        </w:tc>
        <w:tc>
          <w:tcPr>
            <w:tcW w:w="4206"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 xml:space="preserve">  资本性赠与</w:t>
            </w:r>
          </w:p>
        </w:tc>
        <w:tc>
          <w:tcPr>
            <w:tcW w:w="87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30311</w:t>
            </w:r>
          </w:p>
        </w:tc>
        <w:tc>
          <w:tcPr>
            <w:tcW w:w="321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代缴社会保险费</w:t>
            </w:r>
          </w:p>
        </w:tc>
        <w:tc>
          <w:tcPr>
            <w:tcW w:w="105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p>
        </w:tc>
        <w:tc>
          <w:tcPr>
            <w:tcW w:w="10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30239</w:t>
            </w:r>
          </w:p>
        </w:tc>
        <w:tc>
          <w:tcPr>
            <w:tcW w:w="226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其他交通费用</w:t>
            </w:r>
          </w:p>
        </w:tc>
        <w:tc>
          <w:tcPr>
            <w:tcW w:w="97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96.79</w:t>
            </w:r>
          </w:p>
        </w:tc>
        <w:tc>
          <w:tcPr>
            <w:tcW w:w="10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39999</w:t>
            </w:r>
          </w:p>
        </w:tc>
        <w:tc>
          <w:tcPr>
            <w:tcW w:w="4206"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xml:space="preserve">  其他支出</w:t>
            </w:r>
          </w:p>
        </w:tc>
        <w:tc>
          <w:tcPr>
            <w:tcW w:w="87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30399</w:t>
            </w:r>
          </w:p>
        </w:tc>
        <w:tc>
          <w:tcPr>
            <w:tcW w:w="321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其他对个人和家庭的补助</w:t>
            </w:r>
          </w:p>
        </w:tc>
        <w:tc>
          <w:tcPr>
            <w:tcW w:w="105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18.60</w:t>
            </w:r>
          </w:p>
        </w:tc>
        <w:tc>
          <w:tcPr>
            <w:tcW w:w="10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30240</w:t>
            </w:r>
          </w:p>
        </w:tc>
        <w:tc>
          <w:tcPr>
            <w:tcW w:w="226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税金及附加费用</w:t>
            </w:r>
          </w:p>
        </w:tc>
        <w:tc>
          <w:tcPr>
            <w:tcW w:w="97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p>
        </w:tc>
        <w:tc>
          <w:tcPr>
            <w:tcW w:w="10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p>
        </w:tc>
        <w:tc>
          <w:tcPr>
            <w:tcW w:w="4206"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87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321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105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10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30299</w:t>
            </w:r>
          </w:p>
        </w:tc>
        <w:tc>
          <w:tcPr>
            <w:tcW w:w="226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pacing w:val="-6"/>
                <w:kern w:val="0"/>
                <w:sz w:val="21"/>
                <w:szCs w:val="21"/>
              </w:rPr>
              <w:t xml:space="preserve">  其他商品和服务支出</w:t>
            </w:r>
          </w:p>
        </w:tc>
        <w:tc>
          <w:tcPr>
            <w:tcW w:w="97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42.48</w:t>
            </w:r>
          </w:p>
        </w:tc>
        <w:tc>
          <w:tcPr>
            <w:tcW w:w="10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p>
        </w:tc>
        <w:tc>
          <w:tcPr>
            <w:tcW w:w="4206"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87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429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人员经费合计</w:t>
            </w:r>
          </w:p>
        </w:tc>
        <w:tc>
          <w:tcPr>
            <w:tcW w:w="105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pacing w:val="-6"/>
                <w:kern w:val="0"/>
                <w:sz w:val="21"/>
                <w:szCs w:val="21"/>
                <w:lang w:val="en-US" w:eastAsia="zh-CN"/>
              </w:rPr>
              <w:t>2174.61</w:t>
            </w:r>
          </w:p>
        </w:tc>
        <w:tc>
          <w:tcPr>
            <w:tcW w:w="9615" w:type="dxa"/>
            <w:gridSpan w:val="9"/>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公用经费合计</w:t>
            </w:r>
          </w:p>
        </w:tc>
        <w:tc>
          <w:tcPr>
            <w:tcW w:w="87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382.25</w:t>
            </w: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15840" w:type="dxa"/>
            <w:gridSpan w:val="18"/>
            <w:tcBorders>
              <w:top w:val="nil"/>
              <w:left w:val="nil"/>
              <w:bottom w:val="nil"/>
              <w:right w:val="nil"/>
            </w:tcBorders>
            <w:shd w:val="clear" w:color="auto" w:fill="auto"/>
            <w:noWrap/>
            <w:vAlign w:val="center"/>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0" w:type="dxa"/>
          <w:trHeight w:val="690" w:hRule="atLeast"/>
          <w:jc w:val="center"/>
        </w:trPr>
        <w:tc>
          <w:tcPr>
            <w:tcW w:w="1536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0" w:type="dxa"/>
          <w:trHeight w:val="23" w:hRule="atLeast"/>
          <w:jc w:val="center"/>
        </w:trPr>
        <w:tc>
          <w:tcPr>
            <w:tcW w:w="1003" w:type="dxa"/>
            <w:tcBorders>
              <w:top w:val="nil"/>
              <w:left w:val="nil"/>
              <w:bottom w:val="nil"/>
              <w:right w:val="nil"/>
            </w:tcBorders>
            <w:shd w:val="clear" w:color="auto" w:fill="FFFFFF"/>
            <w:vAlign w:val="center"/>
          </w:tcPr>
          <w:p>
            <w:pPr>
              <w:jc w:val="center"/>
              <w:rPr>
                <w:rFonts w:hint="eastAsia" w:ascii="仿宋_GB2312" w:hAnsi="仿宋_GB2312" w:eastAsia="仿宋_GB2312" w:cs="仿宋_GB2312"/>
                <w:i w:val="0"/>
                <w:color w:val="000000"/>
                <w:sz w:val="21"/>
                <w:szCs w:val="21"/>
                <w:u w:val="none"/>
              </w:rPr>
            </w:pPr>
          </w:p>
        </w:tc>
        <w:tc>
          <w:tcPr>
            <w:tcW w:w="240" w:type="dxa"/>
            <w:gridSpan w:val="2"/>
            <w:tcBorders>
              <w:top w:val="nil"/>
              <w:left w:val="nil"/>
              <w:bottom w:val="nil"/>
              <w:right w:val="nil"/>
            </w:tcBorders>
            <w:shd w:val="clear" w:color="auto" w:fill="FFFFFF"/>
            <w:vAlign w:val="center"/>
          </w:tcPr>
          <w:p>
            <w:pPr>
              <w:jc w:val="center"/>
              <w:rPr>
                <w:rFonts w:hint="eastAsia" w:ascii="仿宋_GB2312" w:hAnsi="仿宋_GB2312" w:eastAsia="仿宋_GB2312" w:cs="仿宋_GB2312"/>
                <w:i w:val="0"/>
                <w:color w:val="000000"/>
                <w:sz w:val="21"/>
                <w:szCs w:val="21"/>
                <w:u w:val="none"/>
              </w:rPr>
            </w:pPr>
          </w:p>
        </w:tc>
        <w:tc>
          <w:tcPr>
            <w:tcW w:w="1402" w:type="dxa"/>
            <w:tcBorders>
              <w:top w:val="nil"/>
              <w:left w:val="nil"/>
              <w:bottom w:val="nil"/>
              <w:right w:val="nil"/>
            </w:tcBorders>
            <w:shd w:val="clear" w:color="auto" w:fill="FFFFFF"/>
            <w:vAlign w:val="center"/>
          </w:tcPr>
          <w:p>
            <w:pPr>
              <w:jc w:val="center"/>
              <w:rPr>
                <w:rFonts w:hint="eastAsia" w:ascii="仿宋_GB2312" w:hAnsi="仿宋_GB2312" w:eastAsia="仿宋_GB2312" w:cs="仿宋_GB2312"/>
                <w:i w:val="0"/>
                <w:color w:val="000000"/>
                <w:sz w:val="21"/>
                <w:szCs w:val="21"/>
                <w:u w:val="none"/>
              </w:rPr>
            </w:pPr>
          </w:p>
        </w:tc>
        <w:tc>
          <w:tcPr>
            <w:tcW w:w="2119" w:type="dxa"/>
            <w:gridSpan w:val="2"/>
            <w:tcBorders>
              <w:top w:val="nil"/>
              <w:left w:val="nil"/>
              <w:bottom w:val="nil"/>
              <w:right w:val="nil"/>
            </w:tcBorders>
            <w:shd w:val="clear" w:color="auto" w:fill="FFFFFF"/>
            <w:vAlign w:val="center"/>
          </w:tcPr>
          <w:p>
            <w:pPr>
              <w:rPr>
                <w:rFonts w:hint="eastAsia" w:ascii="仿宋_GB2312" w:hAnsi="仿宋_GB2312" w:eastAsia="仿宋_GB2312" w:cs="仿宋_GB2312"/>
                <w:i w:val="0"/>
                <w:color w:val="000000"/>
                <w:sz w:val="21"/>
                <w:szCs w:val="21"/>
                <w:u w:val="none"/>
              </w:rPr>
            </w:pPr>
          </w:p>
        </w:tc>
        <w:tc>
          <w:tcPr>
            <w:tcW w:w="2119" w:type="dxa"/>
            <w:gridSpan w:val="3"/>
            <w:tcBorders>
              <w:top w:val="nil"/>
              <w:left w:val="nil"/>
              <w:bottom w:val="nil"/>
              <w:right w:val="nil"/>
            </w:tcBorders>
            <w:shd w:val="clear" w:color="auto" w:fill="FFFFFF"/>
            <w:vAlign w:val="center"/>
          </w:tcPr>
          <w:p>
            <w:pPr>
              <w:rPr>
                <w:rFonts w:hint="eastAsia" w:ascii="仿宋_GB2312" w:hAnsi="仿宋_GB2312" w:eastAsia="仿宋_GB2312" w:cs="仿宋_GB2312"/>
                <w:i w:val="0"/>
                <w:color w:val="000000"/>
                <w:sz w:val="21"/>
                <w:szCs w:val="21"/>
                <w:u w:val="none"/>
              </w:rPr>
            </w:pPr>
          </w:p>
        </w:tc>
        <w:tc>
          <w:tcPr>
            <w:tcW w:w="2119" w:type="dxa"/>
            <w:gridSpan w:val="2"/>
            <w:tcBorders>
              <w:top w:val="nil"/>
              <w:left w:val="nil"/>
              <w:bottom w:val="nil"/>
              <w:right w:val="nil"/>
            </w:tcBorders>
            <w:shd w:val="clear" w:color="auto" w:fill="FFFFFF"/>
            <w:vAlign w:val="center"/>
          </w:tcPr>
          <w:p>
            <w:pPr>
              <w:rPr>
                <w:rFonts w:hint="eastAsia" w:ascii="仿宋_GB2312" w:hAnsi="仿宋_GB2312" w:eastAsia="仿宋_GB2312" w:cs="仿宋_GB2312"/>
                <w:i w:val="0"/>
                <w:color w:val="000000"/>
                <w:sz w:val="21"/>
                <w:szCs w:val="21"/>
                <w:u w:val="none"/>
              </w:rPr>
            </w:pPr>
          </w:p>
        </w:tc>
        <w:tc>
          <w:tcPr>
            <w:tcW w:w="2119" w:type="dxa"/>
            <w:gridSpan w:val="3"/>
            <w:tcBorders>
              <w:top w:val="nil"/>
              <w:left w:val="nil"/>
              <w:bottom w:val="nil"/>
              <w:right w:val="nil"/>
            </w:tcBorders>
            <w:shd w:val="clear" w:color="auto" w:fill="FFFFFF"/>
            <w:vAlign w:val="center"/>
          </w:tcPr>
          <w:p>
            <w:pPr>
              <w:rPr>
                <w:rFonts w:hint="eastAsia" w:ascii="仿宋_GB2312" w:hAnsi="仿宋_GB2312" w:eastAsia="仿宋_GB2312" w:cs="仿宋_GB2312"/>
                <w:i w:val="0"/>
                <w:color w:val="000000"/>
                <w:sz w:val="21"/>
                <w:szCs w:val="21"/>
                <w:u w:val="none"/>
              </w:rPr>
            </w:pPr>
          </w:p>
        </w:tc>
        <w:tc>
          <w:tcPr>
            <w:tcW w:w="2119" w:type="dxa"/>
            <w:tcBorders>
              <w:top w:val="nil"/>
              <w:left w:val="nil"/>
              <w:bottom w:val="nil"/>
              <w:right w:val="nil"/>
            </w:tcBorders>
            <w:shd w:val="clear" w:color="auto" w:fill="FFFFFF"/>
            <w:vAlign w:val="center"/>
          </w:tcPr>
          <w:p>
            <w:pPr>
              <w:rPr>
                <w:rFonts w:hint="eastAsia" w:ascii="仿宋_GB2312" w:hAnsi="仿宋_GB2312" w:eastAsia="仿宋_GB2312" w:cs="仿宋_GB2312"/>
                <w:i w:val="0"/>
                <w:color w:val="000000"/>
                <w:sz w:val="21"/>
                <w:szCs w:val="21"/>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0" w:type="dxa"/>
          <w:trHeight w:val="23" w:hRule="atLeast"/>
          <w:jc w:val="center"/>
        </w:trPr>
        <w:tc>
          <w:tcPr>
            <w:tcW w:w="2645" w:type="dxa"/>
            <w:gridSpan w:val="4"/>
            <w:tcBorders>
              <w:top w:val="nil"/>
              <w:left w:val="nil"/>
              <w:bottom w:val="nil"/>
              <w:right w:val="nil"/>
            </w:tcBorders>
            <w:shd w:val="clear" w:color="auto" w:fill="FFFFFF"/>
            <w:noWrap/>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部门：</w:t>
            </w:r>
            <w:r>
              <w:rPr>
                <w:rFonts w:hint="eastAsia" w:ascii="仿宋_GB2312" w:hAnsi="仿宋_GB2312" w:eastAsia="仿宋_GB2312" w:cs="仿宋_GB2312"/>
                <w:sz w:val="21"/>
                <w:szCs w:val="21"/>
                <w:lang w:eastAsia="zh-CN"/>
              </w:rPr>
              <w:t>湖南省信访局</w:t>
            </w:r>
          </w:p>
        </w:tc>
        <w:tc>
          <w:tcPr>
            <w:tcW w:w="2119" w:type="dxa"/>
            <w:gridSpan w:val="2"/>
            <w:tcBorders>
              <w:top w:val="nil"/>
              <w:left w:val="nil"/>
              <w:bottom w:val="nil"/>
              <w:right w:val="nil"/>
            </w:tcBorders>
            <w:shd w:val="clear" w:color="auto" w:fill="FFFFFF"/>
            <w:vAlign w:val="center"/>
          </w:tcPr>
          <w:p>
            <w:pPr>
              <w:rPr>
                <w:rFonts w:hint="eastAsia" w:ascii="仿宋_GB2312" w:hAnsi="仿宋_GB2312" w:eastAsia="仿宋_GB2312" w:cs="仿宋_GB2312"/>
                <w:i w:val="0"/>
                <w:color w:val="000000"/>
                <w:sz w:val="21"/>
                <w:szCs w:val="21"/>
                <w:u w:val="none"/>
              </w:rPr>
            </w:pPr>
          </w:p>
        </w:tc>
        <w:tc>
          <w:tcPr>
            <w:tcW w:w="2119" w:type="dxa"/>
            <w:gridSpan w:val="3"/>
            <w:tcBorders>
              <w:top w:val="nil"/>
              <w:left w:val="nil"/>
              <w:bottom w:val="nil"/>
              <w:right w:val="nil"/>
            </w:tcBorders>
            <w:shd w:val="clear" w:color="auto" w:fill="FFFFFF"/>
            <w:vAlign w:val="center"/>
          </w:tcPr>
          <w:p>
            <w:pPr>
              <w:rPr>
                <w:rFonts w:hint="eastAsia" w:ascii="仿宋_GB2312" w:hAnsi="仿宋_GB2312" w:eastAsia="仿宋_GB2312" w:cs="仿宋_GB2312"/>
                <w:i w:val="0"/>
                <w:color w:val="000000"/>
                <w:sz w:val="21"/>
                <w:szCs w:val="21"/>
                <w:u w:val="none"/>
              </w:rPr>
            </w:pPr>
          </w:p>
        </w:tc>
        <w:tc>
          <w:tcPr>
            <w:tcW w:w="2119" w:type="dxa"/>
            <w:gridSpan w:val="2"/>
            <w:tcBorders>
              <w:top w:val="nil"/>
              <w:left w:val="nil"/>
              <w:bottom w:val="nil"/>
              <w:right w:val="nil"/>
            </w:tcBorders>
            <w:shd w:val="clear" w:color="auto" w:fill="FFFFFF"/>
            <w:vAlign w:val="center"/>
          </w:tcPr>
          <w:p>
            <w:pPr>
              <w:rPr>
                <w:rFonts w:hint="eastAsia" w:ascii="仿宋_GB2312" w:hAnsi="仿宋_GB2312" w:eastAsia="仿宋_GB2312" w:cs="仿宋_GB2312"/>
                <w:i w:val="0"/>
                <w:color w:val="000000"/>
                <w:sz w:val="21"/>
                <w:szCs w:val="21"/>
                <w:u w:val="none"/>
              </w:rPr>
            </w:pPr>
          </w:p>
        </w:tc>
        <w:tc>
          <w:tcPr>
            <w:tcW w:w="2119" w:type="dxa"/>
            <w:gridSpan w:val="3"/>
            <w:tcBorders>
              <w:top w:val="nil"/>
              <w:left w:val="nil"/>
              <w:bottom w:val="nil"/>
              <w:right w:val="nil"/>
            </w:tcBorders>
            <w:shd w:val="clear" w:color="auto" w:fill="FFFFFF"/>
            <w:vAlign w:val="center"/>
          </w:tcPr>
          <w:p>
            <w:pPr>
              <w:rPr>
                <w:rFonts w:hint="eastAsia" w:ascii="仿宋_GB2312" w:hAnsi="仿宋_GB2312" w:eastAsia="仿宋_GB2312" w:cs="仿宋_GB2312"/>
                <w:i w:val="0"/>
                <w:color w:val="000000"/>
                <w:sz w:val="21"/>
                <w:szCs w:val="21"/>
                <w:u w:val="none"/>
              </w:rPr>
            </w:pPr>
          </w:p>
        </w:tc>
        <w:tc>
          <w:tcPr>
            <w:tcW w:w="2119" w:type="dxa"/>
            <w:tcBorders>
              <w:top w:val="nil"/>
              <w:left w:val="nil"/>
              <w:bottom w:val="nil"/>
              <w:right w:val="nil"/>
            </w:tcBorders>
            <w:shd w:val="clear" w:color="auto" w:fill="FFFFFF"/>
            <w:vAlign w:val="center"/>
          </w:tcPr>
          <w:p>
            <w:pPr>
              <w:rPr>
                <w:rFonts w:hint="eastAsia" w:ascii="仿宋_GB2312" w:hAnsi="仿宋_GB2312" w:eastAsia="仿宋_GB2312" w:cs="仿宋_GB2312"/>
                <w:i w:val="0"/>
                <w:color w:val="000000"/>
                <w:sz w:val="21"/>
                <w:szCs w:val="21"/>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0" w:type="dxa"/>
          <w:trHeight w:val="459" w:hRule="atLeast"/>
          <w:jc w:val="center"/>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项 </w:t>
            </w:r>
            <w:r>
              <w:rPr>
                <w:rStyle w:val="19"/>
                <w:rFonts w:hint="eastAsia" w:ascii="仿宋_GB2312" w:hAnsi="仿宋_GB2312" w:eastAsia="仿宋_GB2312" w:cs="仿宋_GB2312"/>
                <w:sz w:val="21"/>
                <w:szCs w:val="21"/>
                <w:lang w:val="en-US" w:eastAsia="zh-CN" w:bidi="ar"/>
              </w:rPr>
              <w:t xml:space="preserve">   </w:t>
            </w:r>
            <w:r>
              <w:rPr>
                <w:rStyle w:val="20"/>
                <w:rFonts w:hint="eastAsia" w:ascii="仿宋_GB2312" w:hAnsi="仿宋_GB2312" w:eastAsia="仿宋_GB2312" w:cs="仿宋_GB2312"/>
                <w:sz w:val="21"/>
                <w:szCs w:val="21"/>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0" w:type="dxa"/>
          <w:trHeight w:val="609" w:hRule="atLeast"/>
          <w:jc w:val="center"/>
        </w:trPr>
        <w:tc>
          <w:tcPr>
            <w:tcW w:w="1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0" w:type="dxa"/>
          <w:trHeight w:val="409" w:hRule="atLeast"/>
          <w:jc w:val="center"/>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0" w:type="dxa"/>
          <w:trHeight w:val="509" w:hRule="atLeast"/>
          <w:jc w:val="center"/>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0" w:type="dxa"/>
          <w:trHeight w:val="624" w:hRule="atLeast"/>
          <w:jc w:val="center"/>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0" w:type="dxa"/>
          <w:trHeight w:val="624" w:hRule="atLeast"/>
          <w:jc w:val="center"/>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无</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无</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无</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无</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无</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0" w:type="dxa"/>
          <w:trHeight w:val="624" w:hRule="atLeast"/>
          <w:jc w:val="center"/>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0" w:type="dxa"/>
          <w:trHeight w:val="624" w:hRule="atLeast"/>
          <w:jc w:val="center"/>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0" w:type="dxa"/>
          <w:trHeight w:val="624" w:hRule="atLeast"/>
          <w:jc w:val="center"/>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0" w:type="dxa"/>
          <w:trHeight w:val="624" w:hRule="atLeast"/>
          <w:jc w:val="center"/>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0" w:type="dxa"/>
          <w:trHeight w:val="624" w:hRule="atLeast"/>
          <w:jc w:val="center"/>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0" w:type="dxa"/>
          <w:trHeight w:val="624" w:hRule="atLeast"/>
          <w:jc w:val="center"/>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0" w:type="dxa"/>
          <w:trHeight w:val="725" w:hRule="atLeast"/>
          <w:jc w:val="center"/>
        </w:trPr>
        <w:tc>
          <w:tcPr>
            <w:tcW w:w="153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b/>
                <w:bCs/>
                <w:i w:val="0"/>
                <w:color w:val="auto"/>
                <w:kern w:val="0"/>
                <w:sz w:val="21"/>
                <w:szCs w:val="21"/>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12"/>
        <w:tblW w:w="151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jc w:val="center"/>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326" w:type="dxa"/>
            <w:tcBorders>
              <w:top w:val="nil"/>
              <w:left w:val="nil"/>
              <w:bottom w:val="nil"/>
              <w:right w:val="nil"/>
            </w:tcBorders>
            <w:shd w:val="clear" w:color="auto" w:fill="FFFFFF"/>
            <w:vAlign w:val="center"/>
          </w:tcPr>
          <w:p>
            <w:pPr>
              <w:jc w:val="center"/>
              <w:rPr>
                <w:rFonts w:hint="eastAsia" w:ascii="仿宋_GB2312" w:hAnsi="仿宋_GB2312" w:eastAsia="仿宋_GB2312" w:cs="仿宋_GB2312"/>
                <w:i w:val="0"/>
                <w:color w:val="000000"/>
                <w:sz w:val="21"/>
                <w:szCs w:val="21"/>
                <w:u w:val="none"/>
              </w:rPr>
            </w:pPr>
          </w:p>
        </w:tc>
        <w:tc>
          <w:tcPr>
            <w:tcW w:w="701" w:type="dxa"/>
            <w:tcBorders>
              <w:top w:val="nil"/>
              <w:left w:val="nil"/>
              <w:bottom w:val="nil"/>
              <w:right w:val="nil"/>
            </w:tcBorders>
            <w:shd w:val="clear" w:color="auto" w:fill="FFFFFF"/>
            <w:vAlign w:val="center"/>
          </w:tcPr>
          <w:p>
            <w:pPr>
              <w:jc w:val="center"/>
              <w:rPr>
                <w:rFonts w:hint="eastAsia" w:ascii="仿宋_GB2312" w:hAnsi="仿宋_GB2312" w:eastAsia="仿宋_GB2312" w:cs="仿宋_GB2312"/>
                <w:i w:val="0"/>
                <w:color w:val="000000"/>
                <w:sz w:val="21"/>
                <w:szCs w:val="21"/>
                <w:u w:val="none"/>
              </w:rPr>
            </w:pPr>
          </w:p>
        </w:tc>
        <w:tc>
          <w:tcPr>
            <w:tcW w:w="2292" w:type="dxa"/>
            <w:tcBorders>
              <w:top w:val="nil"/>
              <w:left w:val="nil"/>
              <w:bottom w:val="nil"/>
              <w:right w:val="nil"/>
            </w:tcBorders>
            <w:shd w:val="clear" w:color="auto" w:fill="FFFFFF"/>
            <w:vAlign w:val="center"/>
          </w:tcPr>
          <w:p>
            <w:pPr>
              <w:jc w:val="center"/>
              <w:rPr>
                <w:rFonts w:hint="eastAsia" w:ascii="仿宋_GB2312" w:hAnsi="仿宋_GB2312" w:eastAsia="仿宋_GB2312" w:cs="仿宋_GB2312"/>
                <w:i w:val="0"/>
                <w:color w:val="000000"/>
                <w:sz w:val="21"/>
                <w:szCs w:val="21"/>
                <w:u w:val="none"/>
              </w:rPr>
            </w:pPr>
          </w:p>
        </w:tc>
        <w:tc>
          <w:tcPr>
            <w:tcW w:w="3315" w:type="dxa"/>
            <w:tcBorders>
              <w:top w:val="nil"/>
              <w:left w:val="nil"/>
              <w:bottom w:val="nil"/>
              <w:right w:val="nil"/>
            </w:tcBorders>
            <w:shd w:val="clear" w:color="auto" w:fill="FFFFFF"/>
            <w:vAlign w:val="center"/>
          </w:tcPr>
          <w:p>
            <w:pPr>
              <w:rPr>
                <w:rFonts w:hint="eastAsia" w:ascii="仿宋_GB2312" w:hAnsi="仿宋_GB2312" w:eastAsia="仿宋_GB2312" w:cs="仿宋_GB2312"/>
                <w:i w:val="0"/>
                <w:color w:val="000000"/>
                <w:sz w:val="21"/>
                <w:szCs w:val="21"/>
                <w:u w:val="none"/>
              </w:rPr>
            </w:pPr>
          </w:p>
        </w:tc>
        <w:tc>
          <w:tcPr>
            <w:tcW w:w="3315" w:type="dxa"/>
            <w:tcBorders>
              <w:top w:val="nil"/>
              <w:left w:val="nil"/>
              <w:bottom w:val="nil"/>
              <w:right w:val="nil"/>
            </w:tcBorders>
            <w:shd w:val="clear" w:color="auto" w:fill="FFFFFF"/>
            <w:vAlign w:val="center"/>
          </w:tcPr>
          <w:p>
            <w:pPr>
              <w:rPr>
                <w:rFonts w:hint="eastAsia" w:ascii="仿宋_GB2312" w:hAnsi="仿宋_GB2312" w:eastAsia="仿宋_GB2312" w:cs="仿宋_GB2312"/>
                <w:i w:val="0"/>
                <w:color w:val="000000"/>
                <w:sz w:val="21"/>
                <w:szCs w:val="21"/>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027" w:type="dxa"/>
            <w:gridSpan w:val="2"/>
            <w:tcBorders>
              <w:top w:val="nil"/>
              <w:left w:val="nil"/>
              <w:bottom w:val="nil"/>
              <w:right w:val="nil"/>
            </w:tcBorders>
            <w:shd w:val="clear" w:color="auto" w:fill="FFFFFF"/>
            <w:noWrap/>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部门：湖南省信访局</w:t>
            </w:r>
          </w:p>
        </w:tc>
        <w:tc>
          <w:tcPr>
            <w:tcW w:w="2292" w:type="dxa"/>
            <w:tcBorders>
              <w:top w:val="nil"/>
              <w:left w:val="nil"/>
              <w:bottom w:val="nil"/>
              <w:right w:val="nil"/>
            </w:tcBorders>
            <w:shd w:val="clear" w:color="auto" w:fill="FFFFFF"/>
            <w:vAlign w:val="center"/>
          </w:tcPr>
          <w:p>
            <w:pPr>
              <w:jc w:val="center"/>
              <w:rPr>
                <w:rFonts w:hint="eastAsia" w:ascii="仿宋_GB2312" w:hAnsi="仿宋_GB2312" w:eastAsia="仿宋_GB2312" w:cs="仿宋_GB2312"/>
                <w:i w:val="0"/>
                <w:color w:val="000000"/>
                <w:sz w:val="21"/>
                <w:szCs w:val="21"/>
                <w:u w:val="none"/>
              </w:rPr>
            </w:pPr>
          </w:p>
        </w:tc>
        <w:tc>
          <w:tcPr>
            <w:tcW w:w="3315" w:type="dxa"/>
            <w:tcBorders>
              <w:top w:val="nil"/>
              <w:left w:val="nil"/>
              <w:bottom w:val="nil"/>
              <w:right w:val="nil"/>
            </w:tcBorders>
            <w:shd w:val="clear" w:color="auto" w:fill="FFFFFF"/>
            <w:vAlign w:val="center"/>
          </w:tcPr>
          <w:p>
            <w:pPr>
              <w:rPr>
                <w:rFonts w:hint="eastAsia" w:ascii="仿宋_GB2312" w:hAnsi="仿宋_GB2312" w:eastAsia="仿宋_GB2312" w:cs="仿宋_GB2312"/>
                <w:i w:val="0"/>
                <w:color w:val="000000"/>
                <w:sz w:val="21"/>
                <w:szCs w:val="21"/>
                <w:u w:val="none"/>
              </w:rPr>
            </w:pPr>
          </w:p>
        </w:tc>
        <w:tc>
          <w:tcPr>
            <w:tcW w:w="3315" w:type="dxa"/>
            <w:tcBorders>
              <w:top w:val="nil"/>
              <w:left w:val="nil"/>
              <w:bottom w:val="nil"/>
              <w:right w:val="nil"/>
            </w:tcBorders>
            <w:shd w:val="clear" w:color="auto" w:fill="FFFFFF"/>
            <w:vAlign w:val="center"/>
          </w:tcPr>
          <w:p>
            <w:pPr>
              <w:rPr>
                <w:rFonts w:hint="eastAsia" w:ascii="仿宋_GB2312" w:hAnsi="仿宋_GB2312" w:eastAsia="仿宋_GB2312" w:cs="仿宋_GB2312"/>
                <w:i w:val="0"/>
                <w:color w:val="000000"/>
                <w:sz w:val="21"/>
                <w:szCs w:val="21"/>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项    </w:t>
            </w:r>
            <w:r>
              <w:rPr>
                <w:rStyle w:val="21"/>
                <w:rFonts w:hint="eastAsia" w:ascii="仿宋_GB2312" w:hAnsi="仿宋_GB2312" w:eastAsia="仿宋_GB2312" w:cs="仿宋_GB2312"/>
                <w:sz w:val="21"/>
                <w:szCs w:val="21"/>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无</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无</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jc w:val="center"/>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b/>
                <w:bCs/>
                <w:i w:val="0"/>
                <w:color w:val="auto"/>
                <w:kern w:val="0"/>
                <w:sz w:val="21"/>
                <w:szCs w:val="21"/>
                <w:u w:val="none"/>
                <w:lang w:val="en-US" w:eastAsia="zh-CN" w:bidi="ar"/>
              </w:rPr>
              <w:t>说明：我单位没有使用国有资本经营预算安排的支出，故本表无数据。（当表格数据为空时，应有此说明）</w:t>
            </w:r>
          </w:p>
        </w:tc>
      </w:tr>
    </w:tbl>
    <w:p>
      <w:pPr>
        <w:pStyle w:val="10"/>
        <w:rPr>
          <w:rFonts w:hint="eastAsia"/>
        </w:rPr>
      </w:pPr>
    </w:p>
    <w:tbl>
      <w:tblPr>
        <w:tblStyle w:val="12"/>
        <w:tblW w:w="15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260" w:type="dxa"/>
            <w:tcBorders>
              <w:top w:val="nil"/>
              <w:left w:val="nil"/>
              <w:bottom w:val="nil"/>
              <w:right w:val="nil"/>
            </w:tcBorders>
            <w:shd w:val="clear" w:color="auto" w:fill="FFFFFF"/>
            <w:vAlign w:val="center"/>
          </w:tcPr>
          <w:p>
            <w:pPr>
              <w:rPr>
                <w:rFonts w:hint="eastAsia" w:ascii="仿宋_GB2312" w:hAnsi="仿宋_GB2312" w:eastAsia="仿宋_GB2312" w:cs="仿宋_GB2312"/>
                <w:i w:val="0"/>
                <w:color w:val="000000"/>
                <w:sz w:val="21"/>
                <w:szCs w:val="21"/>
                <w:u w:val="none"/>
              </w:rPr>
            </w:pPr>
          </w:p>
        </w:tc>
        <w:tc>
          <w:tcPr>
            <w:tcW w:w="1261" w:type="dxa"/>
            <w:tcBorders>
              <w:top w:val="nil"/>
              <w:left w:val="nil"/>
              <w:bottom w:val="nil"/>
              <w:right w:val="nil"/>
            </w:tcBorders>
            <w:shd w:val="clear" w:color="auto" w:fill="FFFFFF"/>
            <w:vAlign w:val="center"/>
          </w:tcPr>
          <w:p>
            <w:pPr>
              <w:rPr>
                <w:rFonts w:hint="eastAsia" w:ascii="仿宋_GB2312" w:hAnsi="仿宋_GB2312" w:eastAsia="仿宋_GB2312" w:cs="仿宋_GB2312"/>
                <w:i w:val="0"/>
                <w:color w:val="000000"/>
                <w:sz w:val="21"/>
                <w:szCs w:val="21"/>
                <w:u w:val="none"/>
              </w:rPr>
            </w:pPr>
          </w:p>
        </w:tc>
        <w:tc>
          <w:tcPr>
            <w:tcW w:w="1261" w:type="dxa"/>
            <w:tcBorders>
              <w:top w:val="nil"/>
              <w:left w:val="nil"/>
              <w:bottom w:val="nil"/>
              <w:right w:val="nil"/>
            </w:tcBorders>
            <w:shd w:val="clear" w:color="auto" w:fill="FFFFFF"/>
            <w:vAlign w:val="center"/>
          </w:tcPr>
          <w:p>
            <w:pPr>
              <w:rPr>
                <w:rFonts w:hint="eastAsia" w:ascii="仿宋_GB2312" w:hAnsi="仿宋_GB2312" w:eastAsia="仿宋_GB2312" w:cs="仿宋_GB2312"/>
                <w:i w:val="0"/>
                <w:color w:val="000000"/>
                <w:sz w:val="21"/>
                <w:szCs w:val="21"/>
                <w:u w:val="none"/>
              </w:rPr>
            </w:pPr>
          </w:p>
        </w:tc>
        <w:tc>
          <w:tcPr>
            <w:tcW w:w="1261" w:type="dxa"/>
            <w:tcBorders>
              <w:top w:val="nil"/>
              <w:left w:val="nil"/>
              <w:bottom w:val="nil"/>
              <w:right w:val="nil"/>
            </w:tcBorders>
            <w:shd w:val="clear" w:color="auto" w:fill="FFFFFF"/>
            <w:vAlign w:val="center"/>
          </w:tcPr>
          <w:p>
            <w:pPr>
              <w:rPr>
                <w:rFonts w:hint="eastAsia" w:ascii="仿宋_GB2312" w:hAnsi="仿宋_GB2312" w:eastAsia="仿宋_GB2312" w:cs="仿宋_GB2312"/>
                <w:i w:val="0"/>
                <w:color w:val="000000"/>
                <w:sz w:val="21"/>
                <w:szCs w:val="21"/>
                <w:u w:val="none"/>
              </w:rPr>
            </w:pPr>
          </w:p>
        </w:tc>
        <w:tc>
          <w:tcPr>
            <w:tcW w:w="1261" w:type="dxa"/>
            <w:tcBorders>
              <w:top w:val="nil"/>
              <w:left w:val="nil"/>
              <w:bottom w:val="nil"/>
              <w:right w:val="nil"/>
            </w:tcBorders>
            <w:shd w:val="clear" w:color="auto" w:fill="FFFFFF"/>
            <w:vAlign w:val="center"/>
          </w:tcPr>
          <w:p>
            <w:pPr>
              <w:rPr>
                <w:rFonts w:hint="eastAsia" w:ascii="仿宋_GB2312" w:hAnsi="仿宋_GB2312" w:eastAsia="仿宋_GB2312" w:cs="仿宋_GB2312"/>
                <w:i w:val="0"/>
                <w:color w:val="000000"/>
                <w:sz w:val="21"/>
                <w:szCs w:val="21"/>
                <w:u w:val="none"/>
              </w:rPr>
            </w:pPr>
          </w:p>
        </w:tc>
        <w:tc>
          <w:tcPr>
            <w:tcW w:w="1261" w:type="dxa"/>
            <w:tcBorders>
              <w:top w:val="nil"/>
              <w:left w:val="nil"/>
              <w:bottom w:val="nil"/>
              <w:right w:val="nil"/>
            </w:tcBorders>
            <w:shd w:val="clear" w:color="auto" w:fill="FFFFFF"/>
            <w:vAlign w:val="center"/>
          </w:tcPr>
          <w:p>
            <w:pPr>
              <w:rPr>
                <w:rFonts w:hint="eastAsia" w:ascii="仿宋_GB2312" w:hAnsi="仿宋_GB2312" w:eastAsia="仿宋_GB2312" w:cs="仿宋_GB2312"/>
                <w:i w:val="0"/>
                <w:color w:val="000000"/>
                <w:sz w:val="21"/>
                <w:szCs w:val="21"/>
                <w:u w:val="none"/>
              </w:rPr>
            </w:pPr>
          </w:p>
        </w:tc>
        <w:tc>
          <w:tcPr>
            <w:tcW w:w="1261" w:type="dxa"/>
            <w:tcBorders>
              <w:top w:val="nil"/>
              <w:left w:val="nil"/>
              <w:bottom w:val="nil"/>
              <w:right w:val="nil"/>
            </w:tcBorders>
            <w:shd w:val="clear" w:color="auto" w:fill="FFFFFF"/>
            <w:vAlign w:val="center"/>
          </w:tcPr>
          <w:p>
            <w:pPr>
              <w:rPr>
                <w:rFonts w:hint="eastAsia" w:ascii="仿宋_GB2312" w:hAnsi="仿宋_GB2312" w:eastAsia="仿宋_GB2312" w:cs="仿宋_GB2312"/>
                <w:i w:val="0"/>
                <w:color w:val="000000"/>
                <w:sz w:val="21"/>
                <w:szCs w:val="21"/>
                <w:u w:val="none"/>
              </w:rPr>
            </w:pPr>
          </w:p>
        </w:tc>
        <w:tc>
          <w:tcPr>
            <w:tcW w:w="1261" w:type="dxa"/>
            <w:tcBorders>
              <w:top w:val="nil"/>
              <w:left w:val="nil"/>
              <w:bottom w:val="nil"/>
              <w:right w:val="nil"/>
            </w:tcBorders>
            <w:shd w:val="clear" w:color="auto" w:fill="FFFFFF"/>
            <w:vAlign w:val="center"/>
          </w:tcPr>
          <w:p>
            <w:pPr>
              <w:rPr>
                <w:rFonts w:hint="eastAsia" w:ascii="仿宋_GB2312" w:hAnsi="仿宋_GB2312" w:eastAsia="仿宋_GB2312" w:cs="仿宋_GB2312"/>
                <w:i w:val="0"/>
                <w:color w:val="000000"/>
                <w:sz w:val="21"/>
                <w:szCs w:val="21"/>
                <w:u w:val="none"/>
              </w:rPr>
            </w:pPr>
          </w:p>
        </w:tc>
        <w:tc>
          <w:tcPr>
            <w:tcW w:w="1261" w:type="dxa"/>
            <w:tcBorders>
              <w:top w:val="nil"/>
              <w:left w:val="nil"/>
              <w:bottom w:val="nil"/>
              <w:right w:val="nil"/>
            </w:tcBorders>
            <w:shd w:val="clear" w:color="auto" w:fill="FFFFFF"/>
            <w:vAlign w:val="center"/>
          </w:tcPr>
          <w:p>
            <w:pPr>
              <w:rPr>
                <w:rFonts w:hint="eastAsia" w:ascii="仿宋_GB2312" w:hAnsi="仿宋_GB2312" w:eastAsia="仿宋_GB2312" w:cs="仿宋_GB2312"/>
                <w:i w:val="0"/>
                <w:color w:val="000000"/>
                <w:sz w:val="21"/>
                <w:szCs w:val="21"/>
                <w:u w:val="none"/>
              </w:rPr>
            </w:pPr>
          </w:p>
        </w:tc>
        <w:tc>
          <w:tcPr>
            <w:tcW w:w="1261" w:type="dxa"/>
            <w:tcBorders>
              <w:top w:val="nil"/>
              <w:left w:val="nil"/>
              <w:bottom w:val="nil"/>
              <w:right w:val="nil"/>
            </w:tcBorders>
            <w:shd w:val="clear" w:color="auto" w:fill="FFFFFF"/>
            <w:vAlign w:val="center"/>
          </w:tcPr>
          <w:p>
            <w:pPr>
              <w:rPr>
                <w:rFonts w:hint="eastAsia" w:ascii="仿宋_GB2312" w:hAnsi="仿宋_GB2312" w:eastAsia="仿宋_GB2312" w:cs="仿宋_GB2312"/>
                <w:i w:val="0"/>
                <w:color w:val="000000"/>
                <w:sz w:val="21"/>
                <w:szCs w:val="21"/>
                <w:u w:val="none"/>
              </w:rPr>
            </w:pPr>
          </w:p>
        </w:tc>
        <w:tc>
          <w:tcPr>
            <w:tcW w:w="1261" w:type="dxa"/>
            <w:tcBorders>
              <w:top w:val="nil"/>
              <w:left w:val="nil"/>
              <w:bottom w:val="nil"/>
              <w:right w:val="nil"/>
            </w:tcBorders>
            <w:shd w:val="clear" w:color="auto" w:fill="FFFFFF"/>
            <w:vAlign w:val="center"/>
          </w:tcPr>
          <w:p>
            <w:pPr>
              <w:rPr>
                <w:rFonts w:hint="eastAsia" w:ascii="仿宋_GB2312" w:hAnsi="仿宋_GB2312" w:eastAsia="仿宋_GB2312" w:cs="仿宋_GB2312"/>
                <w:i w:val="0"/>
                <w:color w:val="000000"/>
                <w:sz w:val="21"/>
                <w:szCs w:val="21"/>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521" w:type="dxa"/>
            <w:gridSpan w:val="2"/>
            <w:tcBorders>
              <w:top w:val="nil"/>
              <w:left w:val="nil"/>
              <w:bottom w:val="nil"/>
              <w:right w:val="nil"/>
            </w:tcBorders>
            <w:shd w:val="clear" w:color="auto" w:fill="FFFFFF"/>
            <w:noWrap/>
            <w:vAlign w:val="center"/>
          </w:tcPr>
          <w:p>
            <w:pP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部门：湖南省信访局</w:t>
            </w:r>
          </w:p>
        </w:tc>
        <w:tc>
          <w:tcPr>
            <w:tcW w:w="1261" w:type="dxa"/>
            <w:tcBorders>
              <w:top w:val="nil"/>
              <w:left w:val="nil"/>
              <w:bottom w:val="nil"/>
              <w:right w:val="nil"/>
            </w:tcBorders>
            <w:shd w:val="clear" w:color="auto" w:fill="FFFFFF"/>
            <w:vAlign w:val="center"/>
          </w:tcPr>
          <w:p>
            <w:pPr>
              <w:rPr>
                <w:rFonts w:hint="eastAsia" w:ascii="仿宋_GB2312" w:hAnsi="仿宋_GB2312" w:eastAsia="仿宋_GB2312" w:cs="仿宋_GB2312"/>
                <w:i w:val="0"/>
                <w:color w:val="000000"/>
                <w:sz w:val="21"/>
                <w:szCs w:val="21"/>
                <w:u w:val="none"/>
              </w:rPr>
            </w:pPr>
          </w:p>
        </w:tc>
        <w:tc>
          <w:tcPr>
            <w:tcW w:w="1261" w:type="dxa"/>
            <w:tcBorders>
              <w:top w:val="nil"/>
              <w:left w:val="nil"/>
              <w:bottom w:val="nil"/>
              <w:right w:val="nil"/>
            </w:tcBorders>
            <w:shd w:val="clear" w:color="auto" w:fill="FFFFFF"/>
            <w:vAlign w:val="center"/>
          </w:tcPr>
          <w:p>
            <w:pPr>
              <w:rPr>
                <w:rFonts w:hint="eastAsia" w:ascii="仿宋_GB2312" w:hAnsi="仿宋_GB2312" w:eastAsia="仿宋_GB2312" w:cs="仿宋_GB2312"/>
                <w:i w:val="0"/>
                <w:color w:val="000000"/>
                <w:sz w:val="21"/>
                <w:szCs w:val="21"/>
                <w:u w:val="none"/>
              </w:rPr>
            </w:pPr>
          </w:p>
        </w:tc>
        <w:tc>
          <w:tcPr>
            <w:tcW w:w="1261" w:type="dxa"/>
            <w:tcBorders>
              <w:top w:val="nil"/>
              <w:left w:val="nil"/>
              <w:bottom w:val="nil"/>
              <w:right w:val="nil"/>
            </w:tcBorders>
            <w:shd w:val="clear" w:color="auto" w:fill="FFFFFF"/>
            <w:vAlign w:val="center"/>
          </w:tcPr>
          <w:p>
            <w:pPr>
              <w:rPr>
                <w:rFonts w:hint="eastAsia" w:ascii="仿宋_GB2312" w:hAnsi="仿宋_GB2312" w:eastAsia="仿宋_GB2312" w:cs="仿宋_GB2312"/>
                <w:i w:val="0"/>
                <w:color w:val="000000"/>
                <w:sz w:val="21"/>
                <w:szCs w:val="21"/>
                <w:u w:val="none"/>
              </w:rPr>
            </w:pPr>
          </w:p>
        </w:tc>
        <w:tc>
          <w:tcPr>
            <w:tcW w:w="1261" w:type="dxa"/>
            <w:tcBorders>
              <w:top w:val="nil"/>
              <w:left w:val="nil"/>
              <w:bottom w:val="nil"/>
              <w:right w:val="nil"/>
            </w:tcBorders>
            <w:shd w:val="clear" w:color="auto" w:fill="FFFFFF"/>
            <w:vAlign w:val="center"/>
          </w:tcPr>
          <w:p>
            <w:pPr>
              <w:rPr>
                <w:rFonts w:hint="eastAsia" w:ascii="仿宋_GB2312" w:hAnsi="仿宋_GB2312" w:eastAsia="仿宋_GB2312" w:cs="仿宋_GB2312"/>
                <w:i w:val="0"/>
                <w:color w:val="000000"/>
                <w:sz w:val="21"/>
                <w:szCs w:val="21"/>
                <w:u w:val="none"/>
              </w:rPr>
            </w:pPr>
          </w:p>
        </w:tc>
        <w:tc>
          <w:tcPr>
            <w:tcW w:w="1261" w:type="dxa"/>
            <w:tcBorders>
              <w:top w:val="nil"/>
              <w:left w:val="nil"/>
              <w:bottom w:val="nil"/>
              <w:right w:val="nil"/>
            </w:tcBorders>
            <w:shd w:val="clear" w:color="auto" w:fill="FFFFFF"/>
            <w:vAlign w:val="center"/>
          </w:tcPr>
          <w:p>
            <w:pPr>
              <w:rPr>
                <w:rFonts w:hint="eastAsia" w:ascii="仿宋_GB2312" w:hAnsi="仿宋_GB2312" w:eastAsia="仿宋_GB2312" w:cs="仿宋_GB2312"/>
                <w:i w:val="0"/>
                <w:color w:val="000000"/>
                <w:sz w:val="21"/>
                <w:szCs w:val="21"/>
                <w:u w:val="none"/>
              </w:rPr>
            </w:pPr>
          </w:p>
        </w:tc>
        <w:tc>
          <w:tcPr>
            <w:tcW w:w="1261" w:type="dxa"/>
            <w:tcBorders>
              <w:top w:val="nil"/>
              <w:left w:val="nil"/>
              <w:bottom w:val="nil"/>
              <w:right w:val="nil"/>
            </w:tcBorders>
            <w:shd w:val="clear" w:color="auto" w:fill="FFFFFF"/>
            <w:vAlign w:val="center"/>
          </w:tcPr>
          <w:p>
            <w:pPr>
              <w:rPr>
                <w:rFonts w:hint="eastAsia" w:ascii="仿宋_GB2312" w:hAnsi="仿宋_GB2312" w:eastAsia="仿宋_GB2312" w:cs="仿宋_GB2312"/>
                <w:i w:val="0"/>
                <w:color w:val="000000"/>
                <w:sz w:val="21"/>
                <w:szCs w:val="21"/>
                <w:u w:val="none"/>
              </w:rPr>
            </w:pPr>
          </w:p>
        </w:tc>
        <w:tc>
          <w:tcPr>
            <w:tcW w:w="1261" w:type="dxa"/>
            <w:tcBorders>
              <w:top w:val="nil"/>
              <w:left w:val="nil"/>
              <w:bottom w:val="nil"/>
              <w:right w:val="nil"/>
            </w:tcBorders>
            <w:shd w:val="clear" w:color="auto" w:fill="FFFFFF"/>
            <w:vAlign w:val="center"/>
          </w:tcPr>
          <w:p>
            <w:pPr>
              <w:rPr>
                <w:rFonts w:hint="eastAsia" w:ascii="仿宋_GB2312" w:hAnsi="仿宋_GB2312" w:eastAsia="仿宋_GB2312" w:cs="仿宋_GB2312"/>
                <w:i w:val="0"/>
                <w:color w:val="000000"/>
                <w:sz w:val="21"/>
                <w:szCs w:val="21"/>
                <w:u w:val="none"/>
              </w:rPr>
            </w:pPr>
          </w:p>
        </w:tc>
        <w:tc>
          <w:tcPr>
            <w:tcW w:w="1261" w:type="dxa"/>
            <w:tcBorders>
              <w:top w:val="nil"/>
              <w:left w:val="nil"/>
              <w:bottom w:val="nil"/>
              <w:right w:val="nil"/>
            </w:tcBorders>
            <w:shd w:val="clear" w:color="auto" w:fill="FFFFFF"/>
            <w:vAlign w:val="center"/>
          </w:tcPr>
          <w:p>
            <w:pPr>
              <w:rPr>
                <w:rFonts w:hint="eastAsia" w:ascii="仿宋_GB2312" w:hAnsi="仿宋_GB2312" w:eastAsia="仿宋_GB2312" w:cs="仿宋_GB2312"/>
                <w:i w:val="0"/>
                <w:color w:val="000000"/>
                <w:sz w:val="21"/>
                <w:szCs w:val="21"/>
                <w:u w:val="none"/>
              </w:rPr>
            </w:pPr>
          </w:p>
        </w:tc>
        <w:tc>
          <w:tcPr>
            <w:tcW w:w="1261" w:type="dxa"/>
            <w:tcBorders>
              <w:top w:val="nil"/>
              <w:left w:val="nil"/>
              <w:bottom w:val="nil"/>
              <w:right w:val="nil"/>
            </w:tcBorders>
            <w:shd w:val="clear" w:color="auto" w:fill="FFFFFF"/>
            <w:vAlign w:val="center"/>
          </w:tcPr>
          <w:p>
            <w:pPr>
              <w:rPr>
                <w:rFonts w:hint="eastAsia" w:ascii="仿宋_GB2312" w:hAnsi="仿宋_GB2312" w:eastAsia="仿宋_GB2312" w:cs="仿宋_GB2312"/>
                <w:i w:val="0"/>
                <w:color w:val="000000"/>
                <w:sz w:val="21"/>
                <w:szCs w:val="21"/>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公务用车</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公务用车</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公务用车</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公务用车</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1"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1"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71.00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5.00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52.00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28.00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24.00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14.00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52.75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48.94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24.98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23.96</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jc w:val="center"/>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jc w:val="both"/>
        <w:rPr>
          <w:sz w:val="72"/>
          <w:szCs w:val="72"/>
        </w:rPr>
        <w:sectPr>
          <w:pgSz w:w="16838" w:h="11906" w:orient="landscape"/>
          <w:pgMar w:top="567" w:right="720" w:bottom="454" w:left="720" w:header="851" w:footer="992" w:gutter="0"/>
          <w:pgNumType w:fmt="numberInDash"/>
          <w:cols w:space="425" w:num="1"/>
          <w:docGrid w:type="lines" w:linePitch="312" w:charSpace="0"/>
        </w:sectPr>
      </w:pPr>
      <w:r>
        <w:rPr>
          <w:rFonts w:ascii="黑体" w:hAnsi="黑体" w:eastAsia="黑体"/>
          <w:szCs w:val="21"/>
        </w:rPr>
        <w:br w:type="page"/>
      </w:r>
    </w:p>
    <w:p>
      <w:pPr>
        <w:keepNext w:val="0"/>
        <w:keepLines w:val="0"/>
        <w:pageBreakBefore w:val="0"/>
        <w:kinsoku/>
        <w:wordWrap/>
        <w:overflowPunct/>
        <w:topLinePunct w:val="0"/>
        <w:bidi w:val="0"/>
        <w:snapToGrid/>
        <w:jc w:val="center"/>
        <w:textAlignment w:val="auto"/>
        <w:rPr>
          <w:sz w:val="72"/>
          <w:szCs w:val="72"/>
        </w:rPr>
      </w:pPr>
    </w:p>
    <w:p>
      <w:pPr>
        <w:pStyle w:val="16"/>
        <w:keepNext w:val="0"/>
        <w:keepLines w:val="0"/>
        <w:pageBreakBefore w:val="0"/>
        <w:kinsoku/>
        <w:wordWrap/>
        <w:overflowPunct/>
        <w:topLinePunct w:val="0"/>
        <w:bidi w:val="0"/>
        <w:snapToGrid/>
        <w:jc w:val="center"/>
        <w:textAlignment w:val="auto"/>
        <w:rPr>
          <w:rFonts w:hint="eastAsia" w:ascii="方正小标宋_GBK" w:hAnsi="方正小标宋_GBK" w:eastAsia="方正小标宋_GBK" w:cs="方正小标宋_GBK"/>
          <w:sz w:val="84"/>
          <w:szCs w:val="84"/>
        </w:rPr>
      </w:pPr>
    </w:p>
    <w:p>
      <w:pPr>
        <w:pStyle w:val="16"/>
        <w:keepNext w:val="0"/>
        <w:keepLines w:val="0"/>
        <w:pageBreakBefore w:val="0"/>
        <w:kinsoku/>
        <w:wordWrap/>
        <w:overflowPunct/>
        <w:topLinePunct w:val="0"/>
        <w:bidi w:val="0"/>
        <w:snapToGrid/>
        <w:jc w:val="center"/>
        <w:textAlignment w:val="auto"/>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第三部分</w:t>
      </w:r>
    </w:p>
    <w:p>
      <w:pPr>
        <w:pStyle w:val="16"/>
        <w:keepNext w:val="0"/>
        <w:keepLines w:val="0"/>
        <w:pageBreakBefore w:val="0"/>
        <w:kinsoku/>
        <w:wordWrap/>
        <w:overflowPunct/>
        <w:topLinePunct w:val="0"/>
        <w:bidi w:val="0"/>
        <w:snapToGrid/>
        <w:jc w:val="center"/>
        <w:textAlignment w:val="auto"/>
        <w:rPr>
          <w:rFonts w:hint="eastAsia" w:ascii="方正小标宋简体" w:hAnsi="方正小标宋简体" w:eastAsia="方正小标宋简体" w:cs="方正小标宋简体"/>
          <w:sz w:val="72"/>
          <w:szCs w:val="72"/>
        </w:rPr>
      </w:pPr>
    </w:p>
    <w:p>
      <w:pPr>
        <w:pStyle w:val="16"/>
        <w:keepNext w:val="0"/>
        <w:keepLines w:val="0"/>
        <w:pageBreakBefore w:val="0"/>
        <w:kinsoku/>
        <w:wordWrap/>
        <w:overflowPunct/>
        <w:topLinePunct w:val="0"/>
        <w:bidi w:val="0"/>
        <w:snapToGrid/>
        <w:jc w:val="center"/>
        <w:textAlignment w:val="auto"/>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3</w:t>
      </w:r>
      <w:r>
        <w:rPr>
          <w:rFonts w:hint="eastAsia" w:ascii="方正小标宋简体" w:hAnsi="方正小标宋简体" w:eastAsia="方正小标宋简体" w:cs="方正小标宋简体"/>
          <w:sz w:val="72"/>
          <w:szCs w:val="72"/>
        </w:rPr>
        <w:t>年度部门决算情况说明</w:t>
      </w:r>
    </w:p>
    <w:p>
      <w:pPr>
        <w:keepNext w:val="0"/>
        <w:keepLines w:val="0"/>
        <w:pageBreakBefore w:val="0"/>
        <w:widowControl/>
        <w:kinsoku/>
        <w:wordWrap/>
        <w:overflowPunct/>
        <w:topLinePunct w:val="0"/>
        <w:bidi w:val="0"/>
        <w:snapToGrid/>
        <w:jc w:val="left"/>
        <w:textAlignment w:val="auto"/>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b w:val="0"/>
          <w:bCs w:val="0"/>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5089.80</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423.11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7.67</w:t>
      </w:r>
      <w:r>
        <w:rPr>
          <w:rFonts w:hint="eastAsia" w:ascii="Times New Roman" w:hAnsi="Times New Roman" w:eastAsia="仿宋_GB2312"/>
          <w:sz w:val="32"/>
          <w:szCs w:val="32"/>
        </w:rPr>
        <w:t>%，主要是因为</w:t>
      </w:r>
      <w:r>
        <w:rPr>
          <w:rFonts w:hint="eastAsia" w:ascii="仿宋_GB2312" w:hAnsi="仿宋" w:eastAsia="仿宋_GB2312"/>
          <w:b w:val="0"/>
          <w:bCs w:val="0"/>
          <w:sz w:val="32"/>
          <w:szCs w:val="32"/>
          <w:lang w:eastAsia="zh-CN"/>
        </w:rPr>
        <w:t>省驻京信访工作经费结余和支付进度较慢</w:t>
      </w:r>
      <w:r>
        <w:rPr>
          <w:rFonts w:hint="default" w:ascii="仿宋_GB2312" w:hAnsi="仿宋" w:eastAsia="仿宋_GB2312"/>
          <w:b w:val="0"/>
          <w:bCs w:val="0"/>
          <w:sz w:val="32"/>
          <w:szCs w:val="32"/>
          <w:lang w:eastAsia="zh-CN"/>
        </w:rPr>
        <w:t>，局机关人员经费和项目经费存在结余结转</w:t>
      </w:r>
      <w:r>
        <w:rPr>
          <w:rFonts w:hint="eastAsia" w:ascii="仿宋_GB2312" w:hAnsi="仿宋" w:eastAsia="仿宋_GB2312"/>
          <w:b w:val="0"/>
          <w:bCs w:val="0"/>
          <w:sz w:val="32"/>
          <w:szCs w:val="32"/>
        </w:rPr>
        <w:t>等</w:t>
      </w:r>
      <w:r>
        <w:rPr>
          <w:rFonts w:hint="default" w:ascii="仿宋_GB2312" w:hAnsi="仿宋" w:eastAsia="仿宋_GB2312"/>
          <w:b w:val="0"/>
          <w:bCs w:val="0"/>
          <w:sz w:val="32"/>
          <w:szCs w:val="32"/>
        </w:rPr>
        <w:t>情况</w:t>
      </w:r>
      <w:r>
        <w:rPr>
          <w:rFonts w:hint="eastAsia" w:ascii="仿宋_GB2312" w:hAnsi="仿宋" w:eastAsia="仿宋_GB2312"/>
          <w:b w:val="0"/>
          <w:bCs w:val="0"/>
          <w:sz w:val="32"/>
          <w:szCs w:val="32"/>
        </w:rPr>
        <w:t>。</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5089.80</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5089.80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4284.08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2556.86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59.68</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1727.22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40.32</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b w:val="0"/>
          <w:bCs w:val="0"/>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5089.80</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423.11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7.67</w:t>
      </w:r>
      <w:r>
        <w:rPr>
          <w:rFonts w:hint="eastAsia" w:ascii="Times New Roman" w:hAnsi="Times New Roman" w:eastAsia="仿宋_GB2312"/>
          <w:sz w:val="32"/>
          <w:szCs w:val="32"/>
        </w:rPr>
        <w:t>%，主要是因为</w:t>
      </w:r>
      <w:r>
        <w:rPr>
          <w:rFonts w:hint="eastAsia" w:ascii="仿宋_GB2312" w:hAnsi="仿宋" w:eastAsia="仿宋_GB2312"/>
          <w:b w:val="0"/>
          <w:bCs w:val="0"/>
          <w:sz w:val="32"/>
          <w:szCs w:val="32"/>
          <w:lang w:eastAsia="zh-CN"/>
        </w:rPr>
        <w:t>省驻京信访工作经费结余和支付进度较慢</w:t>
      </w:r>
      <w:r>
        <w:rPr>
          <w:rFonts w:hint="default" w:ascii="仿宋_GB2312" w:hAnsi="仿宋" w:eastAsia="仿宋_GB2312"/>
          <w:b w:val="0"/>
          <w:bCs w:val="0"/>
          <w:sz w:val="32"/>
          <w:szCs w:val="32"/>
          <w:lang w:eastAsia="zh-CN"/>
        </w:rPr>
        <w:t>，局机关人员经费和项目经费存在结余结转</w:t>
      </w:r>
      <w:r>
        <w:rPr>
          <w:rFonts w:hint="eastAsia" w:ascii="仿宋_GB2312" w:hAnsi="仿宋" w:eastAsia="仿宋_GB2312"/>
          <w:b w:val="0"/>
          <w:bCs w:val="0"/>
          <w:sz w:val="32"/>
          <w:szCs w:val="32"/>
        </w:rPr>
        <w:t>等</w:t>
      </w:r>
      <w:r>
        <w:rPr>
          <w:rFonts w:hint="default" w:ascii="仿宋_GB2312" w:hAnsi="仿宋" w:eastAsia="仿宋_GB2312"/>
          <w:b w:val="0"/>
          <w:bCs w:val="0"/>
          <w:sz w:val="32"/>
          <w:szCs w:val="32"/>
        </w:rPr>
        <w:t>情况</w:t>
      </w:r>
      <w:r>
        <w:rPr>
          <w:rFonts w:hint="eastAsia" w:ascii="仿宋_GB2312" w:hAnsi="仿宋" w:eastAsia="仿宋_GB2312"/>
          <w:b w:val="0"/>
          <w:bCs w:val="0"/>
          <w:sz w:val="32"/>
          <w:szCs w:val="32"/>
        </w:rPr>
        <w:t>。</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4284.08</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590.34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12.11</w:t>
      </w:r>
      <w:r>
        <w:rPr>
          <w:rFonts w:hint="eastAsia" w:ascii="Times New Roman" w:hAnsi="Times New Roman" w:eastAsia="仿宋_GB2312"/>
          <w:sz w:val="32"/>
          <w:szCs w:val="32"/>
        </w:rPr>
        <w:t>%，主要是因为</w:t>
      </w:r>
      <w:r>
        <w:rPr>
          <w:rFonts w:hint="eastAsia" w:ascii="仿宋_GB2312" w:hAnsi="仿宋" w:eastAsia="仿宋_GB2312"/>
          <w:b w:val="0"/>
          <w:bCs w:val="0"/>
          <w:sz w:val="32"/>
          <w:szCs w:val="32"/>
          <w:lang w:eastAsia="zh-CN"/>
        </w:rPr>
        <w:t>省驻京信访工作经费结余和支付进度较慢</w:t>
      </w:r>
      <w:r>
        <w:rPr>
          <w:rFonts w:hint="default" w:ascii="仿宋_GB2312" w:hAnsi="仿宋" w:eastAsia="仿宋_GB2312"/>
          <w:b w:val="0"/>
          <w:bCs w:val="0"/>
          <w:sz w:val="32"/>
          <w:szCs w:val="32"/>
          <w:lang w:eastAsia="zh-CN"/>
        </w:rPr>
        <w:t>，局机关人员经费和项目经费存在结余结转</w:t>
      </w:r>
      <w:r>
        <w:rPr>
          <w:rFonts w:hint="eastAsia" w:ascii="仿宋_GB2312" w:hAnsi="仿宋" w:eastAsia="仿宋_GB2312"/>
          <w:b w:val="0"/>
          <w:bCs w:val="0"/>
          <w:sz w:val="32"/>
          <w:szCs w:val="32"/>
        </w:rPr>
        <w:t>等</w:t>
      </w:r>
      <w:r>
        <w:rPr>
          <w:rFonts w:hint="default" w:ascii="仿宋_GB2312" w:hAnsi="仿宋" w:eastAsia="仿宋_GB2312"/>
          <w:b w:val="0"/>
          <w:bCs w:val="0"/>
          <w:sz w:val="32"/>
          <w:szCs w:val="32"/>
        </w:rPr>
        <w:t>情况</w:t>
      </w:r>
      <w:r>
        <w:rPr>
          <w:rFonts w:hint="eastAsia" w:ascii="仿宋_GB2312" w:hAnsi="仿宋" w:eastAsia="仿宋_GB2312"/>
          <w:b w:val="0"/>
          <w:bCs w:val="0"/>
          <w:sz w:val="32"/>
          <w:szCs w:val="32"/>
        </w:rPr>
        <w:t>。</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4284.08</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3826.93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89.33</w:t>
      </w:r>
      <w:r>
        <w:rPr>
          <w:rFonts w:hint="eastAsia" w:ascii="Times New Roman" w:hAnsi="Times New Roman" w:eastAsia="仿宋_GB2312"/>
          <w:sz w:val="32"/>
          <w:szCs w:val="32"/>
        </w:rPr>
        <w:t>%；教育（类）支出</w:t>
      </w:r>
      <w:r>
        <w:rPr>
          <w:rFonts w:hint="eastAsia" w:ascii="Times New Roman" w:hAnsi="Times New Roman" w:eastAsia="仿宋_GB2312"/>
          <w:sz w:val="32"/>
          <w:szCs w:val="32"/>
          <w:lang w:val="en-US" w:eastAsia="zh-CN"/>
        </w:rPr>
        <w:t>43.80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lang w:val="en-US" w:eastAsia="zh-CN"/>
        </w:rPr>
        <w:t>413.35万元，占9.65%。</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4662.30</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4284.08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91.89</w:t>
      </w:r>
      <w:r>
        <w:rPr>
          <w:rFonts w:hint="eastAsia" w:ascii="Times New Roman" w:hAnsi="Times New Roman" w:eastAsia="仿宋_GB2312"/>
          <w:sz w:val="32"/>
          <w:szCs w:val="32"/>
        </w:rPr>
        <w:t>%，其中：</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1、一般公共服务（类）</w:t>
      </w:r>
      <w:r>
        <w:rPr>
          <w:rFonts w:hint="eastAsia" w:ascii="仿宋_GB2312" w:hAnsi="仿宋_GB2312" w:eastAsia="仿宋_GB2312" w:cs="仿宋_GB2312"/>
          <w:sz w:val="32"/>
          <w:szCs w:val="32"/>
          <w:lang w:eastAsia="zh-CN"/>
        </w:rPr>
        <w:t>政府办公厅（室）及相关机构事务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行政运行</w:t>
      </w:r>
      <w:r>
        <w:rPr>
          <w:rFonts w:hint="eastAsia" w:ascii="仿宋_GB2312" w:hAnsi="仿宋_GB2312" w:eastAsia="仿宋_GB2312" w:cs="仿宋_GB2312"/>
          <w:sz w:val="32"/>
          <w:szCs w:val="32"/>
        </w:rPr>
        <w:t>（项）。</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2314.48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2167.66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93.66</w:t>
      </w:r>
      <w:r>
        <w:rPr>
          <w:rFonts w:hint="eastAsia" w:ascii="仿宋_GB2312" w:hAnsi="仿宋_GB2312" w:eastAsia="仿宋_GB2312" w:cs="仿宋_GB2312"/>
          <w:sz w:val="32"/>
          <w:szCs w:val="32"/>
        </w:rPr>
        <w:t>%，决算数小于年初预算数的主要原因是：</w:t>
      </w:r>
      <w:r>
        <w:rPr>
          <w:rFonts w:hint="eastAsia" w:ascii="仿宋_GB2312" w:hAnsi="仿宋_GB2312" w:eastAsia="仿宋_GB2312" w:cs="仿宋_GB2312"/>
          <w:sz w:val="32"/>
          <w:szCs w:val="32"/>
          <w:lang w:eastAsia="zh-CN"/>
        </w:rPr>
        <w:t>结余部分奖金、住房公积金、伙食补助费和公务接待费等经费。</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2、一般公共服务（类）</w:t>
      </w:r>
      <w:r>
        <w:rPr>
          <w:rFonts w:hint="eastAsia" w:ascii="仿宋_GB2312" w:hAnsi="仿宋_GB2312" w:eastAsia="仿宋_GB2312" w:cs="仿宋_GB2312"/>
          <w:sz w:val="32"/>
          <w:szCs w:val="32"/>
          <w:lang w:eastAsia="zh-CN"/>
        </w:rPr>
        <w:t>政府办公厅（室）及相关机构事务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一般行政管理事务</w:t>
      </w:r>
      <w:r>
        <w:rPr>
          <w:rFonts w:hint="eastAsia" w:ascii="仿宋_GB2312" w:hAnsi="仿宋_GB2312" w:eastAsia="仿宋_GB2312" w:cs="仿宋_GB2312"/>
          <w:sz w:val="32"/>
          <w:szCs w:val="32"/>
        </w:rPr>
        <w:t>（项）。</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1561.95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1303.94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83.48</w:t>
      </w:r>
      <w:r>
        <w:rPr>
          <w:rFonts w:hint="eastAsia" w:ascii="仿宋_GB2312" w:hAnsi="仿宋_GB2312" w:eastAsia="仿宋_GB2312" w:cs="仿宋_GB2312"/>
          <w:sz w:val="32"/>
          <w:szCs w:val="32"/>
        </w:rPr>
        <w:t>%，决算数小于年初预算数的主要原因是：</w:t>
      </w:r>
      <w:r>
        <w:rPr>
          <w:rFonts w:hint="eastAsia" w:ascii="仿宋_GB2312" w:hAnsi="仿宋_GB2312" w:eastAsia="仿宋_GB2312" w:cs="仿宋_GB2312"/>
          <w:sz w:val="32"/>
          <w:szCs w:val="32"/>
          <w:lang w:eastAsia="zh-CN"/>
        </w:rPr>
        <w:t>结余省驻京信访工作经费、维修维护费、办公楼加装电梯费等经费</w:t>
      </w:r>
      <w:r>
        <w:rPr>
          <w:rFonts w:hint="eastAsia" w:ascii="仿宋_GB2312" w:hAnsi="仿宋_GB2312" w:eastAsia="仿宋_GB2312" w:cs="仿宋_GB2312"/>
          <w:sz w:val="32"/>
          <w:szCs w:val="32"/>
          <w:lang w:val="en-US" w:eastAsia="zh-CN"/>
        </w:rPr>
        <w:t>。</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、一般公共服务（类）</w:t>
      </w:r>
      <w:r>
        <w:rPr>
          <w:rFonts w:hint="eastAsia" w:ascii="仿宋_GB2312" w:hAnsi="仿宋_GB2312" w:eastAsia="仿宋_GB2312" w:cs="仿宋_GB2312"/>
          <w:sz w:val="32"/>
          <w:szCs w:val="32"/>
          <w:lang w:eastAsia="zh-CN"/>
        </w:rPr>
        <w:t>政府办公厅（室）及相关机构事务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信访事务</w:t>
      </w:r>
      <w:r>
        <w:rPr>
          <w:rFonts w:hint="eastAsia" w:ascii="仿宋_GB2312" w:hAnsi="仿宋_GB2312" w:eastAsia="仿宋_GB2312" w:cs="仿宋_GB2312"/>
          <w:sz w:val="32"/>
          <w:szCs w:val="32"/>
        </w:rPr>
        <w:t>（项）。</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366.74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355.34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96.89</w:t>
      </w:r>
      <w:r>
        <w:rPr>
          <w:rFonts w:hint="eastAsia" w:ascii="仿宋_GB2312" w:hAnsi="仿宋_GB2312" w:eastAsia="仿宋_GB2312" w:cs="仿宋_GB2312"/>
          <w:sz w:val="32"/>
          <w:szCs w:val="32"/>
        </w:rPr>
        <w:t>%，决算数小于年初预算数的主要原因是：</w:t>
      </w:r>
      <w:r>
        <w:rPr>
          <w:rFonts w:hint="eastAsia" w:ascii="仿宋_GB2312" w:hAnsi="仿宋_GB2312" w:eastAsia="仿宋_GB2312" w:cs="仿宋_GB2312"/>
          <w:sz w:val="32"/>
          <w:szCs w:val="32"/>
          <w:lang w:eastAsia="zh-CN"/>
        </w:rPr>
        <w:t>结余信访数据监控指挥大厅专项经费等部分项目经费</w:t>
      </w:r>
      <w:r>
        <w:rPr>
          <w:rFonts w:hint="eastAsia" w:ascii="仿宋_GB2312" w:hAnsi="仿宋_GB2312" w:eastAsia="仿宋_GB2312" w:cs="仿宋_GB2312"/>
          <w:sz w:val="32"/>
          <w:szCs w:val="32"/>
          <w:lang w:val="en-US" w:eastAsia="zh-CN"/>
        </w:rPr>
        <w:t>。</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4、教育支出（类）进修及培训（款）培训支出（项）。</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43.80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eastAsia="zh-CN"/>
        </w:rPr>
        <w:t>因疫情原因未</w:t>
      </w:r>
      <w:r>
        <w:rPr>
          <w:rFonts w:hint="default" w:ascii="仿宋_GB2312" w:hAnsi="仿宋_GB2312" w:eastAsia="仿宋_GB2312" w:cs="仿宋_GB2312"/>
          <w:sz w:val="32"/>
          <w:szCs w:val="32"/>
          <w:lang w:eastAsia="zh-CN"/>
        </w:rPr>
        <w:t>进行</w:t>
      </w:r>
      <w:r>
        <w:rPr>
          <w:rFonts w:hint="eastAsia" w:ascii="仿宋_GB2312" w:hAnsi="仿宋_GB2312" w:eastAsia="仿宋_GB2312" w:cs="仿宋_GB2312"/>
          <w:sz w:val="32"/>
          <w:szCs w:val="32"/>
          <w:lang w:eastAsia="zh-CN"/>
        </w:rPr>
        <w:t>大型培训，结余部分经费，</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使用结转经费。</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5、社会保障和就业支出（类）行政事业单位养老支出（款）机关事业单位基本养老保险缴费支出（项）。</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382.50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376.72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98.50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，决算数小于年初预算数的主要原因是：</w:t>
      </w:r>
      <w:r>
        <w:rPr>
          <w:rFonts w:hint="eastAsia" w:ascii="仿宋_GB2312" w:hAnsi="仿宋_GB2312" w:eastAsia="仿宋_GB2312" w:cs="仿宋_GB2312"/>
          <w:sz w:val="32"/>
          <w:szCs w:val="32"/>
          <w:lang w:val="en-US" w:eastAsia="zh-CN"/>
        </w:rPr>
        <w:t>2023年4名在职人员退休，</w:t>
      </w:r>
      <w:r>
        <w:rPr>
          <w:rFonts w:hint="eastAsia" w:ascii="仿宋_GB2312" w:hAnsi="仿宋_GB2312" w:eastAsia="仿宋_GB2312" w:cs="仿宋_GB2312"/>
          <w:sz w:val="32"/>
          <w:szCs w:val="32"/>
          <w:lang w:eastAsia="zh-CN"/>
        </w:rPr>
        <w:t>结余部分经费。</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6、社会保障和就业支出（类）抚恤（款）死亡抚恤（项）。</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36.63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36.63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，决算数等于预算数。</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2556.86</w:t>
      </w:r>
      <w:r>
        <w:rPr>
          <w:rFonts w:hint="eastAsia" w:ascii="Times New Roman" w:hAnsi="Times New Roman" w:eastAsia="仿宋_GB2312"/>
          <w:sz w:val="32"/>
          <w:szCs w:val="32"/>
        </w:rPr>
        <w:t>万元，其中：</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2174.61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85.05</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、机关事业单位基本养老保险缴费、职工基本医疗保险缴费、公务员医疗补助缴费、其他社会保障缴费、住房公积金、对个人和家庭的补助、退休费、抚恤金、奖励金和其他对个人和家庭的补助等。</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382.25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14.95</w:t>
      </w:r>
      <w:r>
        <w:rPr>
          <w:rFonts w:hint="eastAsia" w:ascii="Times New Roman" w:hAnsi="Times New Roman" w:eastAsia="仿宋_GB2312"/>
          <w:sz w:val="32"/>
          <w:szCs w:val="32"/>
        </w:rPr>
        <w:t>%，主要</w:t>
      </w:r>
      <w:r>
        <w:rPr>
          <w:rFonts w:hint="eastAsia" w:ascii="仿宋_GB2312" w:hAnsi="仿宋_GB2312" w:eastAsia="仿宋_GB2312" w:cs="仿宋_GB2312"/>
          <w:color w:val="000000"/>
          <w:kern w:val="0"/>
          <w:sz w:val="32"/>
          <w:szCs w:val="32"/>
          <w:lang w:val="en-US" w:eastAsia="zh-CN" w:bidi="ar-SA"/>
        </w:rPr>
        <w:t>办公费、印刷费、水费、电费、邮电费、差旅费、维修（护）费、租赁费、会议费、公务接待费、劳务费、工会经费、福利费、公务用车运行维护费、其他交通费用和其他商品和服务支出等。</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71.00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52.75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74.30</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加强经费管理，各项费用</w:t>
      </w:r>
      <w:r>
        <w:rPr>
          <w:rFonts w:hint="default" w:ascii="Times New Roman" w:hAnsi="Times New Roman" w:eastAsia="仿宋_GB2312"/>
          <w:sz w:val="32"/>
          <w:szCs w:val="32"/>
          <w:lang w:eastAsia="zh-CN"/>
        </w:rPr>
        <w:t>支出</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2.94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5.90</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新购买了一台公务车辆，与上年购买的公务车辆相比费用增加</w:t>
      </w:r>
      <w:r>
        <w:rPr>
          <w:rFonts w:hint="eastAsia" w:ascii="Times New Roman" w:hAnsi="Times New Roman" w:eastAsia="仿宋_GB2312"/>
          <w:sz w:val="32"/>
          <w:szCs w:val="32"/>
        </w:rPr>
        <w:t>。其中：</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%，决算数小于预算数的主要原因是</w:t>
      </w:r>
      <w:r>
        <w:rPr>
          <w:rFonts w:hint="eastAsia" w:ascii="仿宋_GB2312" w:hAnsi="仿宋_GB2312" w:eastAsia="仿宋_GB2312" w:cs="仿宋_GB2312"/>
          <w:sz w:val="32"/>
          <w:szCs w:val="32"/>
          <w:lang w:val="en-US" w:eastAsia="zh-CN"/>
        </w:rPr>
        <w:t>2023年没有因公出国任务，与上年持平。</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3.80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27.14</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加强对经费的管理，减少经费支出</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1.51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65.94</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疫情结束和省信访工作考核排名全国第一后，国家局和全国</w:t>
      </w:r>
      <w:r>
        <w:rPr>
          <w:rFonts w:hint="default" w:ascii="Times New Roman" w:hAnsi="Times New Roman" w:eastAsia="仿宋_GB2312"/>
          <w:sz w:val="32"/>
          <w:szCs w:val="32"/>
          <w:lang w:eastAsia="zh-CN"/>
        </w:rPr>
        <w:t>其他</w:t>
      </w:r>
      <w:r>
        <w:rPr>
          <w:rFonts w:hint="eastAsia" w:ascii="Times New Roman" w:hAnsi="Times New Roman" w:eastAsia="仿宋_GB2312"/>
          <w:sz w:val="32"/>
          <w:szCs w:val="32"/>
          <w:lang w:eastAsia="zh-CN"/>
        </w:rPr>
        <w:t>省份到我局考察调研工作增加</w:t>
      </w:r>
      <w:r>
        <w:rPr>
          <w:rFonts w:hint="eastAsia" w:ascii="Times New Roman" w:hAnsi="Times New Roman" w:eastAsia="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28.00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24.98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89.21</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严格按照公务用车的规定和标准</w:t>
      </w:r>
      <w:r>
        <w:rPr>
          <w:rFonts w:hint="default" w:ascii="Times New Roman" w:hAnsi="Times New Roman" w:eastAsia="仿宋_GB2312"/>
          <w:sz w:val="32"/>
          <w:szCs w:val="32"/>
          <w:lang w:eastAsia="zh-CN"/>
        </w:rPr>
        <w:t>新购买车辆一台</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7.00</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38.93</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在</w:t>
      </w:r>
      <w:r>
        <w:rPr>
          <w:rFonts w:hint="default" w:ascii="Times New Roman" w:hAnsi="Times New Roman" w:eastAsia="仿宋_GB2312"/>
          <w:sz w:val="32"/>
          <w:szCs w:val="32"/>
          <w:lang w:eastAsia="zh-CN"/>
        </w:rPr>
        <w:t>采购车辆</w:t>
      </w:r>
      <w:r>
        <w:rPr>
          <w:rFonts w:hint="eastAsia" w:ascii="Times New Roman" w:hAnsi="Times New Roman" w:eastAsia="仿宋_GB2312"/>
          <w:sz w:val="32"/>
          <w:szCs w:val="32"/>
          <w:lang w:eastAsia="zh-CN"/>
        </w:rPr>
        <w:t>规定的标准内，</w:t>
      </w:r>
      <w:r>
        <w:rPr>
          <w:rFonts w:hint="default" w:ascii="Times New Roman" w:hAnsi="Times New Roman" w:eastAsia="仿宋_GB2312"/>
          <w:sz w:val="32"/>
          <w:szCs w:val="32"/>
          <w:lang w:eastAsia="zh-CN"/>
        </w:rPr>
        <w:t>更换商务用车1辆</w:t>
      </w:r>
      <w:r>
        <w:rPr>
          <w:rFonts w:hint="eastAsia" w:ascii="Times New Roman" w:hAnsi="Times New Roman" w:eastAsia="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24.00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23.96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99.83</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结余部分经费</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5.58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18.89</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车辆购置费用增加，车辆维护费用相对减少。</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3.80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7.20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48.94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92.8</w:t>
      </w:r>
      <w:r>
        <w:rPr>
          <w:rFonts w:hint="eastAsia" w:ascii="Times New Roman" w:hAnsi="Times New Roman" w:eastAsia="仿宋_GB2312"/>
          <w:sz w:val="32"/>
          <w:szCs w:val="32"/>
        </w:rPr>
        <w:t>%。其中：</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lang w:val="en-US" w:eastAsia="zh-CN"/>
        </w:rPr>
        <w:t>,</w:t>
      </w:r>
      <w:r>
        <w:rPr>
          <w:rFonts w:hint="eastAsia" w:ascii="Times New Roman" w:hAnsi="Times New Roman" w:eastAsia="仿宋_GB2312"/>
          <w:sz w:val="32"/>
          <w:szCs w:val="32"/>
        </w:rPr>
        <w:t>开支内容</w:t>
      </w:r>
      <w:r>
        <w:rPr>
          <w:rFonts w:hint="eastAsia" w:ascii="Times New Roman" w:hAnsi="Times New Roman" w:eastAsia="仿宋_GB2312"/>
          <w:sz w:val="32"/>
          <w:szCs w:val="32"/>
          <w:lang w:eastAsia="zh-CN"/>
        </w:rPr>
        <w:t>无。</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3.80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247</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国家信访局、中央信访督查组、浙江等省份</w:t>
      </w:r>
      <w:r>
        <w:rPr>
          <w:rFonts w:hint="default" w:ascii="Times New Roman" w:hAnsi="Times New Roman" w:eastAsia="仿宋_GB2312"/>
          <w:sz w:val="32"/>
          <w:szCs w:val="32"/>
          <w:lang w:eastAsia="zh-CN"/>
        </w:rPr>
        <w:t>来湘</w:t>
      </w:r>
      <w:r>
        <w:rPr>
          <w:rFonts w:hint="eastAsia" w:ascii="Times New Roman" w:hAnsi="Times New Roman" w:eastAsia="仿宋_GB2312"/>
          <w:sz w:val="32"/>
          <w:szCs w:val="32"/>
          <w:lang w:eastAsia="zh-CN"/>
        </w:rPr>
        <w:t>调研督查和各市州汇报信访工作</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28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单位</w:t>
      </w:r>
      <w:r>
        <w:rPr>
          <w:rFonts w:hint="eastAsia" w:ascii="Times New Roman" w:hAnsi="Times New Roman" w:eastAsia="仿宋_GB2312"/>
          <w:sz w:val="32"/>
          <w:szCs w:val="32"/>
        </w:rPr>
        <w:t>本级</w:t>
      </w:r>
      <w:r>
        <w:rPr>
          <w:rFonts w:hint="eastAsia" w:ascii="Times New Roman" w:hAnsi="Times New Roman" w:eastAsia="仿宋_GB2312"/>
          <w:sz w:val="32"/>
          <w:szCs w:val="32"/>
          <w:lang w:eastAsia="zh-CN"/>
        </w:rPr>
        <w:t>新购买</w:t>
      </w:r>
      <w:r>
        <w:rPr>
          <w:rFonts w:hint="eastAsia" w:ascii="Times New Roman" w:hAnsi="Times New Roman" w:eastAsia="仿宋_GB2312"/>
          <w:sz w:val="32"/>
          <w:szCs w:val="32"/>
        </w:rPr>
        <w:t>公务用车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万元，主要是</w:t>
      </w:r>
      <w:r>
        <w:rPr>
          <w:rFonts w:hint="eastAsia" w:ascii="仿宋_GB2312" w:hAnsi="仿宋_GB2312" w:eastAsia="仿宋_GB2312" w:cs="仿宋_GB2312"/>
          <w:sz w:val="32"/>
          <w:szCs w:val="32"/>
        </w:rPr>
        <w:t>按规定保留的公务用车燃料费、维修费、过桥过路费、保险费、安全奖励费用等支出，</w:t>
      </w:r>
      <w:r>
        <w:rPr>
          <w:rFonts w:hint="eastAsia" w:ascii="Times New Roman" w:hAnsi="Times New Roman" w:eastAsia="仿宋_GB2312"/>
          <w:sz w:val="32"/>
          <w:szCs w:val="32"/>
        </w:rPr>
        <w:t>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辆。</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w:t>
      </w:r>
      <w:r>
        <w:rPr>
          <w:rFonts w:hint="eastAsia" w:ascii="仿宋_GB2312" w:hAnsi="仿宋_GB2312" w:eastAsia="仿宋_GB2312" w:cs="仿宋_GB2312"/>
          <w:sz w:val="32"/>
          <w:szCs w:val="32"/>
          <w:lang w:eastAsia="zh-CN"/>
        </w:rPr>
        <w:t>我局无</w:t>
      </w:r>
      <w:r>
        <w:rPr>
          <w:rFonts w:hint="eastAsia" w:ascii="仿宋_GB2312" w:hAnsi="仿宋_GB2312" w:eastAsia="仿宋_GB2312" w:cs="仿宋_GB2312"/>
          <w:sz w:val="32"/>
          <w:szCs w:val="32"/>
        </w:rPr>
        <w:t>政府性基金</w:t>
      </w:r>
      <w:r>
        <w:rPr>
          <w:rFonts w:hint="eastAsia" w:ascii="仿宋_GB2312" w:hAnsi="仿宋_GB2312" w:eastAsia="仿宋_GB2312" w:cs="仿宋_GB2312"/>
          <w:sz w:val="32"/>
          <w:szCs w:val="32"/>
          <w:lang w:eastAsia="zh-CN"/>
        </w:rPr>
        <w:t>收支。</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382.25</w:t>
      </w:r>
      <w:r>
        <w:rPr>
          <w:rFonts w:hint="eastAsia" w:ascii="Times New Roman" w:hAnsi="Times New Roman" w:eastAsia="仿宋_GB2312"/>
          <w:sz w:val="32"/>
          <w:szCs w:val="32"/>
        </w:rPr>
        <w:t>万元，比年初预算数减少</w:t>
      </w:r>
      <w:r>
        <w:rPr>
          <w:rFonts w:hint="eastAsia" w:ascii="Times New Roman" w:hAnsi="Times New Roman" w:eastAsia="仿宋_GB2312"/>
          <w:sz w:val="32"/>
          <w:szCs w:val="32"/>
          <w:lang w:val="en-US" w:eastAsia="zh-CN"/>
        </w:rPr>
        <w:t>36.23</w:t>
      </w:r>
      <w:r>
        <w:rPr>
          <w:rFonts w:hint="eastAsia" w:ascii="Times New Roman" w:hAnsi="Times New Roman" w:eastAsia="仿宋_GB2312"/>
          <w:sz w:val="32"/>
          <w:szCs w:val="32"/>
        </w:rPr>
        <w:t>万元，降低</w:t>
      </w:r>
      <w:r>
        <w:rPr>
          <w:rFonts w:hint="eastAsia" w:ascii="Times New Roman" w:hAnsi="Times New Roman" w:eastAsia="仿宋_GB2312"/>
          <w:sz w:val="32"/>
          <w:szCs w:val="32"/>
          <w:lang w:val="en-US" w:eastAsia="zh-CN"/>
        </w:rPr>
        <w:t>9.33</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按照省财政厅要求，加强经费管理，减少行政支出，压减一般性</w:t>
      </w:r>
      <w:r>
        <w:rPr>
          <w:rFonts w:hint="default" w:ascii="Times New Roman" w:hAnsi="Times New Roman" w:eastAsia="仿宋_GB2312"/>
          <w:sz w:val="32"/>
          <w:szCs w:val="32"/>
          <w:lang w:eastAsia="zh-CN"/>
        </w:rPr>
        <w:t>开支</w:t>
      </w:r>
      <w:r>
        <w:rPr>
          <w:rFonts w:hint="eastAsia" w:ascii="Times New Roman" w:hAnsi="Times New Roman" w:eastAsia="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30.03</w:t>
      </w:r>
      <w:r>
        <w:rPr>
          <w:rFonts w:hint="eastAsia" w:ascii="Times New Roman" w:hAnsi="Times New Roman" w:eastAsia="仿宋_GB2312"/>
          <w:sz w:val="32"/>
          <w:szCs w:val="32"/>
        </w:rPr>
        <w:t>万元，用于召开</w:t>
      </w:r>
      <w:r>
        <w:rPr>
          <w:rFonts w:hint="eastAsia" w:ascii="仿宋_GB2312" w:hAnsi="仿宋_GB2312" w:eastAsia="仿宋_GB2312" w:cs="仿宋_GB2312"/>
          <w:sz w:val="32"/>
          <w:szCs w:val="32"/>
        </w:rPr>
        <w:t>全国信访局长视频会议，人数</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人，内容为国家信访局讲评202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年度信访工作，安排部署202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年度信访工作；省驻京</w:t>
      </w:r>
      <w:r>
        <w:rPr>
          <w:rFonts w:hint="eastAsia" w:ascii="仿宋_GB2312" w:hAnsi="仿宋_GB2312" w:eastAsia="仿宋_GB2312" w:cs="仿宋_GB2312"/>
          <w:sz w:val="32"/>
          <w:szCs w:val="32"/>
          <w:lang w:eastAsia="zh-CN"/>
        </w:rPr>
        <w:t>信访</w:t>
      </w:r>
      <w:r>
        <w:rPr>
          <w:rFonts w:hint="eastAsia" w:ascii="仿宋_GB2312" w:hAnsi="仿宋_GB2312" w:eastAsia="仿宋_GB2312" w:cs="仿宋_GB2312"/>
          <w:sz w:val="32"/>
          <w:szCs w:val="32"/>
        </w:rPr>
        <w:t>办召开全国两会期间某专项工作调度会议，人数</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人，内容为各市州汇报全国两会期间情况，安排部署全国两会期间信访工作；召开全省信访工作会议，人数1</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人，内容为传达贯彻中央和省委省政府有关信访工作会议精神，分析</w:t>
      </w:r>
      <w:r>
        <w:rPr>
          <w:rFonts w:hint="eastAsia" w:ascii="仿宋_GB2312" w:hAnsi="仿宋_GB2312" w:eastAsia="仿宋_GB2312" w:cs="仿宋_GB2312"/>
          <w:sz w:val="32"/>
          <w:szCs w:val="32"/>
          <w:lang w:eastAsia="zh-CN"/>
        </w:rPr>
        <w:t>信访工作</w:t>
      </w:r>
      <w:r>
        <w:rPr>
          <w:rFonts w:hint="eastAsia" w:ascii="仿宋_GB2312" w:hAnsi="仿宋_GB2312" w:eastAsia="仿宋_GB2312" w:cs="仿宋_GB2312"/>
          <w:sz w:val="32"/>
          <w:szCs w:val="32"/>
        </w:rPr>
        <w:t>形势，部署</w:t>
      </w:r>
      <w:r>
        <w:rPr>
          <w:rFonts w:hint="eastAsia" w:ascii="仿宋_GB2312" w:hAnsi="仿宋_GB2312" w:eastAsia="仿宋_GB2312" w:cs="仿宋_GB2312"/>
          <w:sz w:val="32"/>
          <w:szCs w:val="32"/>
          <w:lang w:eastAsia="zh-CN"/>
        </w:rPr>
        <w:t>信访</w:t>
      </w:r>
      <w:r>
        <w:rPr>
          <w:rFonts w:hint="eastAsia" w:ascii="仿宋_GB2312" w:hAnsi="仿宋_GB2312" w:eastAsia="仿宋_GB2312" w:cs="仿宋_GB2312"/>
          <w:sz w:val="32"/>
          <w:szCs w:val="32"/>
        </w:rPr>
        <w:t>工作；召开全省</w:t>
      </w:r>
      <w:r>
        <w:rPr>
          <w:rFonts w:hint="eastAsia" w:ascii="仿宋_GB2312" w:hAnsi="仿宋_GB2312" w:eastAsia="仿宋_GB2312" w:cs="仿宋_GB2312"/>
          <w:sz w:val="32"/>
          <w:szCs w:val="32"/>
          <w:lang w:eastAsia="zh-CN"/>
        </w:rPr>
        <w:t>信访重点工作片区（湘东、湘西北、湘南片区）</w:t>
      </w:r>
      <w:r>
        <w:rPr>
          <w:rFonts w:hint="eastAsia" w:ascii="仿宋_GB2312" w:hAnsi="仿宋_GB2312" w:eastAsia="仿宋_GB2312" w:cs="仿宋_GB2312"/>
          <w:sz w:val="32"/>
          <w:szCs w:val="32"/>
        </w:rPr>
        <w:t>会议，人数</w:t>
      </w:r>
      <w:r>
        <w:rPr>
          <w:rFonts w:hint="eastAsia" w:ascii="仿宋_GB2312" w:hAnsi="仿宋_GB2312" w:eastAsia="仿宋_GB2312" w:cs="仿宋_GB2312"/>
          <w:sz w:val="32"/>
          <w:szCs w:val="32"/>
          <w:lang w:val="en-US" w:eastAsia="zh-CN"/>
        </w:rPr>
        <w:t>120</w:t>
      </w:r>
      <w:r>
        <w:rPr>
          <w:rFonts w:hint="eastAsia" w:ascii="仿宋_GB2312" w:hAnsi="仿宋_GB2312" w:eastAsia="仿宋_GB2312" w:cs="仿宋_GB2312"/>
          <w:sz w:val="32"/>
          <w:szCs w:val="32"/>
        </w:rPr>
        <w:t>人，内容为分析全省当前信访工作形势，安排部署全省</w:t>
      </w:r>
      <w:r>
        <w:rPr>
          <w:rFonts w:hint="eastAsia" w:ascii="仿宋_GB2312" w:hAnsi="仿宋_GB2312" w:eastAsia="仿宋_GB2312" w:cs="仿宋_GB2312"/>
          <w:sz w:val="32"/>
          <w:szCs w:val="32"/>
          <w:lang w:eastAsia="zh-CN"/>
        </w:rPr>
        <w:t>信访</w:t>
      </w:r>
      <w:r>
        <w:rPr>
          <w:rFonts w:hint="eastAsia" w:ascii="仿宋_GB2312" w:hAnsi="仿宋_GB2312" w:eastAsia="仿宋_GB2312" w:cs="仿宋_GB2312"/>
          <w:sz w:val="32"/>
          <w:szCs w:val="32"/>
        </w:rPr>
        <w:t>工作；省驻京</w:t>
      </w:r>
      <w:r>
        <w:rPr>
          <w:rFonts w:hint="eastAsia" w:ascii="仿宋_GB2312" w:hAnsi="仿宋_GB2312" w:eastAsia="仿宋_GB2312" w:cs="仿宋_GB2312"/>
          <w:sz w:val="32"/>
          <w:szCs w:val="32"/>
          <w:lang w:eastAsia="zh-CN"/>
        </w:rPr>
        <w:t>信访</w:t>
      </w:r>
      <w:r>
        <w:rPr>
          <w:rFonts w:hint="eastAsia" w:ascii="仿宋_GB2312" w:hAnsi="仿宋_GB2312" w:eastAsia="仿宋_GB2312" w:cs="仿宋_GB2312"/>
          <w:sz w:val="32"/>
          <w:szCs w:val="32"/>
        </w:rPr>
        <w:t>办召开某专项工作调度会议，人数</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人，内容为安排部署某专项信访工作；召开部分市州办信工作座谈会，人数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人，内容根据国家信访局要求，对拟出台的有关办信工作文件征求意见，调研了解当前我省办信工作现状，存在的困难和问题，解决的办法和改进措施；召开</w:t>
      </w:r>
      <w:r>
        <w:rPr>
          <w:rFonts w:hint="eastAsia" w:ascii="仿宋_GB2312" w:hAnsi="仿宋_GB2312" w:eastAsia="仿宋_GB2312" w:cs="仿宋_GB2312"/>
          <w:sz w:val="32"/>
          <w:szCs w:val="32"/>
          <w:lang w:val="en-US" w:eastAsia="zh-CN"/>
        </w:rPr>
        <w:t>2023年第一次全省信访工作联席全体会议及半年总结</w:t>
      </w:r>
      <w:r>
        <w:rPr>
          <w:rFonts w:hint="eastAsia" w:ascii="仿宋_GB2312" w:hAnsi="仿宋_GB2312" w:eastAsia="仿宋_GB2312" w:cs="仿宋_GB2312"/>
          <w:sz w:val="32"/>
          <w:szCs w:val="32"/>
        </w:rPr>
        <w:t>会议，人数</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人，内容为</w:t>
      </w:r>
      <w:r>
        <w:rPr>
          <w:rFonts w:hint="eastAsia" w:ascii="仿宋_GB2312" w:hAnsi="仿宋_GB2312" w:eastAsia="仿宋_GB2312" w:cs="仿宋_GB2312"/>
          <w:sz w:val="32"/>
          <w:szCs w:val="32"/>
          <w:lang w:eastAsia="zh-CN"/>
        </w:rPr>
        <w:t>讲评全省联席会议工作情况及半年信访工作情况，安排部署下半年信访工作</w:t>
      </w:r>
      <w:r>
        <w:rPr>
          <w:rFonts w:hint="default" w:ascii="仿宋_GB2312" w:hAnsi="仿宋_GB2312" w:eastAsia="仿宋_GB2312" w:cs="仿宋_GB2312"/>
          <w:sz w:val="32"/>
          <w:szCs w:val="32"/>
          <w:lang w:eastAsia="zh-CN"/>
        </w:rPr>
        <w:t>。</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43.80</w:t>
      </w:r>
      <w:r>
        <w:rPr>
          <w:rFonts w:hint="eastAsia" w:ascii="Times New Roman" w:hAnsi="Times New Roman" w:eastAsia="仿宋_GB2312"/>
          <w:sz w:val="32"/>
          <w:szCs w:val="32"/>
        </w:rPr>
        <w:t>万元，用于</w:t>
      </w:r>
      <w:r>
        <w:rPr>
          <w:rFonts w:hint="default" w:ascii="Times New Roman" w:hAnsi="Times New Roman" w:eastAsia="仿宋_GB2312"/>
          <w:sz w:val="32"/>
          <w:szCs w:val="32"/>
        </w:rPr>
        <w:t>开展全省信访系统领导干部综合素质提升研修</w:t>
      </w:r>
      <w:r>
        <w:rPr>
          <w:rFonts w:hint="eastAsia" w:ascii="Times New Roman" w:hAnsi="Times New Roman" w:eastAsia="仿宋_GB2312"/>
          <w:sz w:val="32"/>
          <w:szCs w:val="32"/>
        </w:rPr>
        <w:t>培训，人数</w:t>
      </w:r>
      <w:r>
        <w:rPr>
          <w:rFonts w:hint="default" w:ascii="Times New Roman" w:hAnsi="Times New Roman" w:eastAsia="仿宋_GB2312"/>
          <w:sz w:val="32"/>
          <w:szCs w:val="32"/>
        </w:rPr>
        <w:t>120</w:t>
      </w:r>
      <w:r>
        <w:rPr>
          <w:rFonts w:hint="eastAsia" w:ascii="Times New Roman" w:hAnsi="Times New Roman" w:eastAsia="仿宋_GB2312"/>
          <w:sz w:val="32"/>
          <w:szCs w:val="32"/>
        </w:rPr>
        <w:t>人，内容为</w:t>
      </w:r>
      <w:r>
        <w:rPr>
          <w:rFonts w:hint="default" w:ascii="Times New Roman" w:hAnsi="Times New Roman" w:eastAsia="仿宋_GB2312"/>
          <w:sz w:val="32"/>
          <w:szCs w:val="32"/>
        </w:rPr>
        <w:t>学习新时期“枫桥经验”，提升全省信访系统领导干部的综合能力素质。</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w:t>
      </w: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年我局没有举办节庆、晚会、论坛、赛事活动。</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default" w:ascii="Times New Roman" w:hAnsi="Times New Roman" w:eastAsia="仿宋_GB2312"/>
          <w:sz w:val="32"/>
          <w:szCs w:val="32"/>
        </w:rPr>
        <w:t>210</w:t>
      </w:r>
      <w:r>
        <w:rPr>
          <w:rFonts w:hint="eastAsia" w:ascii="Times New Roman" w:hAnsi="Times New Roman" w:eastAsia="仿宋_GB2312"/>
          <w:sz w:val="32"/>
          <w:szCs w:val="32"/>
        </w:rPr>
        <w:t>万元，其中：政府采购货物支出</w:t>
      </w:r>
      <w:r>
        <w:rPr>
          <w:rFonts w:hint="default" w:ascii="Times New Roman" w:hAnsi="Times New Roman" w:eastAsia="仿宋_GB2312"/>
          <w:sz w:val="32"/>
          <w:szCs w:val="32"/>
        </w:rPr>
        <w:t>35</w:t>
      </w:r>
      <w:r>
        <w:rPr>
          <w:rFonts w:hint="eastAsia" w:ascii="Times New Roman" w:hAnsi="Times New Roman" w:eastAsia="仿宋_GB2312"/>
          <w:sz w:val="32"/>
          <w:szCs w:val="32"/>
        </w:rPr>
        <w:t>万元、政府采购工程支出</w:t>
      </w:r>
      <w:r>
        <w:rPr>
          <w:rFonts w:hint="default" w:ascii="Times New Roman" w:hAnsi="Times New Roman" w:eastAsia="仿宋_GB2312"/>
          <w:sz w:val="32"/>
          <w:szCs w:val="32"/>
        </w:rPr>
        <w:t>175</w:t>
      </w:r>
      <w:r>
        <w:rPr>
          <w:rFonts w:hint="eastAsia" w:ascii="Times New Roman" w:hAnsi="Times New Roman" w:eastAsia="仿宋_GB2312"/>
          <w:sz w:val="32"/>
          <w:szCs w:val="32"/>
        </w:rPr>
        <w:t>万元、政府采购服务支出</w:t>
      </w:r>
      <w:r>
        <w:rPr>
          <w:rFonts w:hint="default" w:ascii="Times New Roman" w:hAnsi="Times New Roman" w:eastAsia="仿宋_GB2312"/>
          <w:sz w:val="32"/>
          <w:szCs w:val="32"/>
        </w:rPr>
        <w:t>0</w:t>
      </w:r>
      <w:r>
        <w:rPr>
          <w:rFonts w:hint="eastAsia" w:ascii="Times New Roman" w:hAnsi="Times New Roman" w:eastAsia="仿宋_GB2312"/>
          <w:sz w:val="32"/>
          <w:szCs w:val="32"/>
        </w:rPr>
        <w:t>万元。授予中小企业合同金额</w:t>
      </w:r>
      <w:r>
        <w:rPr>
          <w:rFonts w:hint="default" w:ascii="Times New Roman" w:hAnsi="Times New Roman" w:eastAsia="仿宋_GB2312"/>
          <w:sz w:val="32"/>
          <w:szCs w:val="32"/>
        </w:rPr>
        <w:t>210</w:t>
      </w:r>
      <w:r>
        <w:rPr>
          <w:rFonts w:hint="eastAsia" w:ascii="Times New Roman" w:hAnsi="Times New Roman" w:eastAsia="仿宋_GB2312"/>
          <w:sz w:val="32"/>
          <w:szCs w:val="32"/>
        </w:rPr>
        <w:t>万元，占政府采购支出总额的</w:t>
      </w:r>
      <w:r>
        <w:rPr>
          <w:rFonts w:hint="default" w:ascii="Times New Roman" w:hAnsi="Times New Roman" w:eastAsia="仿宋_GB2312"/>
          <w:sz w:val="32"/>
          <w:szCs w:val="32"/>
        </w:rPr>
        <w:t>100</w:t>
      </w:r>
      <w:r>
        <w:rPr>
          <w:rFonts w:hint="eastAsia" w:ascii="Times New Roman" w:hAnsi="Times New Roman" w:eastAsia="仿宋_GB2312"/>
          <w:sz w:val="32"/>
          <w:szCs w:val="32"/>
        </w:rPr>
        <w:t>%，其中：授予小微企业合同金额</w:t>
      </w:r>
      <w:r>
        <w:rPr>
          <w:rFonts w:hint="default" w:ascii="Times New Roman" w:hAnsi="Times New Roman" w:eastAsia="仿宋_GB2312"/>
          <w:sz w:val="32"/>
          <w:szCs w:val="32"/>
        </w:rPr>
        <w:t>210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default" w:ascii="Times New Roman" w:hAnsi="Times New Roman" w:eastAsia="仿宋_GB2312"/>
          <w:color w:val="auto"/>
          <w:sz w:val="32"/>
          <w:szCs w:val="32"/>
        </w:rPr>
        <w:t>100</w:t>
      </w:r>
      <w:r>
        <w:rPr>
          <w:rFonts w:hint="eastAsia" w:ascii="Times New Roman" w:hAnsi="Times New Roman" w:eastAsia="仿宋_GB2312"/>
          <w:color w:val="auto"/>
          <w:sz w:val="32"/>
          <w:szCs w:val="32"/>
        </w:rPr>
        <w:t>%。货物采购授予中小企业合同金额占货物支出金额的</w:t>
      </w:r>
      <w:r>
        <w:rPr>
          <w:rFonts w:hint="default" w:ascii="Times New Roman" w:hAnsi="Times New Roman" w:eastAsia="仿宋_GB2312"/>
          <w:color w:val="auto"/>
          <w:sz w:val="32"/>
          <w:szCs w:val="32"/>
        </w:rPr>
        <w:t>100</w:t>
      </w:r>
      <w:r>
        <w:rPr>
          <w:rFonts w:hint="eastAsia" w:ascii="Times New Roman" w:hAnsi="Times New Roman" w:eastAsia="仿宋_GB2312"/>
          <w:color w:val="auto"/>
          <w:sz w:val="32"/>
          <w:szCs w:val="32"/>
        </w:rPr>
        <w:t>%，工程采购授予中小企业合同金额占工程支出金额的</w:t>
      </w:r>
      <w:r>
        <w:rPr>
          <w:rFonts w:hint="default" w:ascii="Times New Roman" w:hAnsi="Times New Roman" w:eastAsia="仿宋_GB2312"/>
          <w:color w:val="auto"/>
          <w:sz w:val="32"/>
          <w:szCs w:val="32"/>
        </w:rPr>
        <w:t>100</w:t>
      </w:r>
      <w:r>
        <w:rPr>
          <w:rFonts w:hint="eastAsia" w:ascii="Times New Roman" w:hAnsi="Times New Roman" w:eastAsia="仿宋_GB2312"/>
          <w:color w:val="auto"/>
          <w:sz w:val="32"/>
          <w:szCs w:val="32"/>
        </w:rPr>
        <w:t>%，服务采购授予中小企业合同金额占服务支出金额的</w:t>
      </w:r>
      <w:r>
        <w:rPr>
          <w:rFonts w:hint="default" w:ascii="Times New Roman" w:hAnsi="Times New Roman" w:eastAsia="仿宋_GB2312"/>
          <w:color w:val="auto"/>
          <w:sz w:val="32"/>
          <w:szCs w:val="32"/>
        </w:rPr>
        <w:t>0</w:t>
      </w:r>
      <w:r>
        <w:rPr>
          <w:rFonts w:hint="eastAsia" w:ascii="Times New Roman" w:hAnsi="Times New Roman" w:eastAsia="仿宋_GB2312"/>
          <w:color w:val="auto"/>
          <w:sz w:val="32"/>
          <w:szCs w:val="32"/>
        </w:rPr>
        <w:t>%。</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default" w:ascii="Times New Roman" w:hAnsi="Times New Roman" w:eastAsia="仿宋_GB2312"/>
          <w:color w:val="auto"/>
          <w:sz w:val="32"/>
          <w:szCs w:val="32"/>
          <w:lang w:eastAsia="zh-CN"/>
        </w:rPr>
        <w:t>本单位</w:t>
      </w:r>
      <w:r>
        <w:rPr>
          <w:rFonts w:hint="eastAsia" w:ascii="Times New Roman" w:hAnsi="Times New Roman" w:eastAsia="仿宋_GB2312"/>
          <w:color w:val="auto"/>
          <w:sz w:val="32"/>
          <w:szCs w:val="32"/>
        </w:rPr>
        <w:t>共有车辆</w:t>
      </w:r>
      <w:r>
        <w:rPr>
          <w:rFonts w:hint="default" w:ascii="Times New Roman" w:hAnsi="Times New Roman" w:eastAsia="仿宋_GB2312"/>
          <w:color w:val="auto"/>
          <w:sz w:val="32"/>
          <w:szCs w:val="32"/>
        </w:rPr>
        <w:t>7</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default" w:ascii="Times New Roman" w:hAnsi="Times New Roman" w:eastAsia="仿宋_GB2312"/>
          <w:color w:val="auto"/>
          <w:sz w:val="32"/>
          <w:szCs w:val="32"/>
          <w:lang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default" w:ascii="Times New Roman" w:hAnsi="Times New Roman" w:eastAsia="仿宋_GB2312"/>
          <w:color w:val="auto"/>
          <w:sz w:val="32"/>
          <w:szCs w:val="32"/>
        </w:rPr>
        <w:t>1</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default" w:ascii="Times New Roman" w:hAnsi="Times New Roman" w:eastAsia="仿宋_GB2312"/>
          <w:color w:val="auto"/>
          <w:sz w:val="32"/>
          <w:szCs w:val="32"/>
        </w:rPr>
        <w:t>1</w:t>
      </w:r>
      <w:r>
        <w:rPr>
          <w:rFonts w:hint="eastAsia" w:ascii="Times New Roman" w:hAnsi="Times New Roman" w:eastAsia="仿宋_GB2312"/>
          <w:color w:val="auto"/>
          <w:sz w:val="32"/>
          <w:szCs w:val="32"/>
        </w:rPr>
        <w:t>辆、应急保障用车</w:t>
      </w:r>
      <w:r>
        <w:rPr>
          <w:rFonts w:hint="default" w:ascii="Times New Roman" w:hAnsi="Times New Roman" w:eastAsia="仿宋_GB2312"/>
          <w:color w:val="auto"/>
          <w:sz w:val="32"/>
          <w:szCs w:val="32"/>
        </w:rPr>
        <w:t>5</w:t>
      </w:r>
      <w:r>
        <w:rPr>
          <w:rFonts w:hint="eastAsia" w:ascii="Times New Roman" w:hAnsi="Times New Roman" w:eastAsia="仿宋_GB2312"/>
          <w:color w:val="auto"/>
          <w:sz w:val="32"/>
          <w:szCs w:val="32"/>
        </w:rPr>
        <w:t>辆、执法执勤用车</w:t>
      </w:r>
      <w:r>
        <w:rPr>
          <w:rFonts w:hint="default" w:ascii="Times New Roman" w:hAnsi="Times New Roman" w:eastAsia="仿宋_GB2312"/>
          <w:color w:val="auto"/>
          <w:sz w:val="32"/>
          <w:szCs w:val="32"/>
        </w:rPr>
        <w:t>0</w:t>
      </w:r>
      <w:r>
        <w:rPr>
          <w:rFonts w:hint="eastAsia" w:ascii="Times New Roman" w:hAnsi="Times New Roman" w:eastAsia="仿宋_GB2312"/>
          <w:color w:val="auto"/>
          <w:sz w:val="32"/>
          <w:szCs w:val="32"/>
        </w:rPr>
        <w:t>辆、特种专业技术用车</w:t>
      </w:r>
      <w:r>
        <w:rPr>
          <w:rFonts w:hint="default" w:ascii="Times New Roman" w:hAnsi="Times New Roman" w:eastAsia="仿宋_GB2312"/>
          <w:color w:val="auto"/>
          <w:sz w:val="32"/>
          <w:szCs w:val="32"/>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default" w:ascii="Times New Roman" w:hAnsi="Times New Roman" w:eastAsia="仿宋_GB2312"/>
          <w:color w:val="auto"/>
          <w:sz w:val="32"/>
          <w:szCs w:val="32"/>
          <w:lang w:eastAsia="zh-CN"/>
        </w:rPr>
        <w:t>0</w:t>
      </w:r>
      <w:r>
        <w:rPr>
          <w:rFonts w:hint="eastAsia" w:ascii="Times New Roman" w:hAnsi="Times New Roman" w:eastAsia="仿宋_GB2312"/>
          <w:color w:val="auto"/>
          <w:sz w:val="32"/>
          <w:szCs w:val="32"/>
        </w:rPr>
        <w:t>辆、其他用车</w:t>
      </w:r>
      <w:r>
        <w:rPr>
          <w:rFonts w:hint="default" w:ascii="Times New Roman" w:hAnsi="Times New Roman" w:eastAsia="仿宋_GB2312"/>
          <w:color w:val="auto"/>
          <w:sz w:val="32"/>
          <w:szCs w:val="32"/>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default" w:ascii="Times New Roman" w:hAnsi="Times New Roman" w:eastAsia="仿宋_GB2312"/>
          <w:color w:val="auto"/>
          <w:sz w:val="32"/>
          <w:szCs w:val="32"/>
          <w:lang w:eastAsia="zh-CN"/>
        </w:rPr>
        <w:t>0</w:t>
      </w:r>
      <w:r>
        <w:rPr>
          <w:rFonts w:hint="eastAsia" w:ascii="Times New Roman" w:hAnsi="Times New Roman" w:eastAsia="仿宋_GB2312"/>
          <w:color w:val="auto"/>
          <w:sz w:val="32"/>
          <w:szCs w:val="32"/>
        </w:rPr>
        <w:t>台（套）。</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根据《湖南省财政厅关于开展</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度</w:t>
      </w:r>
      <w:r>
        <w:rPr>
          <w:rFonts w:hint="default" w:ascii="仿宋_GB2312" w:hAnsi="仿宋_GB2312" w:eastAsia="仿宋_GB2312" w:cs="仿宋_GB2312"/>
          <w:sz w:val="32"/>
          <w:szCs w:val="32"/>
        </w:rPr>
        <w:t>省级预算</w:t>
      </w:r>
      <w:r>
        <w:rPr>
          <w:rFonts w:hint="eastAsia" w:ascii="仿宋_GB2312" w:hAnsi="仿宋_GB2312" w:eastAsia="仿宋_GB2312" w:cs="仿宋_GB2312"/>
          <w:sz w:val="32"/>
          <w:szCs w:val="32"/>
        </w:rPr>
        <w:t>部门绩效自评</w:t>
      </w:r>
      <w:r>
        <w:rPr>
          <w:rFonts w:hint="default" w:ascii="仿宋_GB2312" w:hAnsi="仿宋_GB2312" w:eastAsia="仿宋_GB2312" w:cs="仿宋_GB2312"/>
          <w:sz w:val="32"/>
          <w:szCs w:val="32"/>
        </w:rPr>
        <w:t>和部门评价</w:t>
      </w:r>
      <w:r>
        <w:rPr>
          <w:rFonts w:hint="eastAsia" w:ascii="仿宋_GB2312" w:hAnsi="仿宋_GB2312" w:eastAsia="仿宋_GB2312" w:cs="仿宋_GB2312"/>
          <w:sz w:val="32"/>
          <w:szCs w:val="32"/>
        </w:rPr>
        <w:t>的通知》（湘财绩〔202</w:t>
      </w:r>
      <w:r>
        <w:rPr>
          <w:rFonts w:hint="default" w:ascii="仿宋_GB2312" w:hAnsi="仿宋_GB2312" w:eastAsia="仿宋_GB2312" w:cs="仿宋_GB2312"/>
          <w:sz w:val="32"/>
          <w:szCs w:val="32"/>
        </w:rPr>
        <w:t>4</w:t>
      </w:r>
      <w:r>
        <w:rPr>
          <w:rFonts w:hint="eastAsia" w:ascii="仿宋_GB2312" w:hAnsi="仿宋_GB2312" w:eastAsia="仿宋_GB2312" w:cs="仿宋_GB2312"/>
          <w:sz w:val="32"/>
          <w:szCs w:val="32"/>
        </w:rPr>
        <w:t>〕1号）要求，局办公室向有关业务处室下发了项目支出绩效自评表，有关业务处室均完成了本处室的项目资金的绩效自评工作，向办公室提交了绩效自评表。局绩效自评工作小组对单位预算资金管理情况进行了全面自查、自评，对有关业务处室填报、提交的自评材料进行了审核和综合评价，汇总形成了本绩效自评报告，并呈送局领导审批。</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楷体_GB2312" w:hAnsi="楷体_GB2312" w:eastAsia="楷体_GB2312" w:cs="楷体_GB2312"/>
          <w:b w:val="0"/>
          <w:bCs/>
          <w:sz w:val="32"/>
          <w:szCs w:val="32"/>
          <w:lang w:eastAsia="zh-CN"/>
        </w:rPr>
      </w:pPr>
      <w:r>
        <w:rPr>
          <w:rFonts w:hint="default" w:ascii="楷体_GB2312" w:hAnsi="楷体_GB2312" w:eastAsia="楷体_GB2312" w:cs="楷体_GB2312"/>
          <w:b w:val="0"/>
          <w:bCs/>
          <w:sz w:val="32"/>
          <w:szCs w:val="32"/>
          <w:lang w:eastAsia="zh-CN"/>
        </w:rPr>
        <w:t>1.</w:t>
      </w:r>
      <w:r>
        <w:rPr>
          <w:rFonts w:hint="eastAsia" w:ascii="楷体_GB2312" w:hAnsi="楷体_GB2312" w:eastAsia="楷体_GB2312" w:cs="楷体_GB2312"/>
          <w:b w:val="0"/>
          <w:bCs/>
          <w:sz w:val="32"/>
          <w:szCs w:val="32"/>
          <w:lang w:eastAsia="zh-CN"/>
        </w:rPr>
        <w:t>提高政治站位，切实</w:t>
      </w:r>
      <w:r>
        <w:rPr>
          <w:rFonts w:hint="default" w:ascii="楷体_GB2312" w:hAnsi="楷体_GB2312" w:eastAsia="楷体_GB2312" w:cs="楷体_GB2312"/>
          <w:b w:val="0"/>
          <w:bCs/>
          <w:sz w:val="32"/>
          <w:szCs w:val="32"/>
        </w:rPr>
        <w:t>加强组织领导</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我局</w:t>
      </w:r>
      <w:r>
        <w:rPr>
          <w:rFonts w:hint="eastAsia" w:ascii="仿宋_GB2312" w:hAnsi="仿宋_GB2312" w:eastAsia="仿宋_GB2312" w:cs="仿宋_GB2312"/>
          <w:sz w:val="32"/>
          <w:szCs w:val="32"/>
        </w:rPr>
        <w:t>根据《湖南省财政厅关于开展</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度</w:t>
      </w:r>
      <w:r>
        <w:rPr>
          <w:rFonts w:hint="default" w:ascii="仿宋_GB2312" w:hAnsi="仿宋_GB2312" w:eastAsia="仿宋_GB2312" w:cs="仿宋_GB2312"/>
          <w:sz w:val="32"/>
          <w:szCs w:val="32"/>
        </w:rPr>
        <w:t>省级预算</w:t>
      </w:r>
      <w:r>
        <w:rPr>
          <w:rFonts w:hint="eastAsia" w:ascii="仿宋_GB2312" w:hAnsi="仿宋_GB2312" w:eastAsia="仿宋_GB2312" w:cs="仿宋_GB2312"/>
          <w:sz w:val="32"/>
          <w:szCs w:val="32"/>
        </w:rPr>
        <w:t>部门绩效自评</w:t>
      </w:r>
      <w:r>
        <w:rPr>
          <w:rFonts w:hint="default" w:ascii="仿宋_GB2312" w:hAnsi="仿宋_GB2312" w:eastAsia="仿宋_GB2312" w:cs="仿宋_GB2312"/>
          <w:sz w:val="32"/>
          <w:szCs w:val="32"/>
        </w:rPr>
        <w:t>和部门评价</w:t>
      </w:r>
      <w:r>
        <w:rPr>
          <w:rFonts w:hint="eastAsia" w:ascii="仿宋_GB2312" w:hAnsi="仿宋_GB2312" w:eastAsia="仿宋_GB2312" w:cs="仿宋_GB2312"/>
          <w:sz w:val="32"/>
          <w:szCs w:val="32"/>
        </w:rPr>
        <w:t>的通知》（湘财绩〔202</w:t>
      </w:r>
      <w:r>
        <w:rPr>
          <w:rFonts w:hint="default" w:ascii="仿宋_GB2312" w:hAnsi="仿宋_GB2312" w:eastAsia="仿宋_GB2312" w:cs="仿宋_GB2312"/>
          <w:sz w:val="32"/>
          <w:szCs w:val="32"/>
        </w:rPr>
        <w:t>4</w:t>
      </w:r>
      <w:r>
        <w:rPr>
          <w:rFonts w:hint="eastAsia" w:ascii="仿宋_GB2312" w:hAnsi="仿宋_GB2312" w:eastAsia="仿宋_GB2312" w:cs="仿宋_GB2312"/>
          <w:sz w:val="32"/>
          <w:szCs w:val="32"/>
        </w:rPr>
        <w:t>〕1号）文件精神，我局及时制定了</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度部门整体支出绩效自评工作的实施方案，</w:t>
      </w:r>
      <w:r>
        <w:rPr>
          <w:rFonts w:hint="default" w:ascii="仿宋_GB2312" w:hAnsi="仿宋_GB2312" w:eastAsia="仿宋_GB2312" w:cs="仿宋_GB2312"/>
          <w:sz w:val="32"/>
          <w:szCs w:val="32"/>
        </w:rPr>
        <w:t>及时</w:t>
      </w:r>
      <w:r>
        <w:rPr>
          <w:rFonts w:hint="eastAsia" w:ascii="仿宋_GB2312" w:hAnsi="仿宋_GB2312" w:eastAsia="仿宋_GB2312" w:cs="仿宋_GB2312"/>
          <w:sz w:val="32"/>
          <w:szCs w:val="32"/>
        </w:rPr>
        <w:t>成立了预算绩效评价工作领导小组，</w:t>
      </w:r>
      <w:r>
        <w:rPr>
          <w:rFonts w:hint="default" w:ascii="仿宋_GB2312" w:hAnsi="仿宋_GB2312" w:eastAsia="仿宋_GB2312" w:cs="仿宋_GB2312"/>
          <w:sz w:val="32"/>
          <w:szCs w:val="32"/>
        </w:rPr>
        <w:t>省委社会工作部部长，</w:t>
      </w:r>
      <w:r>
        <w:rPr>
          <w:rFonts w:hint="eastAsia" w:ascii="仿宋_GB2312" w:hAnsi="仿宋_GB2312" w:eastAsia="仿宋_GB2312" w:cs="仿宋_GB2312"/>
          <w:sz w:val="32"/>
          <w:szCs w:val="32"/>
        </w:rPr>
        <w:t>省政府副秘书长、省信访局局长陈雪楚任组长，局党组</w:t>
      </w:r>
      <w:r>
        <w:rPr>
          <w:rFonts w:hint="eastAsia" w:ascii="仿宋_GB2312" w:hAnsi="仿宋_GB2312" w:eastAsia="仿宋_GB2312" w:cs="仿宋_GB2312"/>
          <w:sz w:val="32"/>
          <w:szCs w:val="32"/>
          <w:lang w:eastAsia="zh-CN"/>
        </w:rPr>
        <w:t>副书记</w:t>
      </w:r>
      <w:r>
        <w:rPr>
          <w:rFonts w:hint="eastAsia" w:ascii="仿宋_GB2312" w:hAnsi="仿宋_GB2312" w:eastAsia="仿宋_GB2312" w:cs="仿宋_GB2312"/>
          <w:sz w:val="32"/>
          <w:szCs w:val="32"/>
        </w:rPr>
        <w:t>、副局长鄢建忠为副组长，办公室主任</w:t>
      </w:r>
      <w:r>
        <w:rPr>
          <w:rFonts w:hint="eastAsia" w:ascii="仿宋_GB2312" w:hAnsi="仿宋_GB2312" w:eastAsia="仿宋_GB2312" w:cs="仿宋_GB2312"/>
          <w:sz w:val="32"/>
          <w:szCs w:val="32"/>
          <w:lang w:eastAsia="zh-CN"/>
        </w:rPr>
        <w:t>彭国金、</w:t>
      </w:r>
      <w:r>
        <w:rPr>
          <w:rFonts w:hint="eastAsia" w:ascii="仿宋_GB2312" w:hAnsi="仿宋_GB2312" w:eastAsia="仿宋_GB2312" w:cs="仿宋_GB2312"/>
          <w:sz w:val="32"/>
          <w:szCs w:val="32"/>
        </w:rPr>
        <w:t>机关党委常务副书记鄢新忠</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财务</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范建平</w:t>
      </w:r>
      <w:r>
        <w:rPr>
          <w:rFonts w:hint="eastAsia" w:ascii="仿宋_GB2312" w:hAnsi="仿宋_GB2312" w:eastAsia="仿宋_GB2312" w:cs="仿宋_GB2312"/>
          <w:sz w:val="32"/>
          <w:szCs w:val="32"/>
          <w:lang w:eastAsia="zh-CN"/>
        </w:rPr>
        <w:t>、徐畅</w:t>
      </w:r>
      <w:r>
        <w:rPr>
          <w:rFonts w:hint="eastAsia" w:ascii="仿宋_GB2312" w:hAnsi="仿宋_GB2312" w:eastAsia="仿宋_GB2312" w:cs="仿宋_GB2312"/>
          <w:sz w:val="32"/>
          <w:szCs w:val="32"/>
        </w:rPr>
        <w:t>等四名同志为成员，</w:t>
      </w:r>
      <w:r>
        <w:rPr>
          <w:rFonts w:hint="default" w:ascii="仿宋_GB2312" w:hAnsi="仿宋_GB2312" w:eastAsia="仿宋_GB2312" w:cs="仿宋_GB2312"/>
          <w:sz w:val="32"/>
          <w:szCs w:val="32"/>
        </w:rPr>
        <w:t>主要加强</w:t>
      </w:r>
      <w:r>
        <w:rPr>
          <w:rFonts w:hint="eastAsia" w:ascii="仿宋_GB2312" w:hAnsi="仿宋_GB2312" w:eastAsia="仿宋_GB2312" w:cs="仿宋_GB2312"/>
          <w:sz w:val="32"/>
          <w:szCs w:val="32"/>
        </w:rPr>
        <w:t>对</w:t>
      </w:r>
      <w:r>
        <w:rPr>
          <w:rFonts w:hint="default" w:ascii="仿宋_GB2312" w:hAnsi="仿宋_GB2312" w:eastAsia="仿宋_GB2312" w:cs="仿宋_GB2312"/>
          <w:sz w:val="32"/>
          <w:szCs w:val="32"/>
        </w:rPr>
        <w:t>部门预算</w:t>
      </w:r>
      <w:r>
        <w:rPr>
          <w:rFonts w:hint="eastAsia" w:ascii="仿宋_GB2312" w:hAnsi="仿宋_GB2312" w:eastAsia="仿宋_GB2312" w:cs="仿宋_GB2312"/>
          <w:sz w:val="32"/>
          <w:szCs w:val="32"/>
        </w:rPr>
        <w:t>绩效</w:t>
      </w:r>
      <w:r>
        <w:rPr>
          <w:rFonts w:hint="default" w:ascii="仿宋_GB2312" w:hAnsi="仿宋_GB2312" w:eastAsia="仿宋_GB2312" w:cs="仿宋_GB2312"/>
          <w:sz w:val="32"/>
          <w:szCs w:val="32"/>
        </w:rPr>
        <w:t>自评和评价</w:t>
      </w:r>
      <w:r>
        <w:rPr>
          <w:rFonts w:hint="eastAsia" w:ascii="仿宋_GB2312" w:hAnsi="仿宋_GB2312" w:eastAsia="仿宋_GB2312" w:cs="仿宋_GB2312"/>
          <w:sz w:val="32"/>
          <w:szCs w:val="32"/>
        </w:rPr>
        <w:t>工作的组织领导，</w:t>
      </w:r>
      <w:r>
        <w:rPr>
          <w:rFonts w:hint="default" w:ascii="仿宋_GB2312" w:hAnsi="仿宋_GB2312" w:eastAsia="仿宋_GB2312" w:cs="仿宋_GB2312"/>
          <w:sz w:val="32"/>
          <w:szCs w:val="32"/>
        </w:rPr>
        <w:t>确保</w:t>
      </w:r>
      <w:r>
        <w:rPr>
          <w:rFonts w:hint="eastAsia" w:ascii="仿宋_GB2312" w:hAnsi="仿宋_GB2312" w:eastAsia="仿宋_GB2312" w:cs="仿宋_GB2312"/>
          <w:sz w:val="32"/>
          <w:szCs w:val="32"/>
        </w:rPr>
        <w:t>各项工作有序高效开展。</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楷体_GB2312" w:hAnsi="楷体_GB2312" w:eastAsia="楷体_GB2312" w:cs="楷体_GB2312"/>
          <w:b w:val="0"/>
          <w:bCs/>
          <w:sz w:val="32"/>
          <w:szCs w:val="32"/>
          <w:lang w:eastAsia="zh-CN"/>
        </w:rPr>
      </w:pPr>
      <w:r>
        <w:rPr>
          <w:rFonts w:hint="default" w:ascii="楷体_GB2312" w:hAnsi="楷体_GB2312" w:eastAsia="楷体_GB2312" w:cs="楷体_GB2312"/>
          <w:b w:val="0"/>
          <w:bCs/>
          <w:sz w:val="32"/>
          <w:szCs w:val="32"/>
        </w:rPr>
        <w:t>2.</w:t>
      </w:r>
      <w:r>
        <w:rPr>
          <w:rFonts w:hint="default" w:ascii="楷体_GB2312" w:hAnsi="楷体_GB2312" w:eastAsia="楷体_GB2312" w:cs="楷体_GB2312"/>
          <w:b w:val="0"/>
          <w:bCs/>
          <w:sz w:val="32"/>
          <w:szCs w:val="32"/>
          <w:lang w:eastAsia="zh-CN"/>
        </w:rPr>
        <w:t>以制度强管理</w:t>
      </w:r>
      <w:r>
        <w:rPr>
          <w:rFonts w:hint="eastAsia" w:ascii="楷体_GB2312" w:hAnsi="楷体_GB2312" w:eastAsia="楷体_GB2312" w:cs="楷体_GB2312"/>
          <w:b w:val="0"/>
          <w:bCs/>
          <w:sz w:val="32"/>
          <w:szCs w:val="32"/>
          <w:lang w:eastAsia="zh-CN"/>
        </w:rPr>
        <w:t>，</w:t>
      </w:r>
      <w:r>
        <w:rPr>
          <w:rFonts w:hint="default" w:ascii="楷体_GB2312" w:hAnsi="楷体_GB2312" w:eastAsia="楷体_GB2312" w:cs="楷体_GB2312"/>
          <w:b w:val="0"/>
          <w:bCs/>
          <w:sz w:val="32"/>
          <w:szCs w:val="32"/>
          <w:lang w:eastAsia="zh-CN"/>
        </w:rPr>
        <w:t>积极提高</w:t>
      </w:r>
      <w:r>
        <w:rPr>
          <w:rFonts w:hint="eastAsia" w:ascii="楷体_GB2312" w:hAnsi="楷体_GB2312" w:eastAsia="楷体_GB2312" w:cs="楷体_GB2312"/>
          <w:b w:val="0"/>
          <w:bCs/>
          <w:sz w:val="32"/>
          <w:szCs w:val="32"/>
          <w:lang w:eastAsia="zh-CN"/>
        </w:rPr>
        <w:t>绩效管理</w:t>
      </w:r>
      <w:r>
        <w:rPr>
          <w:rFonts w:hint="default" w:ascii="楷体_GB2312" w:hAnsi="楷体_GB2312" w:eastAsia="楷体_GB2312" w:cs="楷体_GB2312"/>
          <w:b w:val="0"/>
          <w:bCs/>
          <w:sz w:val="32"/>
          <w:szCs w:val="32"/>
          <w:lang w:eastAsia="zh-CN"/>
        </w:rPr>
        <w:t>成效</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rPr>
        <w:t>按照省</w:t>
      </w:r>
      <w:r>
        <w:rPr>
          <w:rFonts w:hint="eastAsia" w:ascii="仿宋_GB2312" w:hAnsi="仿宋_GB2312" w:eastAsia="仿宋_GB2312" w:cs="仿宋_GB2312"/>
          <w:sz w:val="32"/>
          <w:szCs w:val="32"/>
          <w:lang w:eastAsia="zh-CN"/>
        </w:rPr>
        <w:t>财政</w:t>
      </w:r>
      <w:r>
        <w:rPr>
          <w:rFonts w:hint="default" w:ascii="仿宋_GB2312" w:hAnsi="仿宋_GB2312" w:eastAsia="仿宋_GB2312" w:cs="仿宋_GB2312"/>
          <w:sz w:val="32"/>
          <w:szCs w:val="32"/>
        </w:rPr>
        <w:t>厅的要求，我局积极完善各项</w:t>
      </w:r>
      <w:r>
        <w:rPr>
          <w:rFonts w:hint="eastAsia" w:ascii="仿宋_GB2312" w:hAnsi="仿宋_GB2312" w:eastAsia="仿宋_GB2312" w:cs="仿宋_GB2312"/>
          <w:sz w:val="32"/>
          <w:szCs w:val="32"/>
          <w:lang w:eastAsia="zh-CN"/>
        </w:rPr>
        <w:t>规章</w:t>
      </w:r>
      <w:r>
        <w:rPr>
          <w:rFonts w:hint="default" w:ascii="仿宋_GB2312" w:hAnsi="仿宋_GB2312" w:eastAsia="仿宋_GB2312" w:cs="仿宋_GB2312"/>
          <w:sz w:val="32"/>
          <w:szCs w:val="32"/>
        </w:rPr>
        <w:t>制度，用制度提高管理水平，在管理中见</w:t>
      </w:r>
      <w:r>
        <w:rPr>
          <w:rFonts w:hint="eastAsia" w:ascii="仿宋_GB2312" w:hAnsi="仿宋_GB2312" w:eastAsia="仿宋_GB2312" w:cs="仿宋_GB2312"/>
          <w:sz w:val="32"/>
          <w:szCs w:val="32"/>
          <w:lang w:eastAsia="zh-CN"/>
        </w:rPr>
        <w:t>成效</w:t>
      </w:r>
      <w:r>
        <w:rPr>
          <w:rFonts w:hint="default" w:ascii="仿宋_GB2312" w:hAnsi="仿宋_GB2312" w:eastAsia="仿宋_GB2312" w:cs="仿宋_GB2312"/>
          <w:sz w:val="32"/>
          <w:szCs w:val="32"/>
        </w:rPr>
        <w:t>。在预算初期</w:t>
      </w:r>
      <w:r>
        <w:rPr>
          <w:rFonts w:hint="eastAsia" w:ascii="仿宋_GB2312" w:hAnsi="仿宋_GB2312" w:eastAsia="仿宋_GB2312" w:cs="仿宋_GB2312"/>
          <w:sz w:val="32"/>
          <w:szCs w:val="32"/>
        </w:rPr>
        <w:t>着重对基本支出、三公经费和项目支出情况进行评价</w:t>
      </w:r>
      <w:r>
        <w:rPr>
          <w:rFonts w:hint="default" w:ascii="仿宋_GB2312" w:hAnsi="仿宋_GB2312" w:eastAsia="仿宋_GB2312" w:cs="仿宋_GB2312"/>
          <w:sz w:val="32"/>
          <w:szCs w:val="32"/>
        </w:rPr>
        <w:t>，在预算后期看成果</w:t>
      </w:r>
      <w:r>
        <w:rPr>
          <w:rFonts w:hint="eastAsia" w:ascii="仿宋_GB2312" w:hAnsi="仿宋_GB2312" w:eastAsia="仿宋_GB2312" w:cs="仿宋_GB2312"/>
          <w:sz w:val="32"/>
          <w:szCs w:val="32"/>
        </w:rPr>
        <w:t>。逐步把预算支出管理工作重心转移到提高效率上来。局党组对超过5万元的项目预算都认真研究，集体讨论项目的可行性、实效性及合法性，把绩效理念贯穿到预算支出管理全过程，构建注重绩效、结构优化、分配科学、管理规范的业务专项经费管理新机制。对特别重大的项目支出，相关业务处室组织成立绩效评价工作小组，结合业务专项的绩效目标、建设内容等方面，不断完善评价指标，采取自查和抽查相结合的方式开展绩效评价，</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发现问题，</w:t>
      </w:r>
      <w:r>
        <w:rPr>
          <w:rFonts w:hint="eastAsia" w:ascii="仿宋_GB2312" w:hAnsi="仿宋_GB2312" w:eastAsia="仿宋_GB2312" w:cs="仿宋_GB2312"/>
          <w:sz w:val="32"/>
          <w:szCs w:val="32"/>
          <w:lang w:eastAsia="zh-CN"/>
        </w:rPr>
        <w:t>不断</w:t>
      </w:r>
      <w:r>
        <w:rPr>
          <w:rFonts w:hint="eastAsia" w:ascii="仿宋_GB2312" w:hAnsi="仿宋_GB2312" w:eastAsia="仿宋_GB2312" w:cs="仿宋_GB2312"/>
          <w:sz w:val="32"/>
          <w:szCs w:val="32"/>
        </w:rPr>
        <w:t>总结经验，</w:t>
      </w:r>
      <w:r>
        <w:rPr>
          <w:rFonts w:hint="eastAsia" w:ascii="仿宋_GB2312" w:hAnsi="仿宋_GB2312" w:eastAsia="仿宋_GB2312" w:cs="仿宋_GB2312"/>
          <w:sz w:val="32"/>
          <w:szCs w:val="32"/>
          <w:lang w:eastAsia="zh-CN"/>
        </w:rPr>
        <w:t>切实整改</w:t>
      </w:r>
      <w:r>
        <w:rPr>
          <w:rFonts w:hint="eastAsia" w:ascii="仿宋_GB2312" w:hAnsi="仿宋_GB2312" w:eastAsia="仿宋_GB2312" w:cs="仿宋_GB2312"/>
          <w:sz w:val="32"/>
          <w:szCs w:val="32"/>
        </w:rPr>
        <w:t>提高。</w:t>
      </w:r>
      <w:r>
        <w:rPr>
          <w:rFonts w:hint="default" w:ascii="仿宋_GB2312" w:hAnsi="仿宋_GB2312" w:eastAsia="仿宋_GB2312" w:cs="仿宋_GB2312"/>
          <w:sz w:val="32"/>
          <w:szCs w:val="32"/>
        </w:rPr>
        <w:t>今年以来，我局各项支出绩效成效明显，特别是信访数据监控大厅的改造、办公楼厕所的改造和加装电梯等项目，群众反映花最少的资金，</w:t>
      </w:r>
      <w:r>
        <w:rPr>
          <w:rFonts w:hint="eastAsia" w:ascii="仿宋_GB2312" w:hAnsi="仿宋_GB2312" w:eastAsia="仿宋_GB2312" w:cs="仿宋_GB2312"/>
          <w:sz w:val="32"/>
          <w:szCs w:val="32"/>
          <w:lang w:eastAsia="zh-CN"/>
        </w:rPr>
        <w:t>办最好的事，绩效</w:t>
      </w:r>
      <w:r>
        <w:rPr>
          <w:rFonts w:hint="default" w:ascii="仿宋_GB2312" w:hAnsi="仿宋_GB2312" w:eastAsia="仿宋_GB2312" w:cs="仿宋_GB2312"/>
          <w:sz w:val="32"/>
          <w:szCs w:val="32"/>
        </w:rPr>
        <w:t>成效</w:t>
      </w:r>
      <w:r>
        <w:rPr>
          <w:rFonts w:hint="eastAsia" w:ascii="仿宋_GB2312" w:hAnsi="仿宋_GB2312" w:eastAsia="仿宋_GB2312" w:cs="仿宋_GB2312"/>
          <w:sz w:val="32"/>
          <w:szCs w:val="32"/>
          <w:lang w:eastAsia="zh-CN"/>
        </w:rPr>
        <w:t>明显</w:t>
      </w:r>
      <w:r>
        <w:rPr>
          <w:rFonts w:hint="default" w:ascii="仿宋_GB2312" w:hAnsi="仿宋_GB2312" w:eastAsia="仿宋_GB2312" w:cs="仿宋_GB2312"/>
          <w:sz w:val="32"/>
          <w:szCs w:val="32"/>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楷体_GB2312" w:hAnsi="楷体_GB2312" w:eastAsia="楷体_GB2312" w:cs="楷体_GB2312"/>
          <w:b w:val="0"/>
          <w:bCs/>
          <w:sz w:val="32"/>
          <w:szCs w:val="32"/>
        </w:rPr>
      </w:pPr>
      <w:r>
        <w:rPr>
          <w:rFonts w:hint="default" w:ascii="楷体_GB2312" w:hAnsi="楷体_GB2312" w:eastAsia="楷体_GB2312" w:cs="楷体_GB2312"/>
          <w:b w:val="0"/>
          <w:bCs/>
          <w:sz w:val="32"/>
          <w:szCs w:val="32"/>
        </w:rPr>
        <w:t>3.</w:t>
      </w:r>
      <w:r>
        <w:rPr>
          <w:rFonts w:hint="default" w:ascii="楷体_GB2312" w:hAnsi="楷体_GB2312" w:eastAsia="楷体_GB2312" w:cs="楷体_GB2312"/>
          <w:b w:val="0"/>
          <w:bCs/>
          <w:sz w:val="32"/>
          <w:szCs w:val="32"/>
          <w:lang w:eastAsia="zh-CN"/>
        </w:rPr>
        <w:t>扎实</w:t>
      </w:r>
      <w:r>
        <w:rPr>
          <w:rFonts w:hint="eastAsia" w:ascii="楷体_GB2312" w:hAnsi="楷体_GB2312" w:eastAsia="楷体_GB2312" w:cs="楷体_GB2312"/>
          <w:b w:val="0"/>
          <w:bCs/>
          <w:sz w:val="32"/>
          <w:szCs w:val="32"/>
          <w:lang w:eastAsia="zh-CN"/>
        </w:rPr>
        <w:t>开展</w:t>
      </w:r>
      <w:r>
        <w:rPr>
          <w:rFonts w:hint="default" w:ascii="楷体_GB2312" w:hAnsi="楷体_GB2312" w:eastAsia="楷体_GB2312" w:cs="楷体_GB2312"/>
          <w:b w:val="0"/>
          <w:bCs/>
          <w:sz w:val="32"/>
          <w:szCs w:val="32"/>
          <w:lang w:eastAsia="zh-CN"/>
        </w:rPr>
        <w:t>部门</w:t>
      </w:r>
      <w:r>
        <w:rPr>
          <w:rFonts w:hint="eastAsia" w:ascii="楷体_GB2312" w:hAnsi="楷体_GB2312" w:eastAsia="楷体_GB2312" w:cs="楷体_GB2312"/>
          <w:b w:val="0"/>
          <w:bCs/>
          <w:sz w:val="32"/>
          <w:szCs w:val="32"/>
        </w:rPr>
        <w:t>绩效</w:t>
      </w:r>
      <w:r>
        <w:rPr>
          <w:rFonts w:hint="default" w:ascii="楷体_GB2312" w:hAnsi="楷体_GB2312" w:eastAsia="楷体_GB2312" w:cs="楷体_GB2312"/>
          <w:b w:val="0"/>
          <w:bCs/>
          <w:sz w:val="32"/>
          <w:szCs w:val="32"/>
        </w:rPr>
        <w:t>评价</w:t>
      </w:r>
      <w:r>
        <w:rPr>
          <w:rFonts w:hint="eastAsia" w:ascii="楷体_GB2312" w:hAnsi="楷体_GB2312" w:eastAsia="楷体_GB2312" w:cs="楷体_GB2312"/>
          <w:b w:val="0"/>
          <w:bCs/>
          <w:sz w:val="32"/>
          <w:szCs w:val="32"/>
        </w:rPr>
        <w:t>工作</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通知要求，局办公室向有关业务处室下发了项目支出绩效自评表，有关业务处室均完成了本处室的项目资金的绩效自评工作，向办公室提交了绩效自评表。局绩效自评工作小组对单位预算资金管理情况进行了全面自查、自评，对有关业务处室填报、提交的自评材料进行了审核和综合评价，汇总形成了本绩效自评报告，并呈送局领导审批。</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楷体_GB2312" w:hAnsi="楷体_GB2312" w:eastAsia="楷体_GB2312" w:cs="楷体_GB2312"/>
          <w:b w:val="0"/>
          <w:bCs/>
          <w:sz w:val="32"/>
          <w:szCs w:val="32"/>
        </w:rPr>
      </w:pPr>
      <w:r>
        <w:rPr>
          <w:rFonts w:hint="default" w:ascii="楷体_GB2312" w:hAnsi="楷体_GB2312" w:eastAsia="楷体_GB2312" w:cs="楷体_GB2312"/>
          <w:b w:val="0"/>
          <w:bCs/>
          <w:sz w:val="32"/>
          <w:szCs w:val="32"/>
        </w:rPr>
        <w:t>4.</w:t>
      </w:r>
      <w:r>
        <w:rPr>
          <w:rFonts w:hint="eastAsia" w:ascii="楷体_GB2312" w:hAnsi="楷体_GB2312" w:eastAsia="楷体_GB2312" w:cs="楷体_GB2312"/>
          <w:b w:val="0"/>
          <w:bCs/>
          <w:sz w:val="32"/>
          <w:szCs w:val="32"/>
          <w:lang w:eastAsia="zh-CN"/>
        </w:rPr>
        <w:t>2023年</w:t>
      </w:r>
      <w:r>
        <w:rPr>
          <w:rFonts w:hint="eastAsia" w:ascii="楷体_GB2312" w:hAnsi="楷体_GB2312" w:eastAsia="楷体_GB2312" w:cs="楷体_GB2312"/>
          <w:b w:val="0"/>
          <w:bCs/>
          <w:sz w:val="32"/>
          <w:szCs w:val="32"/>
        </w:rPr>
        <w:t>我局取得的主要工作成绩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FF0000"/>
          <w:sz w:val="32"/>
          <w:szCs w:val="32"/>
          <w:lang w:val="en" w:eastAsia="zh-CN"/>
        </w:rPr>
      </w:pP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在中央工作联席会议及办公室、国家信访局的精心指导下，</w:t>
      </w:r>
      <w:r>
        <w:rPr>
          <w:rFonts w:hint="eastAsia" w:ascii="仿宋_GB2312" w:hAnsi="仿宋_GB2312" w:eastAsia="仿宋_GB2312" w:cs="仿宋_GB2312"/>
          <w:color w:val="auto"/>
          <w:sz w:val="32"/>
          <w:szCs w:val="32"/>
          <w:lang w:val="zh-CN"/>
        </w:rPr>
        <w:t>在省委省政府坚强领导下，在省信访工作联席会议的有力有效调度下，全省各地各部门坚</w:t>
      </w:r>
      <w:r>
        <w:rPr>
          <w:rFonts w:hint="eastAsia" w:ascii="仿宋_GB2312" w:hAnsi="仿宋_GB2312" w:eastAsia="仿宋_GB2312" w:cs="仿宋_GB2312"/>
          <w:color w:val="auto"/>
          <w:sz w:val="32"/>
          <w:szCs w:val="32"/>
        </w:rPr>
        <w:t>持以习近平新时代中国特色社会主义思想为指导，认真贯彻党的二十大精神，深入学习贯彻习近平法治思想、习近平总书记关于加强和改进人民信访工作的重要思想，坚决落实党中央、国务院和省委、省政府决策部署，紧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提质增效、进位争先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保持一流、争当前列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目标发力，扎实推动</w:t>
      </w:r>
      <w:r>
        <w:rPr>
          <w:rFonts w:hint="eastAsia" w:ascii="仿宋_GB2312" w:hAnsi="仿宋_GB2312" w:eastAsia="仿宋_GB2312" w:cs="仿宋_GB2312"/>
          <w:color w:val="auto"/>
          <w:sz w:val="32"/>
          <w:szCs w:val="32"/>
          <w:lang w:eastAsia="zh-CN"/>
        </w:rPr>
        <w:t>国家信访局“</w:t>
      </w:r>
      <w:r>
        <w:rPr>
          <w:rFonts w:hint="eastAsia" w:ascii="仿宋_GB2312" w:hAnsi="仿宋_GB2312" w:eastAsia="仿宋_GB2312" w:cs="仿宋_GB2312"/>
          <w:color w:val="auto"/>
          <w:sz w:val="32"/>
          <w:szCs w:val="32"/>
        </w:rPr>
        <w:t>135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施工路线图落地见效</w:t>
      </w:r>
      <w:r>
        <w:rPr>
          <w:rFonts w:hint="eastAsia" w:ascii="仿宋_GB2312" w:hAnsi="仿宋_GB2312" w:eastAsia="仿宋_GB2312" w:cs="仿宋_GB2312"/>
          <w:color w:val="auto"/>
          <w:sz w:val="32"/>
          <w:szCs w:val="32"/>
          <w:lang w:eastAsia="zh-CN"/>
        </w:rPr>
        <w:t>，我省信访工作考核获评优秀等次，被通报表扬。</w:t>
      </w:r>
      <w:r>
        <w:rPr>
          <w:rFonts w:hint="eastAsia" w:ascii="仿宋_GB2312" w:hAnsi="仿宋_GB2312" w:eastAsia="仿宋_GB2312" w:cs="仿宋_GB2312"/>
          <w:color w:val="auto"/>
          <w:sz w:val="32"/>
          <w:szCs w:val="32"/>
        </w:rPr>
        <w:t>国家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十四五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信访工作发展规划提出的7项指标中有4项提前达标。到国家信访局越级走访人次同比2019年下降41.04%，在京非接待场所登记人次同比2019年下降88.9%，全国全省两会、杭州亚运会等特护期均圆满实现了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三个不发生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目标。日常可量化的考核指标均好于2022年，积案化解进度和质量、信访群众参评率、参评满意率、一次性化解率均走在全国前列，体现信访问题源头治理成效的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一升一降一减少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指标也好于全国。人民日报、法治日报等中央主流媒体和中央信访联席会议《信访信息快报》、《人民信访》、国家信访局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一网一微一端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宣传报道103篇次。全国信访局长会议上对我省推行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行业、领域+信访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责任捆绑，加大对重点领域信访问题的治理力度</w:t>
      </w:r>
      <w:r>
        <w:rPr>
          <w:rFonts w:hint="eastAsia" w:ascii="仿宋_GB2312" w:hAnsi="仿宋_GB2312" w:eastAsia="仿宋_GB2312" w:cs="仿宋_GB2312"/>
          <w:color w:val="auto"/>
          <w:sz w:val="32"/>
          <w:szCs w:val="32"/>
          <w:lang w:eastAsia="zh-CN"/>
        </w:rPr>
        <w:t>予以</w:t>
      </w:r>
      <w:r>
        <w:rPr>
          <w:rFonts w:hint="eastAsia" w:ascii="仿宋_GB2312" w:hAnsi="仿宋_GB2312" w:eastAsia="仿宋_GB2312" w:cs="仿宋_GB2312"/>
          <w:color w:val="auto"/>
          <w:sz w:val="32"/>
          <w:szCs w:val="32"/>
        </w:rPr>
        <w:t>表扬。</w:t>
      </w:r>
      <w:r>
        <w:rPr>
          <w:rFonts w:hint="eastAsia" w:ascii="仿宋_GB2312" w:hAnsi="仿宋_GB2312" w:eastAsia="仿宋_GB2312" w:cs="仿宋_GB2312"/>
          <w:sz w:val="32"/>
          <w:szCs w:val="32"/>
          <w:lang w:eastAsia="zh-CN"/>
        </w:rPr>
        <w:t>具体工作情况是：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auto"/>
          <w:sz w:val="32"/>
          <w:szCs w:val="32"/>
        </w:rPr>
      </w:pPr>
      <w:r>
        <w:rPr>
          <w:rFonts w:hint="default" w:ascii="仿宋_GB2312" w:hAnsi="仿宋_GB2312" w:eastAsia="仿宋_GB2312" w:cs="仿宋_GB2312"/>
          <w:sz w:val="32"/>
          <w:szCs w:val="32"/>
          <w:lang w:eastAsia="zh-CN"/>
        </w:rPr>
        <w:t>（1）</w:t>
      </w:r>
      <w:r>
        <w:rPr>
          <w:rFonts w:hint="eastAsia" w:ascii="方正黑体_GBK" w:hAnsi="方正黑体_GBK" w:eastAsia="方正黑体_GBK" w:cs="方正黑体_GBK"/>
          <w:color w:val="auto"/>
          <w:sz w:val="32"/>
          <w:szCs w:val="32"/>
          <w:lang w:eastAsia="zh-CN"/>
        </w:rPr>
        <w:t>坚决</w:t>
      </w:r>
      <w:r>
        <w:rPr>
          <w:rFonts w:hint="eastAsia" w:ascii="方正黑体_GBK" w:hAnsi="方正黑体_GBK" w:eastAsia="方正黑体_GBK" w:cs="方正黑体_GBK"/>
          <w:color w:val="auto"/>
          <w:sz w:val="32"/>
          <w:szCs w:val="32"/>
        </w:rPr>
        <w:t>贯彻落实习近平总书记重要指示精神和党中央、省委省政府决策部署。</w:t>
      </w:r>
      <w:r>
        <w:rPr>
          <w:rFonts w:hint="eastAsia" w:ascii="仿宋_GB2312" w:hAnsi="仿宋_GB2312" w:eastAsia="仿宋_GB2312" w:cs="仿宋_GB2312"/>
          <w:bCs/>
          <w:color w:val="auto"/>
          <w:sz w:val="32"/>
          <w:szCs w:val="32"/>
          <w:shd w:val="clear" w:color="auto" w:fill="FFFFFF"/>
        </w:rPr>
        <w:t>省委常委会、省政府常务会议先后</w:t>
      </w:r>
      <w:r>
        <w:rPr>
          <w:rFonts w:hint="eastAsia" w:ascii="仿宋_GB2312" w:hAnsi="仿宋_GB2312" w:eastAsia="仿宋_GB2312" w:cs="仿宋_GB2312"/>
          <w:bCs/>
          <w:color w:val="auto"/>
          <w:sz w:val="32"/>
          <w:szCs w:val="32"/>
          <w:shd w:val="clear" w:color="auto" w:fill="FFFFFF"/>
          <w:lang w:eastAsia="zh-CN"/>
        </w:rPr>
        <w:t>多</w:t>
      </w:r>
      <w:r>
        <w:rPr>
          <w:rFonts w:hint="eastAsia" w:ascii="仿宋_GB2312" w:hAnsi="仿宋_GB2312" w:eastAsia="仿宋_GB2312" w:cs="仿宋_GB2312"/>
          <w:bCs/>
          <w:color w:val="auto"/>
          <w:sz w:val="32"/>
          <w:szCs w:val="32"/>
          <w:shd w:val="clear" w:color="auto" w:fill="FFFFFF"/>
        </w:rPr>
        <w:t>次听取情况汇报、研究部署工作。</w:t>
      </w:r>
      <w:r>
        <w:rPr>
          <w:rFonts w:hint="eastAsia" w:ascii="仿宋_GB2312" w:hAnsi="仿宋_GB2312" w:eastAsia="仿宋_GB2312" w:cs="仿宋_GB2312"/>
          <w:color w:val="auto"/>
          <w:sz w:val="32"/>
          <w:szCs w:val="32"/>
        </w:rPr>
        <w:t>省信访联席会议印发《湖南省信访工作联席会议工作规则》等制度文件，建立召集人分领域联系推进信访突出问题化解机制，先后</w:t>
      </w:r>
      <w:r>
        <w:rPr>
          <w:rFonts w:hint="eastAsia" w:ascii="仿宋_GB2312" w:hAnsi="仿宋_GB2312" w:eastAsia="仿宋_GB2312" w:cs="仿宋_GB2312"/>
          <w:color w:val="auto"/>
          <w:sz w:val="32"/>
          <w:szCs w:val="32"/>
          <w:lang w:val="zh-CN"/>
        </w:rPr>
        <w:t>8次召开会议调度推进重点工作。</w:t>
      </w:r>
      <w:r>
        <w:rPr>
          <w:rFonts w:hint="eastAsia" w:ascii="仿宋_GB2312" w:hAnsi="仿宋_GB2312" w:eastAsia="仿宋_GB2312" w:cs="仿宋_GB2312"/>
          <w:color w:val="auto"/>
          <w:sz w:val="32"/>
          <w:szCs w:val="32"/>
        </w:rPr>
        <w:t>省信访联席办主动分析研判，向省委省政府呈报有关盛大金禧、湖南赞丽、网络培训机构退费、步步高集团欠薪等信访突出问题《信访要情》13期，报送各类专报337件次，均得到省领导批示，其中省委书记、省长分别批示48件次、47件次，三位</w:t>
      </w: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召集人批示262件次。国家信访局对我省党委政府尤其是主要领导重视信访工作、三位召集人分领域推动、分片区调度推动重点领域系统治理给予了充分肯定。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bCs/>
          <w:color w:val="auto"/>
          <w:sz w:val="32"/>
          <w:szCs w:val="32"/>
          <w:lang w:val="en"/>
        </w:rPr>
      </w:pPr>
      <w:r>
        <w:rPr>
          <w:rFonts w:hint="default" w:ascii="仿宋_GB2312" w:hAnsi="仿宋_GB2312" w:eastAsia="仿宋_GB2312" w:cs="仿宋_GB2312"/>
          <w:sz w:val="32"/>
          <w:szCs w:val="32"/>
          <w:lang w:eastAsia="zh-CN"/>
        </w:rPr>
        <w:t>（2）</w:t>
      </w:r>
      <w:r>
        <w:rPr>
          <w:rFonts w:hint="eastAsia" w:ascii="方正黑体_GBK" w:hAnsi="方正黑体_GBK" w:eastAsia="方正黑体_GBK" w:cs="方正黑体_GBK"/>
          <w:color w:val="auto"/>
          <w:sz w:val="32"/>
          <w:szCs w:val="32"/>
          <w:lang w:eastAsia="zh-CN"/>
        </w:rPr>
        <w:t>扎实开展学习贯彻</w:t>
      </w:r>
      <w:r>
        <w:rPr>
          <w:rFonts w:hint="eastAsia" w:ascii="方正黑体_GBK" w:hAnsi="方正黑体_GBK" w:eastAsia="方正黑体_GBK" w:cs="方正黑体_GBK"/>
          <w:color w:val="auto"/>
          <w:sz w:val="32"/>
          <w:szCs w:val="32"/>
        </w:rPr>
        <w:t>习近平新时代中国特色社会主义思想主题教育。</w:t>
      </w:r>
      <w:r>
        <w:rPr>
          <w:rFonts w:hint="eastAsia" w:ascii="仿宋_GB2312" w:hAnsi="仿宋_GB2312" w:eastAsia="仿宋_GB2312" w:cs="仿宋_GB2312"/>
          <w:color w:val="auto"/>
          <w:sz w:val="32"/>
          <w:szCs w:val="32"/>
        </w:rPr>
        <w:t>精心组织开展主题教育，一体推进理论学习、调查研究、推动发展、检视整改，聚力打造</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
        </w:rPr>
        <w:t>三表率一模范</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
        </w:rPr>
        <w:t>机关。以理论学习为先，局党组认真落实</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
        </w:rPr>
        <w:t>第一议题</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
        </w:rPr>
        <w:t>制度，开展理论学习中心组学习11次、党组会议学习31次、专题交流研讨8次。以调查研究开路，</w:t>
      </w:r>
      <w:r>
        <w:rPr>
          <w:rFonts w:hint="eastAsia" w:ascii="仿宋_GB2312" w:hAnsi="仿宋_GB2312" w:eastAsia="仿宋_GB2312" w:cs="仿宋_GB2312"/>
          <w:bCs/>
          <w:color w:val="auto"/>
          <w:sz w:val="32"/>
          <w:szCs w:val="32"/>
          <w:lang w:val="en"/>
        </w:rPr>
        <w:t>深入开展</w:t>
      </w:r>
      <w:r>
        <w:rPr>
          <w:rFonts w:hint="eastAsia" w:ascii="仿宋_GB2312" w:hAnsi="仿宋_GB2312" w:eastAsia="仿宋_GB2312" w:cs="仿宋_GB2312"/>
          <w:bCs/>
          <w:color w:val="auto"/>
          <w:sz w:val="32"/>
          <w:szCs w:val="32"/>
          <w:lang w:val="en" w:eastAsia="zh-CN"/>
        </w:rPr>
        <w:t>“</w:t>
      </w:r>
      <w:r>
        <w:rPr>
          <w:rFonts w:hint="eastAsia" w:ascii="仿宋_GB2312" w:hAnsi="仿宋_GB2312" w:eastAsia="仿宋_GB2312" w:cs="仿宋_GB2312"/>
          <w:bCs/>
          <w:color w:val="auto"/>
          <w:sz w:val="32"/>
          <w:szCs w:val="32"/>
          <w:lang w:val="en"/>
        </w:rPr>
        <w:t>走找想促</w:t>
      </w:r>
      <w:r>
        <w:rPr>
          <w:rFonts w:hint="eastAsia" w:ascii="仿宋_GB2312" w:hAnsi="仿宋_GB2312" w:eastAsia="仿宋_GB2312" w:cs="仿宋_GB2312"/>
          <w:bCs/>
          <w:color w:val="auto"/>
          <w:sz w:val="32"/>
          <w:szCs w:val="32"/>
          <w:lang w:val="en" w:eastAsia="zh-CN"/>
        </w:rPr>
        <w:t>”</w:t>
      </w:r>
      <w:r>
        <w:rPr>
          <w:rFonts w:hint="eastAsia" w:ascii="仿宋_GB2312" w:hAnsi="仿宋_GB2312" w:eastAsia="仿宋_GB2312" w:cs="仿宋_GB2312"/>
          <w:bCs/>
          <w:color w:val="auto"/>
          <w:sz w:val="32"/>
          <w:szCs w:val="32"/>
          <w:lang w:val="en"/>
        </w:rPr>
        <w:t>活动，结合</w:t>
      </w:r>
      <w:r>
        <w:rPr>
          <w:rFonts w:hint="eastAsia" w:ascii="仿宋_GB2312" w:hAnsi="仿宋_GB2312" w:eastAsia="仿宋_GB2312" w:cs="仿宋_GB2312"/>
          <w:bCs/>
          <w:color w:val="auto"/>
          <w:sz w:val="32"/>
          <w:szCs w:val="32"/>
          <w:lang w:val="en" w:eastAsia="zh-CN"/>
        </w:rPr>
        <w:t>“</w:t>
      </w:r>
      <w:r>
        <w:rPr>
          <w:rFonts w:hint="eastAsia" w:ascii="仿宋_GB2312" w:hAnsi="仿宋_GB2312" w:eastAsia="仿宋_GB2312" w:cs="仿宋_GB2312"/>
          <w:bCs/>
          <w:color w:val="auto"/>
          <w:sz w:val="32"/>
          <w:szCs w:val="32"/>
          <w:lang w:val="en"/>
        </w:rPr>
        <w:t>大督查大接访大调研</w:t>
      </w:r>
      <w:r>
        <w:rPr>
          <w:rFonts w:hint="eastAsia" w:ascii="仿宋_GB2312" w:hAnsi="仿宋_GB2312" w:eastAsia="仿宋_GB2312" w:cs="仿宋_GB2312"/>
          <w:bCs/>
          <w:color w:val="auto"/>
          <w:sz w:val="32"/>
          <w:szCs w:val="32"/>
          <w:lang w:val="en" w:eastAsia="zh-CN"/>
        </w:rPr>
        <w:t>”</w:t>
      </w:r>
      <w:r>
        <w:rPr>
          <w:rFonts w:hint="eastAsia" w:ascii="仿宋_GB2312" w:hAnsi="仿宋_GB2312" w:eastAsia="仿宋_GB2312" w:cs="仿宋_GB2312"/>
          <w:bCs/>
          <w:color w:val="auto"/>
          <w:sz w:val="32"/>
          <w:szCs w:val="32"/>
          <w:lang w:val="en"/>
        </w:rPr>
        <w:t>，梳理4类50个</w:t>
      </w:r>
      <w:r>
        <w:rPr>
          <w:rFonts w:hint="eastAsia" w:ascii="仿宋_GB2312" w:hAnsi="仿宋_GB2312" w:eastAsia="仿宋_GB2312" w:cs="仿宋_GB2312"/>
          <w:bCs/>
          <w:color w:val="auto"/>
          <w:sz w:val="32"/>
          <w:szCs w:val="32"/>
          <w:lang w:val="en" w:eastAsia="zh-CN"/>
        </w:rPr>
        <w:t>“</w:t>
      </w:r>
      <w:r>
        <w:rPr>
          <w:rFonts w:hint="eastAsia" w:ascii="仿宋_GB2312" w:hAnsi="仿宋_GB2312" w:eastAsia="仿宋_GB2312" w:cs="仿宋_GB2312"/>
          <w:bCs/>
          <w:color w:val="auto"/>
          <w:sz w:val="32"/>
          <w:szCs w:val="32"/>
          <w:lang w:val="en"/>
        </w:rPr>
        <w:t>信访调研菜单</w:t>
      </w:r>
      <w:r>
        <w:rPr>
          <w:rFonts w:hint="eastAsia" w:ascii="仿宋_GB2312" w:hAnsi="仿宋_GB2312" w:eastAsia="仿宋_GB2312" w:cs="仿宋_GB2312"/>
          <w:bCs/>
          <w:color w:val="auto"/>
          <w:sz w:val="32"/>
          <w:szCs w:val="32"/>
          <w:lang w:val="en" w:eastAsia="zh-CN"/>
        </w:rPr>
        <w:t>”</w:t>
      </w:r>
      <w:r>
        <w:rPr>
          <w:rFonts w:hint="eastAsia" w:ascii="仿宋_GB2312" w:hAnsi="仿宋_GB2312" w:eastAsia="仿宋_GB2312" w:cs="仿宋_GB2312"/>
          <w:bCs/>
          <w:color w:val="auto"/>
          <w:sz w:val="32"/>
          <w:szCs w:val="32"/>
          <w:lang w:val="en"/>
        </w:rPr>
        <w:t>，组成7个调研组，采取</w:t>
      </w:r>
      <w:r>
        <w:rPr>
          <w:rFonts w:hint="eastAsia" w:ascii="仿宋_GB2312" w:hAnsi="仿宋_GB2312" w:eastAsia="仿宋_GB2312" w:cs="仿宋_GB2312"/>
          <w:bCs/>
          <w:color w:val="auto"/>
          <w:sz w:val="32"/>
          <w:szCs w:val="32"/>
          <w:lang w:val="en" w:eastAsia="zh-CN"/>
        </w:rPr>
        <w:t>“</w:t>
      </w:r>
      <w:r>
        <w:rPr>
          <w:rFonts w:hint="eastAsia" w:ascii="仿宋_GB2312" w:hAnsi="仿宋_GB2312" w:eastAsia="仿宋_GB2312" w:cs="仿宋_GB2312"/>
          <w:bCs/>
          <w:color w:val="auto"/>
          <w:sz w:val="32"/>
          <w:szCs w:val="32"/>
          <w:lang w:val="en"/>
        </w:rPr>
        <w:t>四不两直</w:t>
      </w:r>
      <w:r>
        <w:rPr>
          <w:rFonts w:hint="eastAsia" w:ascii="仿宋_GB2312" w:hAnsi="仿宋_GB2312" w:eastAsia="仿宋_GB2312" w:cs="仿宋_GB2312"/>
          <w:bCs/>
          <w:color w:val="auto"/>
          <w:sz w:val="32"/>
          <w:szCs w:val="32"/>
          <w:lang w:val="en" w:eastAsia="zh-CN"/>
        </w:rPr>
        <w:t>”</w:t>
      </w:r>
      <w:r>
        <w:rPr>
          <w:rFonts w:hint="eastAsia" w:ascii="仿宋_GB2312" w:hAnsi="仿宋_GB2312" w:eastAsia="仿宋_GB2312" w:cs="仿宋_GB2312"/>
          <w:bCs/>
          <w:color w:val="auto"/>
          <w:sz w:val="32"/>
          <w:szCs w:val="32"/>
          <w:lang w:val="en"/>
        </w:rPr>
        <w:t>方式分赴31个市县、54个基层单位开展实地调研，座谈访谈431人次，线上线下征求意见建议107条，查找整改问题22个。以检视整改发力，认真落实巡视整改要求，聚焦贯彻落实党中央和省委省政府关于信访工作的系列决策部署全面开展自查自纠，排查整改问题37个</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bCs/>
          <w:color w:val="auto"/>
          <w:sz w:val="32"/>
          <w:szCs w:val="32"/>
          <w:lang w:val="en"/>
        </w:rPr>
        <w:t>省委主题教育第九巡回指导组对</w:t>
      </w:r>
      <w:r>
        <w:rPr>
          <w:rFonts w:hint="eastAsia" w:ascii="仿宋_GB2312" w:hAnsi="仿宋_GB2312" w:eastAsia="仿宋_GB2312" w:cs="仿宋_GB2312"/>
          <w:bCs/>
          <w:color w:val="auto"/>
          <w:sz w:val="32"/>
          <w:szCs w:val="32"/>
          <w:lang w:val="en" w:eastAsia="zh-CN"/>
        </w:rPr>
        <w:t>省信访</w:t>
      </w:r>
      <w:r>
        <w:rPr>
          <w:rFonts w:hint="eastAsia" w:ascii="仿宋_GB2312" w:hAnsi="仿宋_GB2312" w:eastAsia="仿宋_GB2312" w:cs="仿宋_GB2312"/>
          <w:bCs/>
          <w:color w:val="auto"/>
          <w:sz w:val="32"/>
          <w:szCs w:val="32"/>
          <w:lang w:val="en"/>
        </w:rPr>
        <w:t>局主题教育开展情况评估为</w:t>
      </w:r>
      <w:r>
        <w:rPr>
          <w:rFonts w:hint="eastAsia" w:ascii="仿宋_GB2312" w:hAnsi="仿宋_GB2312" w:eastAsia="仿宋_GB2312" w:cs="仿宋_GB2312"/>
          <w:bCs/>
          <w:color w:val="auto"/>
          <w:sz w:val="32"/>
          <w:szCs w:val="32"/>
          <w:lang w:val="en" w:eastAsia="zh-CN"/>
        </w:rPr>
        <w:t>“</w:t>
      </w:r>
      <w:r>
        <w:rPr>
          <w:rFonts w:hint="eastAsia" w:ascii="仿宋_GB2312" w:hAnsi="仿宋_GB2312" w:eastAsia="仿宋_GB2312" w:cs="仿宋_GB2312"/>
          <w:bCs/>
          <w:color w:val="auto"/>
          <w:sz w:val="32"/>
          <w:szCs w:val="32"/>
          <w:lang w:val="en"/>
        </w:rPr>
        <w:t>好</w:t>
      </w:r>
      <w:r>
        <w:rPr>
          <w:rFonts w:hint="eastAsia" w:ascii="仿宋_GB2312" w:hAnsi="仿宋_GB2312" w:eastAsia="仿宋_GB2312" w:cs="仿宋_GB2312"/>
          <w:bCs/>
          <w:color w:val="auto"/>
          <w:sz w:val="32"/>
          <w:szCs w:val="32"/>
          <w:lang w:val="en" w:eastAsia="zh-CN"/>
        </w:rPr>
        <w:t>”</w:t>
      </w:r>
      <w:r>
        <w:rPr>
          <w:rFonts w:hint="eastAsia" w:ascii="仿宋_GB2312" w:hAnsi="仿宋_GB2312" w:eastAsia="仿宋_GB2312" w:cs="仿宋_GB2312"/>
          <w:bCs/>
          <w:color w:val="auto"/>
          <w:sz w:val="32"/>
          <w:szCs w:val="32"/>
          <w:lang w:val="e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CN"/>
        </w:rPr>
        <w:t>（3）</w:t>
      </w:r>
      <w:r>
        <w:rPr>
          <w:rFonts w:hint="eastAsia" w:ascii="方正黑体_GBK" w:hAnsi="方正黑体_GBK" w:eastAsia="方正黑体_GBK" w:cs="方正黑体_GBK"/>
          <w:color w:val="auto"/>
          <w:sz w:val="32"/>
          <w:szCs w:val="32"/>
          <w:lang w:val="en"/>
        </w:rPr>
        <w:t>落实《信访工作条例》、以点带面推进信访工作法治化见行见效。</w:t>
      </w:r>
      <w:r>
        <w:rPr>
          <w:rFonts w:hint="eastAsia" w:ascii="仿宋_GB2312" w:hAnsi="仿宋_GB2312" w:eastAsia="仿宋_GB2312" w:cs="仿宋_GB2312"/>
          <w:bCs/>
          <w:color w:val="auto"/>
          <w:sz w:val="32"/>
          <w:szCs w:val="32"/>
          <w:shd w:val="clear" w:color="auto" w:fill="FFFFFF"/>
        </w:rPr>
        <w:t>省委常委会学习省部级干部信访工作专题研讨班精神，</w:t>
      </w:r>
      <w:r>
        <w:rPr>
          <w:rFonts w:hint="eastAsia" w:ascii="仿宋_GB2312" w:hAnsi="仿宋_GB2312" w:eastAsia="仿宋_GB2312" w:cs="仿宋_GB2312"/>
          <w:bCs/>
          <w:color w:val="auto"/>
          <w:sz w:val="32"/>
          <w:szCs w:val="32"/>
          <w:shd w:val="clear" w:color="auto" w:fill="FFFFFF"/>
          <w:lang w:val="en"/>
        </w:rPr>
        <w:t>部署</w:t>
      </w:r>
      <w:r>
        <w:rPr>
          <w:rFonts w:hint="eastAsia" w:ascii="仿宋_GB2312" w:hAnsi="仿宋_GB2312" w:eastAsia="仿宋_GB2312" w:cs="仿宋_GB2312"/>
          <w:bCs/>
          <w:color w:val="auto"/>
          <w:sz w:val="32"/>
          <w:szCs w:val="32"/>
          <w:shd w:val="clear" w:color="auto" w:fill="FFFFFF"/>
        </w:rPr>
        <w:t>推进信访工作法治化。</w:t>
      </w:r>
      <w:r>
        <w:rPr>
          <w:rFonts w:hint="eastAsia" w:ascii="仿宋_GB2312" w:hAnsi="仿宋_GB2312" w:eastAsia="仿宋_GB2312" w:cs="仿宋_GB2312"/>
          <w:color w:val="auto"/>
          <w:sz w:val="32"/>
          <w:szCs w:val="32"/>
          <w:lang w:val="en"/>
        </w:rPr>
        <w:t>我局</w:t>
      </w:r>
      <w:r>
        <w:rPr>
          <w:rFonts w:hint="eastAsia" w:ascii="仿宋_GB2312" w:hAnsi="仿宋_GB2312" w:eastAsia="仿宋_GB2312" w:cs="仿宋_GB2312"/>
          <w:color w:val="auto"/>
          <w:sz w:val="32"/>
          <w:szCs w:val="32"/>
        </w:rPr>
        <w:t>第一时间召开党组（扩大）会议和全省信访工作视频会议，学习传达省部级干部信访工作专题研讨班、中央信访工作联席会议第一次全体会议、推进信访工作法治化全国视频会议精神、省委常委会会议和各位省领导的要求，印发了《深入推进信访法治化试点的实施方案》《信访法治化工作指南》《依法依规处理信访事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导引图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及说明》，选定18个县市区创造性试点推进。</w:t>
      </w:r>
      <w:r>
        <w:rPr>
          <w:rFonts w:hint="eastAsia" w:ascii="仿宋_GB2312" w:hAnsi="仿宋_GB2312" w:eastAsia="仿宋_GB2312" w:cs="仿宋_GB2312"/>
          <w:bCs/>
          <w:color w:val="auto"/>
          <w:sz w:val="32"/>
          <w:szCs w:val="32"/>
        </w:rPr>
        <w:t>开展《条例》落实年活动，</w:t>
      </w:r>
      <w:r>
        <w:rPr>
          <w:rFonts w:hint="eastAsia" w:ascii="仿宋_GB2312" w:hAnsi="仿宋_GB2312" w:eastAsia="仿宋_GB2312" w:cs="仿宋_GB2312"/>
          <w:bCs/>
          <w:color w:val="auto"/>
          <w:sz w:val="32"/>
          <w:szCs w:val="32"/>
          <w:lang w:val="en"/>
        </w:rPr>
        <w:t>在</w:t>
      </w:r>
      <w:r>
        <w:rPr>
          <w:rFonts w:hint="eastAsia" w:ascii="仿宋_GB2312" w:hAnsi="仿宋_GB2312" w:eastAsia="仿宋_GB2312" w:cs="仿宋_GB2312"/>
          <w:bCs/>
          <w:color w:val="auto"/>
          <w:sz w:val="32"/>
          <w:szCs w:val="32"/>
          <w:lang w:val="en" w:eastAsia="zh-CN"/>
        </w:rPr>
        <w:t>“</w:t>
      </w:r>
      <w:r>
        <w:rPr>
          <w:rFonts w:hint="eastAsia" w:ascii="仿宋_GB2312" w:hAnsi="仿宋_GB2312" w:eastAsia="仿宋_GB2312" w:cs="仿宋_GB2312"/>
          <w:bCs/>
          <w:color w:val="auto"/>
          <w:sz w:val="32"/>
          <w:szCs w:val="32"/>
          <w:lang w:val="en"/>
        </w:rPr>
        <w:t>一网一微一端</w:t>
      </w:r>
      <w:r>
        <w:rPr>
          <w:rFonts w:hint="eastAsia" w:ascii="仿宋_GB2312" w:hAnsi="仿宋_GB2312" w:eastAsia="仿宋_GB2312" w:cs="仿宋_GB2312"/>
          <w:bCs/>
          <w:color w:val="auto"/>
          <w:sz w:val="32"/>
          <w:szCs w:val="32"/>
          <w:lang w:val="en" w:eastAsia="zh-CN"/>
        </w:rPr>
        <w:t>”</w:t>
      </w:r>
      <w:r>
        <w:rPr>
          <w:rFonts w:hint="eastAsia" w:ascii="仿宋_GB2312" w:hAnsi="仿宋_GB2312" w:eastAsia="仿宋_GB2312" w:cs="仿宋_GB2312"/>
          <w:color w:val="auto"/>
          <w:sz w:val="32"/>
          <w:szCs w:val="32"/>
        </w:rPr>
        <w:t>开辟《条例》、信访工作法治化专栏，</w:t>
      </w:r>
      <w:r>
        <w:rPr>
          <w:rFonts w:hint="eastAsia" w:ascii="仿宋_GB2312" w:hAnsi="仿宋_GB2312" w:eastAsia="仿宋_GB2312" w:cs="仿宋_GB2312"/>
          <w:color w:val="auto"/>
          <w:sz w:val="32"/>
          <w:szCs w:val="32"/>
          <w:lang w:val="en"/>
        </w:rPr>
        <w:t>推动</w:t>
      </w:r>
      <w:r>
        <w:rPr>
          <w:rFonts w:hint="eastAsia" w:ascii="仿宋_GB2312" w:hAnsi="仿宋_GB2312" w:eastAsia="仿宋_GB2312" w:cs="仿宋_GB2312"/>
          <w:color w:val="auto"/>
          <w:sz w:val="32"/>
          <w:szCs w:val="32"/>
        </w:rPr>
        <w:t>开展现场宣传5000余场次、学习培训6000多场次。对标法治化要求，完善智慧信访信息系统功能，优化办信、网投、接访业务流程，清理完善《条例》相关制度文件33件。坚持双向规范，督促干部依法履职尽责、群众依法有序信访，力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三到位一处理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落实。去年，</w:t>
      </w:r>
      <w:r>
        <w:rPr>
          <w:rFonts w:hint="eastAsia" w:ascii="仿宋_GB2312" w:hAnsi="仿宋_GB2312" w:eastAsia="仿宋_GB2312" w:cs="仿宋_GB2312"/>
          <w:color w:val="auto"/>
          <w:sz w:val="32"/>
          <w:szCs w:val="32"/>
          <w:lang w:eastAsia="zh-CN"/>
        </w:rPr>
        <w:t>全省</w:t>
      </w:r>
      <w:r>
        <w:rPr>
          <w:rFonts w:hint="eastAsia" w:ascii="仿宋_GB2312" w:hAnsi="仿宋_GB2312" w:eastAsia="仿宋_GB2312" w:cs="仿宋_GB2312"/>
          <w:color w:val="auto"/>
          <w:sz w:val="32"/>
          <w:szCs w:val="32"/>
        </w:rPr>
        <w:t>信访部门及时受理率99.99%、责任单位及时受理率99.96%、全系统重复访占比24.68%、全系统求决类初次信访事项一次性化解率97.98%，均好于2022年情况。</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sz w:val="32"/>
          <w:szCs w:val="32"/>
        </w:rPr>
      </w:pPr>
      <w:r>
        <w:rPr>
          <w:rFonts w:hint="default" w:ascii="仿宋_GB2312" w:hAnsi="仿宋_GB2312" w:eastAsia="仿宋_GB2312" w:cs="仿宋_GB2312"/>
          <w:sz w:val="32"/>
          <w:szCs w:val="32"/>
          <w:lang w:eastAsia="zh-CN"/>
        </w:rPr>
        <w:t>（4）</w:t>
      </w:r>
      <w:r>
        <w:rPr>
          <w:rFonts w:hint="eastAsia" w:ascii="方正黑体_GBK" w:hAnsi="方正黑体_GBK" w:eastAsia="方正黑体_GBK" w:cs="方正黑体_GBK"/>
          <w:color w:val="auto"/>
          <w:sz w:val="32"/>
          <w:szCs w:val="32"/>
          <w:lang w:eastAsia="zh-CN"/>
        </w:rPr>
        <w:t>大力</w:t>
      </w:r>
      <w:r>
        <w:rPr>
          <w:rFonts w:hint="eastAsia" w:ascii="方正黑体_GBK" w:hAnsi="方正黑体_GBK" w:eastAsia="方正黑体_GBK" w:cs="方正黑体_GBK"/>
          <w:color w:val="auto"/>
          <w:sz w:val="32"/>
          <w:szCs w:val="32"/>
        </w:rPr>
        <w:t>推动</w:t>
      </w:r>
      <w:r>
        <w:rPr>
          <w:rFonts w:hint="eastAsia" w:ascii="方正黑体_GBK" w:hAnsi="方正黑体_GBK" w:eastAsia="方正黑体_GBK" w:cs="方正黑体_GBK"/>
          <w:color w:val="auto"/>
          <w:sz w:val="32"/>
          <w:szCs w:val="32"/>
          <w:lang w:eastAsia="zh-CN"/>
        </w:rPr>
        <w:t>深入践行新时代“</w:t>
      </w:r>
      <w:r>
        <w:rPr>
          <w:rFonts w:hint="eastAsia" w:ascii="方正黑体_GBK" w:hAnsi="方正黑体_GBK" w:eastAsia="方正黑体_GBK" w:cs="方正黑体_GBK"/>
          <w:color w:val="auto"/>
          <w:sz w:val="32"/>
          <w:szCs w:val="32"/>
        </w:rPr>
        <w:t>浦江经验</w:t>
      </w:r>
      <w:r>
        <w:rPr>
          <w:rFonts w:hint="eastAsia" w:ascii="方正黑体_GBK" w:hAnsi="方正黑体_GBK" w:eastAsia="方正黑体_GBK" w:cs="方正黑体_GBK"/>
          <w:color w:val="auto"/>
          <w:sz w:val="32"/>
          <w:szCs w:val="32"/>
          <w:lang w:eastAsia="zh-CN"/>
        </w:rPr>
        <w:t>”“四下基层”在全省蔚然成风。</w:t>
      </w:r>
      <w:r>
        <w:rPr>
          <w:rFonts w:hint="eastAsia" w:ascii="仿宋_GB2312" w:hAnsi="仿宋_GB2312" w:eastAsia="仿宋_GB2312" w:cs="仿宋_GB2312"/>
          <w:color w:val="auto"/>
          <w:sz w:val="32"/>
          <w:szCs w:val="32"/>
        </w:rPr>
        <w:t>省委常委会先后2次听取学习借鉴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浦江经验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工作情况汇报并提出工作要求，</w:t>
      </w:r>
      <w:r>
        <w:rPr>
          <w:rFonts w:hint="eastAsia" w:ascii="仿宋_GB2312" w:hAnsi="仿宋_GB2312" w:eastAsia="仿宋_GB2312" w:cs="仿宋_GB2312"/>
          <w:color w:val="auto"/>
          <w:sz w:val="32"/>
          <w:szCs w:val="32"/>
          <w:lang w:eastAsia="zh-CN"/>
        </w:rPr>
        <w:t>省信访局</w:t>
      </w:r>
      <w:r>
        <w:rPr>
          <w:rFonts w:hint="eastAsia" w:ascii="仿宋_GB2312" w:hAnsi="仿宋_GB2312" w:eastAsia="仿宋_GB2312" w:cs="仿宋_GB2312"/>
          <w:color w:val="auto"/>
          <w:sz w:val="32"/>
          <w:szCs w:val="32"/>
        </w:rPr>
        <w:t>在中央主题教育办下发《真下真访民情 实心实意办事》简报及通知后，第一时间</w:t>
      </w:r>
      <w:r>
        <w:rPr>
          <w:rFonts w:hint="eastAsia" w:ascii="仿宋_GB2312" w:hAnsi="仿宋_GB2312" w:eastAsia="仿宋_GB2312" w:cs="仿宋_GB2312"/>
          <w:color w:val="auto"/>
          <w:sz w:val="32"/>
          <w:szCs w:val="32"/>
          <w:lang w:eastAsia="zh-CN"/>
        </w:rPr>
        <w:t>配合</w:t>
      </w:r>
      <w:r>
        <w:rPr>
          <w:rFonts w:hint="eastAsia" w:ascii="仿宋_GB2312" w:hAnsi="仿宋_GB2312" w:eastAsia="仿宋_GB2312" w:cs="仿宋_GB2312"/>
          <w:color w:val="auto"/>
          <w:sz w:val="32"/>
          <w:szCs w:val="32"/>
        </w:rPr>
        <w:t>省委主题教育办，提请省委率先在全国出台《关于深入学习推广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浦江经验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进一步健全领导干部下访接待群众制度的工作方案》。</w:t>
      </w:r>
      <w:r>
        <w:rPr>
          <w:rFonts w:hint="eastAsia" w:ascii="仿宋_GB2312" w:hAnsi="仿宋_GB2312" w:eastAsia="仿宋_GB2312" w:cs="仿宋_GB2312"/>
          <w:color w:val="auto"/>
          <w:sz w:val="32"/>
          <w:szCs w:val="32"/>
          <w:lang w:eastAsia="zh-CN"/>
        </w:rPr>
        <w:t>省领导</w:t>
      </w:r>
      <w:r>
        <w:rPr>
          <w:rFonts w:hint="eastAsia" w:ascii="仿宋_GB2312" w:hAnsi="仿宋_GB2312" w:eastAsia="仿宋_GB2312" w:cs="仿宋_GB2312"/>
          <w:color w:val="auto"/>
          <w:sz w:val="32"/>
          <w:szCs w:val="32"/>
        </w:rPr>
        <w:t>在全国率先严格按照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浦江经验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扎实</w:t>
      </w:r>
      <w:r>
        <w:rPr>
          <w:rFonts w:hint="eastAsia" w:ascii="仿宋_GB2312" w:hAnsi="仿宋_GB2312" w:eastAsia="仿宋_GB2312" w:cs="仿宋_GB2312"/>
          <w:color w:val="auto"/>
          <w:sz w:val="32"/>
          <w:szCs w:val="32"/>
        </w:rPr>
        <w:t>践行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提前公告、随机接访、跟踪落实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，主动到情况复杂、信访量居全省前列的</w:t>
      </w:r>
      <w:r>
        <w:rPr>
          <w:rFonts w:hint="eastAsia" w:ascii="仿宋_GB2312" w:hAnsi="仿宋_GB2312" w:eastAsia="仿宋_GB2312" w:cs="仿宋_GB2312"/>
          <w:color w:val="auto"/>
          <w:sz w:val="32"/>
          <w:szCs w:val="32"/>
          <w:lang w:eastAsia="zh-CN"/>
        </w:rPr>
        <w:t>市县</w:t>
      </w:r>
      <w:r>
        <w:rPr>
          <w:rFonts w:hint="eastAsia" w:ascii="仿宋_GB2312" w:hAnsi="仿宋_GB2312" w:eastAsia="仿宋_GB2312" w:cs="仿宋_GB2312"/>
          <w:color w:val="auto"/>
          <w:sz w:val="32"/>
          <w:szCs w:val="32"/>
        </w:rPr>
        <w:t>接访一整天，亲自接待来访群众。省信访局靠前服务、落实责任，组织工作专班蹲点属地，督导提前排查矛盾、清扫箱底，全链条跟踪督办省领导接访交办事项，确保件件有着落。在</w:t>
      </w:r>
      <w:r>
        <w:rPr>
          <w:rFonts w:hint="eastAsia" w:ascii="仿宋_GB2312" w:hAnsi="仿宋_GB2312" w:eastAsia="仿宋_GB2312" w:cs="仿宋_GB2312"/>
          <w:color w:val="auto"/>
          <w:sz w:val="32"/>
          <w:szCs w:val="32"/>
          <w:lang w:eastAsia="zh-CN"/>
        </w:rPr>
        <w:t>省委主要领导</w:t>
      </w:r>
      <w:r>
        <w:rPr>
          <w:rFonts w:hint="eastAsia" w:ascii="仿宋_GB2312" w:hAnsi="仿宋_GB2312" w:eastAsia="仿宋_GB2312" w:cs="仿宋_GB2312"/>
          <w:color w:val="auto"/>
          <w:sz w:val="32"/>
          <w:szCs w:val="32"/>
        </w:rPr>
        <w:t>的示范下，去年19位省领导下访接访107批次142人次，带动市县和省直部门党政领导干部下访接访35714次，</w:t>
      </w:r>
      <w:r>
        <w:rPr>
          <w:rFonts w:hint="eastAsia" w:ascii="仿宋_GB2312" w:hAnsi="仿宋_GB2312" w:eastAsia="仿宋_GB2312" w:cs="仿宋_GB2312"/>
          <w:color w:val="auto"/>
          <w:sz w:val="32"/>
          <w:szCs w:val="32"/>
          <w:lang w:eastAsia="zh-CN"/>
        </w:rPr>
        <w:t>各级领导干部</w:t>
      </w:r>
      <w:r>
        <w:rPr>
          <w:rFonts w:hint="eastAsia" w:ascii="仿宋_GB2312" w:hAnsi="仿宋_GB2312" w:eastAsia="仿宋_GB2312" w:cs="仿宋_GB2312"/>
          <w:color w:val="auto"/>
          <w:sz w:val="32"/>
          <w:szCs w:val="32"/>
        </w:rPr>
        <w:t>直奔基层、解决难题、化解矛盾，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浦江经验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四下基层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在全省蔚然成风。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sz w:val="32"/>
          <w:szCs w:val="32"/>
          <w:lang w:eastAsia="zh-CN"/>
        </w:rPr>
        <w:t>（5）</w:t>
      </w:r>
      <w:r>
        <w:rPr>
          <w:rFonts w:hint="eastAsia" w:ascii="方正黑体_GBK" w:hAnsi="方正黑体_GBK" w:eastAsia="方正黑体_GBK" w:cs="方正黑体_GBK"/>
          <w:color w:val="auto"/>
          <w:sz w:val="32"/>
          <w:szCs w:val="32"/>
          <w:lang w:val="en"/>
        </w:rPr>
        <w:t>推进信访问题源头治理攻坚和信访突出问题化解成效明显。</w:t>
      </w:r>
      <w:r>
        <w:rPr>
          <w:rFonts w:hint="eastAsia" w:ascii="仿宋_GB2312" w:hAnsi="仿宋_GB2312" w:eastAsia="仿宋_GB2312" w:cs="仿宋_GB2312"/>
          <w:color w:val="auto"/>
          <w:sz w:val="32"/>
          <w:szCs w:val="32"/>
        </w:rPr>
        <w:t>树牢大抓基层的鲜明导向，省信访联席会议</w:t>
      </w:r>
      <w:r>
        <w:rPr>
          <w:rFonts w:hint="eastAsia" w:ascii="仿宋_GB2312" w:hAnsi="仿宋_GB2312" w:eastAsia="仿宋_GB2312" w:cs="仿宋_GB2312"/>
          <w:color w:val="auto"/>
          <w:sz w:val="32"/>
          <w:szCs w:val="32"/>
          <w:lang w:eastAsia="zh-CN"/>
        </w:rPr>
        <w:t>多次</w:t>
      </w:r>
      <w:r>
        <w:rPr>
          <w:rFonts w:hint="eastAsia" w:ascii="仿宋_GB2312" w:hAnsi="仿宋_GB2312" w:eastAsia="仿宋_GB2312" w:cs="仿宋_GB2312"/>
          <w:color w:val="auto"/>
          <w:sz w:val="32"/>
          <w:szCs w:val="32"/>
        </w:rPr>
        <w:t>组织召开信访问题源头治理部署和攻坚会议，高标准推进信访工作示范县市区创建，</w:t>
      </w:r>
      <w:r>
        <w:rPr>
          <w:rFonts w:hint="eastAsia" w:ascii="仿宋_GB2312" w:hAnsi="仿宋_GB2312" w:eastAsia="仿宋_GB2312" w:cs="仿宋_GB2312"/>
          <w:color w:val="auto"/>
          <w:sz w:val="32"/>
          <w:szCs w:val="32"/>
          <w:lang w:val="en-US" w:eastAsia="zh-CN"/>
        </w:rPr>
        <w:t>7个县市区成功创建为</w:t>
      </w:r>
      <w:r>
        <w:rPr>
          <w:rFonts w:hint="eastAsia" w:ascii="仿宋_GB2312" w:hAnsi="仿宋_GB2312" w:eastAsia="仿宋_GB2312" w:cs="仿宋_GB2312"/>
          <w:color w:val="auto"/>
          <w:sz w:val="32"/>
          <w:szCs w:val="32"/>
        </w:rPr>
        <w:t>全国</w:t>
      </w:r>
      <w:r>
        <w:rPr>
          <w:rFonts w:hint="eastAsia" w:ascii="仿宋_GB2312" w:hAnsi="仿宋_GB2312" w:eastAsia="仿宋_GB2312" w:cs="仿宋_GB2312"/>
          <w:color w:val="auto"/>
          <w:sz w:val="32"/>
          <w:szCs w:val="32"/>
          <w:lang w:eastAsia="zh-CN"/>
        </w:rPr>
        <w:t>信访工作</w:t>
      </w:r>
      <w:r>
        <w:rPr>
          <w:rFonts w:hint="eastAsia" w:ascii="仿宋_GB2312" w:hAnsi="仿宋_GB2312" w:eastAsia="仿宋_GB2312" w:cs="仿宋_GB2312"/>
          <w:color w:val="auto"/>
          <w:sz w:val="32"/>
          <w:szCs w:val="32"/>
        </w:rPr>
        <w:t>示范县市区，40个</w:t>
      </w:r>
      <w:r>
        <w:rPr>
          <w:rFonts w:hint="eastAsia" w:ascii="仿宋_GB2312" w:hAnsi="仿宋_GB2312" w:eastAsia="仿宋_GB2312" w:cs="仿宋_GB2312"/>
          <w:color w:val="auto"/>
          <w:sz w:val="32"/>
          <w:szCs w:val="32"/>
          <w:lang w:eastAsia="zh-CN"/>
        </w:rPr>
        <w:t>县市区成功创建为省级信访工作示范县市区</w:t>
      </w:r>
      <w:r>
        <w:rPr>
          <w:rFonts w:hint="eastAsia" w:ascii="仿宋_GB2312" w:hAnsi="仿宋_GB2312" w:eastAsia="仿宋_GB2312" w:cs="仿宋_GB2312"/>
          <w:color w:val="auto"/>
          <w:sz w:val="32"/>
          <w:szCs w:val="32"/>
        </w:rPr>
        <w:t>。坚持常态化化解积案，纳入第一、二批主题教育要求一体推进落实，建立定期排查、集中交办、滚动化解工作机制，中央交办我省的三批积案化解进度、质量稳居全国前列。着力攻坚信访类案，发挥省信访联席会议专项小组作用，推动住建、市场监管、金融、劳动人社等部门主动开展本行业领域信访突出问题系统治理；举一反三梳理214件因重大工程项目致使农田山林及基础设施损毁的信访突出事项、111件征地拆迁过程中房屋安置不到位的信访突出事项并跟踪督办</w:t>
      </w:r>
      <w:r>
        <w:rPr>
          <w:rFonts w:hint="eastAsia" w:ascii="仿宋_GB2312" w:hAnsi="仿宋_GB2312" w:eastAsia="仿宋_GB2312" w:cs="仿宋_GB2312"/>
          <w:color w:val="auto"/>
          <w:sz w:val="32"/>
          <w:szCs w:val="32"/>
          <w:lang w:eastAsia="zh-CN"/>
        </w:rPr>
        <w:t>。就</w:t>
      </w:r>
      <w:r>
        <w:rPr>
          <w:rFonts w:hint="eastAsia" w:ascii="仿宋_GB2312" w:hAnsi="仿宋_GB2312" w:eastAsia="仿宋_GB2312" w:cs="仿宋_GB2312"/>
          <w:color w:val="auto"/>
          <w:sz w:val="32"/>
          <w:szCs w:val="32"/>
        </w:rPr>
        <w:t>农村宅基地信访问题</w:t>
      </w:r>
      <w:r>
        <w:rPr>
          <w:rFonts w:hint="eastAsia" w:ascii="仿宋_GB2312" w:hAnsi="仿宋_GB2312" w:eastAsia="仿宋_GB2312" w:cs="仿宋_GB2312"/>
          <w:color w:val="auto"/>
          <w:sz w:val="32"/>
          <w:szCs w:val="32"/>
          <w:lang w:eastAsia="zh-CN"/>
        </w:rPr>
        <w:t>开展调研，形成调研报告并提出工作建议，</w:t>
      </w:r>
      <w:r>
        <w:rPr>
          <w:rFonts w:hint="eastAsia" w:ascii="仿宋_GB2312" w:hAnsi="仿宋_GB2312" w:eastAsia="仿宋_GB2312" w:cs="仿宋_GB2312"/>
          <w:color w:val="auto"/>
          <w:sz w:val="32"/>
          <w:szCs w:val="32"/>
        </w:rPr>
        <w:t>省政府加强政策供给，出台了《关于进一步规范用地审批权限有关事项的通知》，</w:t>
      </w:r>
      <w:r>
        <w:rPr>
          <w:rFonts w:hint="eastAsia" w:ascii="仿宋_GB2312" w:hAnsi="仿宋_GB2312" w:eastAsia="仿宋_GB2312" w:cs="仿宋_GB2312"/>
          <w:color w:val="auto"/>
          <w:sz w:val="32"/>
          <w:szCs w:val="32"/>
          <w:lang w:eastAsia="zh-CN"/>
        </w:rPr>
        <w:t>推动</w:t>
      </w:r>
      <w:r>
        <w:rPr>
          <w:rFonts w:hint="eastAsia" w:ascii="仿宋_GB2312" w:hAnsi="仿宋_GB2312" w:eastAsia="仿宋_GB2312" w:cs="仿宋_GB2312"/>
          <w:color w:val="auto"/>
          <w:sz w:val="32"/>
          <w:szCs w:val="32"/>
        </w:rPr>
        <w:t>形成了信访矛盾大化解的合力。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sz w:val="32"/>
          <w:szCs w:val="32"/>
          <w:lang w:eastAsia="zh-CN"/>
        </w:rPr>
        <w:t>（6）</w:t>
      </w:r>
      <w:r>
        <w:rPr>
          <w:rFonts w:hint="eastAsia" w:ascii="方正黑体_GBK" w:hAnsi="方正黑体_GBK" w:eastAsia="方正黑体_GBK" w:cs="方正黑体_GBK"/>
          <w:color w:val="auto"/>
          <w:sz w:val="32"/>
          <w:szCs w:val="32"/>
          <w:lang w:val="en"/>
        </w:rPr>
        <w:t>圆满完成重大活动重点时期信访安全保障任务。</w:t>
      </w:r>
      <w:r>
        <w:rPr>
          <w:rFonts w:hint="eastAsia" w:ascii="仿宋_GB2312" w:hAnsi="仿宋_GB2312" w:eastAsia="仿宋_GB2312" w:cs="仿宋_GB2312"/>
          <w:color w:val="auto"/>
          <w:sz w:val="32"/>
          <w:szCs w:val="32"/>
        </w:rPr>
        <w:t>我们始终把这项工作作为重要政治任务来落实，周密安排、精心组织，通过召开会议、细化方案、明确分工等，强化属地主体责任、部门主管责任，坚持信访部门和政法部门多调联动，形成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解决事、稳定人、防风险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的强大合力。在抓小、抓早、抓常上下功夫，落实2023年省《政府工作报告》要求，全域推进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网格化+信访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val="en"/>
        </w:rPr>
        <w:t>组织专班赴7个市州15个县市区21个乡镇街道开展防范化解信访领域风险隐患实地调研督导，组织开展4轮矛盾纠纷大排查大化解，</w:t>
      </w:r>
      <w:r>
        <w:rPr>
          <w:rFonts w:hint="eastAsia" w:ascii="仿宋_GB2312" w:hAnsi="仿宋_GB2312" w:eastAsia="仿宋_GB2312" w:cs="仿宋_GB2312"/>
          <w:color w:val="auto"/>
          <w:sz w:val="32"/>
          <w:szCs w:val="32"/>
        </w:rPr>
        <w:t>就云台山茶旅集团、盛大金禧投资受损群体等32件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三跨三分离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事项向相关省份发函预警、协同工作，督导落实19个重点群体、258名重点人员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五包一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责任，</w:t>
      </w:r>
      <w:r>
        <w:rPr>
          <w:rFonts w:hint="eastAsia" w:ascii="仿宋_GB2312" w:hAnsi="仿宋_GB2312" w:eastAsia="仿宋_GB2312" w:cs="仿宋_GB2312"/>
          <w:color w:val="auto"/>
          <w:sz w:val="32"/>
          <w:szCs w:val="32"/>
          <w:lang w:val="en"/>
        </w:rPr>
        <w:t>发出进京预警信息34742条。全省各地各部门强化底线思维，紧扣重点群体、重点人员、重点事项，加大信访风险预警和应急处置力度，圆满完成了全国全省两会、杭州亚运会、成都大运会等重要活动、重点时段信访安全保障任务，得到中央信访工作联席会议、国家信访局和省委省政府领导高度肯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CN"/>
        </w:rPr>
        <w:t>（7）</w:t>
      </w:r>
      <w:r>
        <w:rPr>
          <w:rFonts w:hint="eastAsia" w:ascii="方正黑体_GBK" w:hAnsi="方正黑体_GBK" w:eastAsia="方正黑体_GBK" w:cs="方正黑体_GBK"/>
          <w:color w:val="auto"/>
          <w:sz w:val="32"/>
          <w:szCs w:val="32"/>
          <w:lang w:val="en"/>
        </w:rPr>
        <w:t>以钉钉子精神推动完成考核任务。</w:t>
      </w:r>
      <w:r>
        <w:rPr>
          <w:rFonts w:hint="eastAsia" w:ascii="仿宋_GB2312" w:hAnsi="仿宋_GB2312" w:eastAsia="仿宋_GB2312" w:cs="仿宋_GB2312"/>
          <w:b w:val="0"/>
          <w:bCs w:val="0"/>
          <w:color w:val="auto"/>
          <w:sz w:val="32"/>
          <w:szCs w:val="32"/>
        </w:rPr>
        <w:t>强化问题导向，加强精准定量对比分析</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针对我省到国家信访局登记的信访量增幅大幅高于全国</w:t>
      </w:r>
      <w:r>
        <w:rPr>
          <w:rFonts w:hint="eastAsia" w:ascii="仿宋_GB2312" w:hAnsi="仿宋_GB2312" w:eastAsia="仿宋_GB2312" w:cs="仿宋_GB2312"/>
          <w:b w:val="0"/>
          <w:bCs w:val="0"/>
          <w:color w:val="auto"/>
          <w:sz w:val="32"/>
          <w:szCs w:val="32"/>
          <w:lang w:eastAsia="zh-CN"/>
        </w:rPr>
        <w:t>平均水平</w:t>
      </w:r>
      <w:r>
        <w:rPr>
          <w:rFonts w:hint="eastAsia" w:ascii="仿宋_GB2312" w:hAnsi="仿宋_GB2312" w:eastAsia="仿宋_GB2312" w:cs="仿宋_GB2312"/>
          <w:b w:val="0"/>
          <w:bCs w:val="0"/>
          <w:color w:val="auto"/>
          <w:sz w:val="32"/>
          <w:szCs w:val="32"/>
        </w:rPr>
        <w:t>情况，</w:t>
      </w:r>
      <w:r>
        <w:rPr>
          <w:rFonts w:hint="eastAsia" w:ascii="仿宋_GB2312" w:hAnsi="仿宋_GB2312" w:eastAsia="仿宋_GB2312" w:cs="仿宋_GB2312"/>
          <w:b w:val="0"/>
          <w:bCs w:val="0"/>
          <w:color w:val="auto"/>
          <w:sz w:val="32"/>
          <w:szCs w:val="32"/>
          <w:lang w:val="en-US" w:eastAsia="zh-CN"/>
        </w:rPr>
        <w:t>9月下旬</w:t>
      </w:r>
      <w:r>
        <w:rPr>
          <w:rFonts w:hint="eastAsia" w:ascii="仿宋_GB2312" w:hAnsi="仿宋_GB2312" w:eastAsia="仿宋_GB2312" w:cs="仿宋_GB2312"/>
          <w:b w:val="0"/>
          <w:bCs w:val="0"/>
          <w:color w:val="auto"/>
          <w:sz w:val="32"/>
          <w:szCs w:val="32"/>
        </w:rPr>
        <w:t>主动请求国家信访局提供全国和各省区市到国家信访局信访情况，将我省的总量、结构、变化情况与全国、其他省区市进行对比分析，找出了共性问题和我省的个性问题，及时向</w:t>
      </w:r>
      <w:r>
        <w:rPr>
          <w:rFonts w:hint="eastAsia" w:ascii="仿宋_GB2312" w:hAnsi="仿宋_GB2312" w:eastAsia="仿宋_GB2312" w:cs="仿宋_GB2312"/>
          <w:b w:val="0"/>
          <w:bCs w:val="0"/>
          <w:color w:val="auto"/>
          <w:sz w:val="32"/>
          <w:szCs w:val="32"/>
          <w:lang w:eastAsia="zh-CN"/>
        </w:rPr>
        <w:t>省领导</w:t>
      </w:r>
      <w:r>
        <w:rPr>
          <w:rFonts w:hint="eastAsia" w:ascii="仿宋_GB2312" w:hAnsi="仿宋_GB2312" w:eastAsia="仿宋_GB2312" w:cs="仿宋_GB2312"/>
          <w:b w:val="0"/>
          <w:bCs w:val="0"/>
          <w:color w:val="auto"/>
          <w:sz w:val="32"/>
          <w:szCs w:val="32"/>
        </w:rPr>
        <w:t>交了分析报告，并提出了请求和</w:t>
      </w:r>
      <w:r>
        <w:rPr>
          <w:rFonts w:hint="eastAsia" w:ascii="仿宋_GB2312" w:hAnsi="仿宋_GB2312" w:eastAsia="仿宋_GB2312" w:cs="仿宋_GB2312"/>
          <w:b w:val="0"/>
          <w:bCs w:val="0"/>
          <w:color w:val="auto"/>
          <w:sz w:val="32"/>
          <w:szCs w:val="32"/>
          <w:lang w:eastAsia="zh-CN"/>
        </w:rPr>
        <w:t>建议，全省第四季度信访工作情况显著改善</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
        </w:rPr>
        <w:t>加强重点督查，</w:t>
      </w:r>
      <w:r>
        <w:rPr>
          <w:rFonts w:hint="eastAsia" w:ascii="仿宋_GB2312" w:hAnsi="仿宋_GB2312" w:eastAsia="仿宋_GB2312" w:cs="仿宋_GB2312"/>
          <w:b w:val="0"/>
          <w:bCs w:val="0"/>
          <w:color w:val="auto"/>
          <w:sz w:val="32"/>
          <w:szCs w:val="32"/>
        </w:rPr>
        <w:t>会同省信访工作联席会议成员单位分7个督查组赴14个市州和90个重点县市区现场开展5轮实地督查。配合中央信访工作联席会议督查组先后深入长沙、株洲、怀化、湘潭等地带案督查，压实属地责任，中央信访工作联席会议督导组高度肯定。</w:t>
      </w:r>
      <w:r>
        <w:rPr>
          <w:rFonts w:hint="eastAsia" w:ascii="仿宋_GB2312" w:hAnsi="仿宋_GB2312" w:eastAsia="仿宋_GB2312" w:cs="仿宋_GB2312"/>
          <w:b w:val="0"/>
          <w:bCs w:val="0"/>
          <w:color w:val="auto"/>
          <w:sz w:val="32"/>
          <w:szCs w:val="32"/>
          <w:lang w:val="en"/>
        </w:rPr>
        <w:t>加强监督问责，与巡视巡察机构建立工作联动机制，对突出问题实行巡视和信访</w:t>
      </w:r>
      <w:r>
        <w:rPr>
          <w:rFonts w:hint="eastAsia"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
        </w:rPr>
        <w:t>双向交办</w:t>
      </w:r>
      <w:r>
        <w:rPr>
          <w:rFonts w:hint="eastAsia"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
        </w:rPr>
        <w:t>三位召集人分</w:t>
      </w:r>
      <w:r>
        <w:rPr>
          <w:rFonts w:hint="eastAsia" w:ascii="仿宋_GB2312" w:hAnsi="仿宋_GB2312" w:eastAsia="仿宋_GB2312" w:cs="仿宋_GB2312"/>
          <w:color w:val="auto"/>
          <w:sz w:val="32"/>
          <w:szCs w:val="32"/>
          <w:lang w:val="en"/>
        </w:rPr>
        <w:t>片区、包领域推动化解信访突出问题，先后</w:t>
      </w:r>
      <w:r>
        <w:rPr>
          <w:rFonts w:hint="eastAsia" w:ascii="仿宋_GB2312" w:hAnsi="仿宋_GB2312" w:eastAsia="仿宋_GB2312" w:cs="仿宋_GB2312"/>
          <w:color w:val="auto"/>
          <w:sz w:val="32"/>
          <w:szCs w:val="32"/>
        </w:rPr>
        <w:t>调度7个市州信访联席会议第一召集人、23个重点县市区的党（工）委主要负责人、12个县市区信访联席会议第一召集人及信访矛盾问题突出的省直单位在全省会议上表态发言，发出改进工作建议函、提醒函、督办函147件次，</w:t>
      </w:r>
      <w:r>
        <w:rPr>
          <w:rFonts w:hint="eastAsia" w:ascii="仿宋_GB2312" w:hAnsi="仿宋_GB2312" w:eastAsia="仿宋_GB2312" w:cs="仿宋_GB2312"/>
          <w:color w:val="auto"/>
          <w:sz w:val="32"/>
          <w:szCs w:val="32"/>
          <w:lang w:val="en"/>
        </w:rPr>
        <w:t>提出追责建议</w:t>
      </w:r>
      <w:r>
        <w:rPr>
          <w:rFonts w:hint="eastAsia" w:ascii="仿宋_GB2312" w:hAnsi="仿宋_GB2312" w:eastAsia="仿宋_GB2312" w:cs="仿宋_GB2312"/>
          <w:color w:val="auto"/>
          <w:sz w:val="32"/>
          <w:szCs w:val="32"/>
        </w:rPr>
        <w:t>20件次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印发月通报12期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推动</w:t>
      </w:r>
      <w:r>
        <w:rPr>
          <w:rFonts w:hint="eastAsia" w:ascii="仿宋_GB2312" w:hAnsi="仿宋_GB2312" w:eastAsia="仿宋_GB2312" w:cs="仿宋_GB2312"/>
          <w:color w:val="auto"/>
          <w:sz w:val="32"/>
          <w:szCs w:val="32"/>
          <w:lang w:eastAsia="zh-CN"/>
        </w:rPr>
        <w:t>各项</w:t>
      </w:r>
      <w:r>
        <w:rPr>
          <w:rFonts w:hint="eastAsia" w:ascii="仿宋_GB2312" w:hAnsi="仿宋_GB2312" w:eastAsia="仿宋_GB2312" w:cs="仿宋_GB2312"/>
          <w:color w:val="auto"/>
          <w:sz w:val="32"/>
          <w:szCs w:val="32"/>
        </w:rPr>
        <w:t>考核指标较2022年均有明显改善进步。</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_GB2312" w:hAnsi="仿宋_GB2312" w:eastAsia="仿宋_GB2312" w:cs="仿宋_GB2312"/>
          <w:b w:val="0"/>
          <w:sz w:val="32"/>
          <w:szCs w:val="32"/>
          <w:lang w:val="en-US" w:eastAsia="zh-CN"/>
        </w:rPr>
      </w:pPr>
      <w:r>
        <w:rPr>
          <w:rFonts w:hint="default" w:ascii="仿宋_GB2312" w:hAnsi="仿宋_GB2312" w:eastAsia="仿宋_GB2312" w:cs="仿宋_GB2312"/>
          <w:b w:val="0"/>
          <w:sz w:val="32"/>
          <w:szCs w:val="32"/>
          <w:lang w:eastAsia="zh-CN"/>
        </w:rPr>
        <w:t>1.</w:t>
      </w:r>
      <w:r>
        <w:rPr>
          <w:rFonts w:hint="eastAsia" w:ascii="仿宋_GB2312" w:hAnsi="仿宋_GB2312" w:eastAsia="仿宋_GB2312" w:cs="仿宋_GB2312"/>
          <w:b w:val="0"/>
          <w:sz w:val="32"/>
          <w:szCs w:val="32"/>
          <w:lang w:eastAsia="zh-CN"/>
        </w:rPr>
        <w:t>预算执行率还有待提高。由于省驻京维稳劝返办机构调整成省驻京信访工作办，人员有所减少，工作经费支出相对减少，造成我局预算执行率不高。</w:t>
      </w:r>
      <w:r>
        <w:rPr>
          <w:rFonts w:hint="eastAsia" w:ascii="仿宋_GB2312" w:hAnsi="仿宋_GB2312" w:eastAsia="仿宋_GB2312" w:cs="仿宋_GB2312"/>
          <w:b w:val="0"/>
          <w:sz w:val="32"/>
          <w:szCs w:val="32"/>
          <w:lang w:val="en-US" w:eastAsia="zh-CN"/>
        </w:rPr>
        <w:t>2023年省驻京信访办工作经费结余501.3万元，预算执行率仅为65.85%，导致我局部门执行率不高。</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b w:val="0"/>
          <w:sz w:val="32"/>
          <w:szCs w:val="32"/>
        </w:rPr>
      </w:pPr>
      <w:r>
        <w:rPr>
          <w:rFonts w:hint="default" w:ascii="仿宋_GB2312" w:hAnsi="仿宋_GB2312" w:eastAsia="仿宋_GB2312" w:cs="仿宋_GB2312"/>
          <w:b w:val="0"/>
          <w:sz w:val="32"/>
          <w:szCs w:val="32"/>
          <w:lang w:eastAsia="zh-CN"/>
        </w:rPr>
        <w:t>2.</w:t>
      </w:r>
      <w:r>
        <w:rPr>
          <w:rFonts w:hint="eastAsia" w:ascii="仿宋_GB2312" w:hAnsi="仿宋_GB2312" w:eastAsia="仿宋_GB2312" w:cs="仿宋_GB2312"/>
          <w:b w:val="0"/>
          <w:sz w:val="32"/>
          <w:szCs w:val="32"/>
          <w:lang w:eastAsia="zh-CN"/>
        </w:rPr>
        <w:t>提高</w:t>
      </w:r>
      <w:r>
        <w:rPr>
          <w:rFonts w:hint="eastAsia" w:ascii="仿宋_GB2312" w:hAnsi="仿宋_GB2312" w:eastAsia="仿宋_GB2312" w:cs="仿宋_GB2312"/>
          <w:b w:val="0"/>
          <w:sz w:val="32"/>
          <w:szCs w:val="32"/>
        </w:rPr>
        <w:t>预算</w:t>
      </w:r>
      <w:r>
        <w:rPr>
          <w:rFonts w:hint="eastAsia" w:ascii="仿宋_GB2312" w:hAnsi="仿宋_GB2312" w:eastAsia="仿宋_GB2312" w:cs="仿宋_GB2312"/>
          <w:b w:val="0"/>
          <w:sz w:val="32"/>
          <w:szCs w:val="32"/>
          <w:lang w:eastAsia="zh-CN"/>
        </w:rPr>
        <w:t>编制的</w:t>
      </w:r>
      <w:r>
        <w:rPr>
          <w:rFonts w:hint="eastAsia" w:ascii="仿宋_GB2312" w:hAnsi="仿宋_GB2312" w:eastAsia="仿宋_GB2312" w:cs="仿宋_GB2312"/>
          <w:b w:val="0"/>
          <w:sz w:val="32"/>
          <w:szCs w:val="32"/>
        </w:rPr>
        <w:t>精细化水平</w:t>
      </w:r>
      <w:r>
        <w:rPr>
          <w:rFonts w:hint="eastAsia" w:ascii="仿宋_GB2312" w:hAnsi="仿宋_GB2312" w:eastAsia="仿宋_GB2312" w:cs="仿宋_GB2312"/>
          <w:b w:val="0"/>
          <w:sz w:val="32"/>
          <w:szCs w:val="32"/>
          <w:lang w:eastAsia="zh-CN"/>
        </w:rPr>
        <w:t>。要</w:t>
      </w:r>
      <w:r>
        <w:rPr>
          <w:rFonts w:hint="eastAsia" w:ascii="仿宋_GB2312" w:hAnsi="仿宋_GB2312" w:eastAsia="仿宋_GB2312" w:cs="仿宋_GB2312"/>
          <w:b w:val="0"/>
          <w:sz w:val="32"/>
          <w:szCs w:val="32"/>
        </w:rPr>
        <w:t>提高</w:t>
      </w:r>
      <w:r>
        <w:rPr>
          <w:rFonts w:hint="eastAsia" w:ascii="仿宋_GB2312" w:hAnsi="仿宋_GB2312" w:eastAsia="仿宋_GB2312" w:cs="仿宋_GB2312"/>
          <w:b w:val="0"/>
          <w:sz w:val="32"/>
          <w:szCs w:val="32"/>
          <w:lang w:eastAsia="zh-CN"/>
        </w:rPr>
        <w:t>公用经费的</w:t>
      </w:r>
      <w:r>
        <w:rPr>
          <w:rFonts w:hint="eastAsia" w:ascii="仿宋_GB2312" w:hAnsi="仿宋_GB2312" w:eastAsia="仿宋_GB2312" w:cs="仿宋_GB2312"/>
          <w:b w:val="0"/>
          <w:sz w:val="32"/>
          <w:szCs w:val="32"/>
        </w:rPr>
        <w:t>预算编制科学化、精细化程度。</w:t>
      </w:r>
      <w:r>
        <w:rPr>
          <w:rFonts w:hint="eastAsia" w:ascii="仿宋_GB2312" w:hAnsi="仿宋_GB2312" w:eastAsia="仿宋_GB2312" w:cs="仿宋_GB2312"/>
          <w:b w:val="0"/>
          <w:sz w:val="32"/>
          <w:szCs w:val="32"/>
          <w:lang w:eastAsia="zh-CN"/>
        </w:rPr>
        <w:t>特别是要加强对会议费、培训费的编制，严格按标准、按要求编制</w:t>
      </w:r>
      <w:r>
        <w:rPr>
          <w:rFonts w:hint="eastAsia" w:ascii="仿宋_GB2312" w:hAnsi="仿宋_GB2312" w:eastAsia="仿宋_GB2312" w:cs="仿宋_GB2312"/>
          <w:b w:val="0"/>
          <w:sz w:val="32"/>
          <w:szCs w:val="32"/>
        </w:rPr>
        <w:t>。</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lang w:val="en-US" w:eastAsia="zh-CN"/>
        </w:rPr>
        <w:t>过“紧日子”要求，我局全年经费预算缺口较多，</w:t>
      </w:r>
      <w:r>
        <w:rPr>
          <w:rFonts w:hint="eastAsia" w:ascii="仿宋_GB2312" w:hAnsi="仿宋_GB2312" w:eastAsia="仿宋_GB2312" w:cs="仿宋_GB2312"/>
          <w:sz w:val="32"/>
          <w:szCs w:val="32"/>
        </w:rPr>
        <w:t>追加预算多，占全年总收入的</w:t>
      </w:r>
      <w:r>
        <w:rPr>
          <w:rFonts w:hint="eastAsia" w:ascii="仿宋_GB2312" w:hAnsi="仿宋_GB2312" w:eastAsia="仿宋_GB2312" w:cs="仿宋_GB2312"/>
          <w:sz w:val="32"/>
          <w:szCs w:val="32"/>
          <w:lang w:val="en-US" w:eastAsia="zh-CN"/>
        </w:rPr>
        <w:t>11.77</w:t>
      </w:r>
      <w:r>
        <w:rPr>
          <w:rFonts w:hint="eastAsia" w:ascii="仿宋_GB2312" w:hAnsi="仿宋_GB2312" w:eastAsia="仿宋_GB2312" w:cs="仿宋_GB2312"/>
          <w:sz w:val="32"/>
          <w:szCs w:val="32"/>
        </w:rPr>
        <w:t>%，收入预、决算差异较大。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jc w:val="center"/>
        <w:rPr>
          <w:sz w:val="72"/>
          <w:szCs w:val="72"/>
        </w:rPr>
      </w:pP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第四部分</w:t>
      </w:r>
    </w:p>
    <w:p>
      <w:pPr>
        <w:jc w:val="center"/>
        <w:rPr>
          <w:rFonts w:hint="eastAsia" w:ascii="方正小标宋简体" w:hAnsi="方正小标宋简体" w:eastAsia="方正小标宋简体" w:cs="方正小标宋简体"/>
          <w:color w:val="000000"/>
          <w:kern w:val="0"/>
          <w:sz w:val="70"/>
          <w:szCs w:val="70"/>
        </w:rPr>
      </w:pPr>
    </w:p>
    <w:p>
      <w:pPr>
        <w:jc w:val="center"/>
        <w:rPr>
          <w:rFonts w:hint="eastAsia" w:ascii="方正小标宋简体" w:hAnsi="方正小标宋简体" w:eastAsia="方正小标宋简体" w:cs="方正小标宋简体"/>
          <w:color w:val="000000"/>
          <w:kern w:val="0"/>
          <w:sz w:val="70"/>
          <w:szCs w:val="70"/>
        </w:rPr>
      </w:pPr>
      <w:r>
        <w:rPr>
          <w:rFonts w:hint="eastAsia" w:ascii="方正小标宋简体" w:hAnsi="方正小标宋简体" w:eastAsia="方正小标宋简体" w:cs="方正小标宋简体"/>
          <w:color w:val="000000"/>
          <w:kern w:val="0"/>
          <w:sz w:val="70"/>
          <w:szCs w:val="70"/>
        </w:rPr>
        <w:t>名词解释</w:t>
      </w:r>
    </w:p>
    <w:p>
      <w:pPr>
        <w:widowControl/>
        <w:jc w:val="left"/>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70"/>
          <w:szCs w:val="70"/>
        </w:rPr>
        <w:br w:type="page"/>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一、财政拨款收入：指单位从同级财政部门取得的财政预算资金。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二、年初结转和结余：指单位以前年度尚未完成、结转到本年按有关规定继续使用的资金。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一般公共服务（类）政府办公厅（室）及相关机构事务（款）行政运行（项）：反映行政单位（包括实行公务员管理事业单位）的基本支出。主要是省信访局机关用于保障机构正常运行、开展日常工作的基本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四、一般公共服务（类）政府办公厅（室）及相关机构事务（款）一般行政管理事务（项）：主要是省信访局机关用于完成相关工作任务发生的项目支出。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五、一般公共服务（类）政府办公厅（室）及相关机构事务（款）信访事务（项）：指省信访局机关为完成信访工作任务或事业发展目标，专项用于信访业务工作的项目支出。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六、教育（类）进修及培训（款）培训支出（项）：反映省信访局安排的用于培训的支出。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七、社会保障和就业（类）行政事业单位离退休（款）未归口管理的行政单位离退休（项）：反映实行未归口管理的行政单位（包括实行公务员管理的事业单位）开支的离退休经费。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八、社会保障和就业（类）行政事业单位离退休（款）机关事业单位基本养老保险缴费支出（项）：指机关事业单位实施养老保险制度由单位缴纳的基本养老保险费支出。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医疗卫生与计划生育支出（类）行政事业单位医疗（款）行政单位医疗（项）：反映财政部门集中安排的行政单位的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十、医疗卫生与计划生育支出（类）行政事业单位医疗（款）公务员医疗补助（项）：反映财政部门集中安排的公务员医疗补助经费。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十一、住房保障（类）住房改革支出（款）住房公积金（项）：反映行政事业单位按人力资源和社会保障部、财政部规定的基本工资和津贴补贴以及规定比例为职工缴纳的住房公积金。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十二、年末结转和结余：指单位按有关规定结转到下年或以后年度继续使用的资金。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十三、基本支出：指单位为保障其机构正常运转、完成日常工作任务而发生的人员支出和公用支出。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十四、项目支出：指单位为完成特定行政任务和事业发展目标在基本支出之外所发生的支出。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cs="黑体" w:asciiTheme="minorEastAsia" w:hAnsiTheme="minorEastAsia"/>
          <w:color w:val="000000"/>
          <w:kern w:val="0"/>
          <w:sz w:val="32"/>
          <w:szCs w:val="32"/>
        </w:rPr>
      </w:pPr>
      <w:r>
        <w:rPr>
          <w:rFonts w:hint="eastAsia" w:ascii="仿宋_GB2312" w:hAnsi="仿宋_GB2312" w:eastAsia="仿宋_GB2312" w:cs="仿宋_GB2312"/>
          <w:sz w:val="32"/>
          <w:szCs w:val="32"/>
          <w:lang w:val="en-US" w:eastAsia="zh-CN"/>
        </w:rPr>
        <w:t>十六、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rPr>
          <w:sz w:val="72"/>
          <w:szCs w:val="72"/>
        </w:rPr>
      </w:pPr>
      <w:r>
        <w:rPr>
          <w:sz w:val="72"/>
          <w:szCs w:val="72"/>
        </w:rPr>
        <w:br w:type="page"/>
      </w:r>
    </w:p>
    <w:p>
      <w:pPr>
        <w:jc w:val="center"/>
        <w:rPr>
          <w:sz w:val="72"/>
          <w:szCs w:val="72"/>
        </w:rPr>
      </w:pP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第</w:t>
      </w:r>
      <w:r>
        <w:rPr>
          <w:rFonts w:hint="eastAsia" w:ascii="方正小标宋简体" w:hAnsi="方正小标宋简体" w:eastAsia="方正小标宋简体" w:cs="方正小标宋简体"/>
          <w:sz w:val="72"/>
          <w:szCs w:val="72"/>
          <w:lang w:eastAsia="zh-CN"/>
        </w:rPr>
        <w:t>五</w:t>
      </w:r>
      <w:r>
        <w:rPr>
          <w:rFonts w:hint="eastAsia" w:ascii="方正小标宋简体" w:hAnsi="方正小标宋简体" w:eastAsia="方正小标宋简体" w:cs="方正小标宋简体"/>
          <w:sz w:val="72"/>
          <w:szCs w:val="72"/>
        </w:rPr>
        <w:t>部分</w:t>
      </w:r>
    </w:p>
    <w:p>
      <w:pPr>
        <w:pStyle w:val="16"/>
        <w:jc w:val="center"/>
        <w:rPr>
          <w:rFonts w:hint="eastAsia" w:ascii="方正小标宋简体" w:hAnsi="方正小标宋简体" w:eastAsia="方正小标宋简体" w:cs="方正小标宋简体"/>
          <w:sz w:val="70"/>
          <w:szCs w:val="70"/>
        </w:rPr>
      </w:pPr>
    </w:p>
    <w:p>
      <w:pPr>
        <w:pStyle w:val="16"/>
        <w:jc w:val="center"/>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0"/>
          <w:szCs w:val="70"/>
          <w:lang w:eastAsia="zh-CN"/>
        </w:rPr>
        <w:t>附</w:t>
      </w:r>
      <w:r>
        <w:rPr>
          <w:rFonts w:hint="eastAsia" w:ascii="方正小标宋简体" w:hAnsi="方正小标宋简体" w:eastAsia="方正小标宋简体" w:cs="方正小标宋简体"/>
          <w:sz w:val="70"/>
          <w:szCs w:val="70"/>
          <w:lang w:val="en-US" w:eastAsia="zh-CN"/>
        </w:rPr>
        <w:t xml:space="preserve"> </w:t>
      </w:r>
      <w:r>
        <w:rPr>
          <w:rFonts w:hint="eastAsia" w:ascii="方正小标宋简体" w:hAnsi="方正小标宋简体" w:eastAsia="方正小标宋简体" w:cs="方正小标宋简体"/>
          <w:sz w:val="70"/>
          <w:szCs w:val="70"/>
          <w:lang w:eastAsia="zh-CN"/>
        </w:rPr>
        <w:t>件</w:t>
      </w:r>
    </w:p>
    <w:p>
      <w:pPr>
        <w:rPr>
          <w:sz w:val="72"/>
          <w:szCs w:val="72"/>
        </w:rPr>
      </w:pPr>
      <w:r>
        <w:rPr>
          <w:sz w:val="72"/>
          <w:szCs w:val="72"/>
        </w:rPr>
        <w:br w:type="page"/>
      </w:r>
    </w:p>
    <w:p>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sz w:val="32"/>
          <w:szCs w:val="32"/>
          <w:lang w:val="en-US" w:eastAsia="zh-CN"/>
        </w:rPr>
        <w:t>2023年度部门(单位)整体支出绩效自评报告。</w:t>
      </w:r>
    </w:p>
    <w:p>
      <w:pPr>
        <w:pStyle w:val="16"/>
        <w:ind w:firstLine="1280" w:firstLineChars="4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w:t>
      </w:r>
    </w:p>
    <w:p>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pPr>
        <w:pStyle w:val="16"/>
        <w:jc w:val="center"/>
        <w:rPr>
          <w:sz w:val="72"/>
          <w:szCs w:val="72"/>
        </w:rPr>
      </w:pPr>
    </w:p>
    <w:p>
      <w:pPr>
        <w:pStyle w:val="16"/>
        <w:jc w:val="center"/>
        <w:rPr>
          <w:sz w:val="72"/>
          <w:szCs w:val="72"/>
        </w:rPr>
      </w:pPr>
    </w:p>
    <w:p>
      <w:pPr>
        <w:jc w:val="left"/>
        <w:rPr>
          <w:rFonts w:cs="黑体" w:asciiTheme="minorEastAsia" w:hAnsiTheme="minorEastAsia"/>
          <w:color w:val="000000"/>
          <w:kern w:val="0"/>
          <w:sz w:val="32"/>
          <w:szCs w:val="32"/>
        </w:rPr>
      </w:pPr>
    </w:p>
    <w:sectPr>
      <w:pgSz w:w="11906" w:h="16838"/>
      <w:pgMar w:top="1701" w:right="1474" w:bottom="1417" w:left="1587" w:header="851" w:footer="992" w:gutter="0"/>
      <w:pgNumType w:fmt="numberInDash"/>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D97DEFF"/>
    <w:rsid w:val="1DFF72E5"/>
    <w:rsid w:val="1EFC6F07"/>
    <w:rsid w:val="1FFFE860"/>
    <w:rsid w:val="2DDEF3D9"/>
    <w:rsid w:val="2FDF85B8"/>
    <w:rsid w:val="2FFFEE04"/>
    <w:rsid w:val="34DF85B0"/>
    <w:rsid w:val="3B8F36BC"/>
    <w:rsid w:val="3EBBC08A"/>
    <w:rsid w:val="3FD16BD6"/>
    <w:rsid w:val="491FF225"/>
    <w:rsid w:val="4F4BE41D"/>
    <w:rsid w:val="4FFD214C"/>
    <w:rsid w:val="5777D4F5"/>
    <w:rsid w:val="59DD8326"/>
    <w:rsid w:val="5B3156ED"/>
    <w:rsid w:val="5DEF592A"/>
    <w:rsid w:val="5F978796"/>
    <w:rsid w:val="5F9BB4A8"/>
    <w:rsid w:val="5FAD1B42"/>
    <w:rsid w:val="5FC6BB1E"/>
    <w:rsid w:val="5FF720F1"/>
    <w:rsid w:val="67EF4D2A"/>
    <w:rsid w:val="67FF5C0B"/>
    <w:rsid w:val="69FBF522"/>
    <w:rsid w:val="6E372474"/>
    <w:rsid w:val="6EFC0924"/>
    <w:rsid w:val="6F6DD437"/>
    <w:rsid w:val="6F6F8777"/>
    <w:rsid w:val="6FB74722"/>
    <w:rsid w:val="6FDB7967"/>
    <w:rsid w:val="6FEF8B7E"/>
    <w:rsid w:val="71A6591B"/>
    <w:rsid w:val="737D59BA"/>
    <w:rsid w:val="77C37683"/>
    <w:rsid w:val="79FF515B"/>
    <w:rsid w:val="7D1946ED"/>
    <w:rsid w:val="7DF7A1DC"/>
    <w:rsid w:val="7E9E1962"/>
    <w:rsid w:val="7E9F11B4"/>
    <w:rsid w:val="7F37EC1E"/>
    <w:rsid w:val="7F7DCD9D"/>
    <w:rsid w:val="7F7F3931"/>
    <w:rsid w:val="7F970A6F"/>
    <w:rsid w:val="7FC1FFF3"/>
    <w:rsid w:val="7FC69637"/>
    <w:rsid w:val="7FDF8620"/>
    <w:rsid w:val="7FED4349"/>
    <w:rsid w:val="7FFB242F"/>
    <w:rsid w:val="7FFDB408"/>
    <w:rsid w:val="7FFE4EEB"/>
    <w:rsid w:val="7FFFF830"/>
    <w:rsid w:val="95FB2B98"/>
    <w:rsid w:val="9A639BC2"/>
    <w:rsid w:val="9FF7D786"/>
    <w:rsid w:val="ABBFB23D"/>
    <w:rsid w:val="B7EF3206"/>
    <w:rsid w:val="BF36A0E5"/>
    <w:rsid w:val="C3B4DA5A"/>
    <w:rsid w:val="C9FFBF92"/>
    <w:rsid w:val="CBFF70E0"/>
    <w:rsid w:val="CFF50B82"/>
    <w:rsid w:val="CFFFAD89"/>
    <w:rsid w:val="D6FFAF61"/>
    <w:rsid w:val="DAD009A0"/>
    <w:rsid w:val="DFF79F13"/>
    <w:rsid w:val="DFFE359E"/>
    <w:rsid w:val="DFFE4FFD"/>
    <w:rsid w:val="EDF736AE"/>
    <w:rsid w:val="EEABED75"/>
    <w:rsid w:val="EF7912B3"/>
    <w:rsid w:val="F56FDF51"/>
    <w:rsid w:val="F5BDF39D"/>
    <w:rsid w:val="F6B69F17"/>
    <w:rsid w:val="F6FB6DB7"/>
    <w:rsid w:val="F77F1D61"/>
    <w:rsid w:val="F7BEB93C"/>
    <w:rsid w:val="F7FED3A9"/>
    <w:rsid w:val="F7FFFBAA"/>
    <w:rsid w:val="F8C9DB26"/>
    <w:rsid w:val="F97E8EAE"/>
    <w:rsid w:val="FB36E1A6"/>
    <w:rsid w:val="FB3BE134"/>
    <w:rsid w:val="FBFF4DA0"/>
    <w:rsid w:val="FCF8C2FA"/>
    <w:rsid w:val="FCFF4275"/>
    <w:rsid w:val="FD7FEEEA"/>
    <w:rsid w:val="FDFFB577"/>
    <w:rsid w:val="FE7D1FC5"/>
    <w:rsid w:val="FEEA50FE"/>
    <w:rsid w:val="FF73AE85"/>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rPr>
      <w:rFonts w:ascii="Calibri" w:hAnsi="Calibri" w:eastAsia="宋体" w:cs="Times New Roman"/>
    </w:rPr>
  </w:style>
  <w:style w:type="paragraph" w:styleId="5">
    <w:name w:val="Body Text Indent"/>
    <w:basedOn w:val="1"/>
    <w:next w:val="6"/>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First Indent 2"/>
    <w:basedOn w:val="5"/>
    <w:next w:val="1"/>
    <w:unhideWhenUsed/>
    <w:qFormat/>
    <w:uiPriority w:val="99"/>
    <w:pPr>
      <w:ind w:firstLine="420" w:firstLineChars="200"/>
    </w:pPr>
  </w:style>
  <w:style w:type="paragraph" w:styleId="7">
    <w:name w:val="Balloon Text"/>
    <w:basedOn w:val="1"/>
    <w:link w:val="18"/>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6"/>
    <w:semiHidden/>
    <w:qFormat/>
    <w:uiPriority w:val="0"/>
    <w:pPr>
      <w:snapToGrid w:val="0"/>
      <w:jc w:val="left"/>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4">
    <w:name w:val="页眉 Char"/>
    <w:basedOn w:val="13"/>
    <w:link w:val="9"/>
    <w:qFormat/>
    <w:uiPriority w:val="99"/>
    <w:rPr>
      <w:sz w:val="18"/>
      <w:szCs w:val="18"/>
    </w:rPr>
  </w:style>
  <w:style w:type="character" w:customStyle="1" w:styleId="15">
    <w:name w:val="页脚 Char"/>
    <w:basedOn w:val="13"/>
    <w:link w:val="8"/>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3"/>
    <w:link w:val="7"/>
    <w:semiHidden/>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21"/>
    <w:basedOn w:val="13"/>
    <w:qFormat/>
    <w:uiPriority w:val="0"/>
    <w:rPr>
      <w:rFonts w:hint="eastAsia" w:ascii="宋体" w:hAnsi="宋体" w:eastAsia="宋体" w:cs="宋体"/>
      <w:color w:val="000000"/>
      <w:sz w:val="24"/>
      <w:szCs w:val="24"/>
      <w:u w:val="none"/>
    </w:rPr>
  </w:style>
  <w:style w:type="character" w:customStyle="1" w:styleId="21">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13066</Words>
  <Characters>14854</Characters>
  <Lines>63</Lines>
  <Paragraphs>18</Paragraphs>
  <TotalTime>36</TotalTime>
  <ScaleCrop>false</ScaleCrop>
  <LinksUpToDate>false</LinksUpToDate>
  <CharactersWithSpaces>15725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2020-07-10T18:32:00Z</dcterms:created>
  <dc:creator>李航 null</dc:creator>
  <cp:lastModifiedBy>kylin</cp:lastModifiedBy>
  <cp:lastPrinted>2024-08-23T17:18:00Z</cp:lastPrinted>
  <dcterms:modified xsi:type="dcterms:W3CDTF">2024-08-23T10:34:22Z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