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line="600" w:lineRule="exact"/>
        <w:jc w:val="left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11</w:t>
      </w:r>
    </w:p>
    <w:p>
      <w:pPr>
        <w:widowControl/>
        <w:numPr>
          <w:ilvl w:val="0"/>
          <w:numId w:val="0"/>
        </w:numPr>
        <w:spacing w:line="600" w:lineRule="exact"/>
        <w:jc w:val="center"/>
        <w:outlineLvl w:val="0"/>
        <w:rPr>
          <w:rFonts w:hint="default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  <w:t>部门预算绩效管理制度建设清单</w:t>
      </w:r>
    </w:p>
    <w:tbl>
      <w:tblPr>
        <w:tblStyle w:val="4"/>
        <w:tblpPr w:leftFromText="180" w:rightFromText="180" w:vertAnchor="text" w:horzAnchor="page" w:tblpX="1844" w:tblpY="414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232"/>
        <w:gridCol w:w="5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制度名称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省委宣传部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《省委宣传部机关财务管理办法（试行）》中“第七章绩效管理”中规定相关内容。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质检中心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kern w:val="2"/>
                <w:sz w:val="28"/>
                <w:szCs w:val="28"/>
                <w:vertAlign w:val="baseline"/>
                <w:lang w:val="en-US" w:eastAsia="zh-CN" w:bidi="ar-SA"/>
              </w:rPr>
              <w:t>《中共湖南省委宣传部出版产品质量监督检测中心预算绩效管理制度》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ZDEwNGMzMGQwZTc3ZDk0MmVkYTY1NzAxYjUxMGUifQ=="/>
  </w:docVars>
  <w:rsids>
    <w:rsidRoot w:val="00000000"/>
    <w:rsid w:val="20B82493"/>
    <w:rsid w:val="585030D6"/>
    <w:rsid w:val="7F17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after="500" w:line="288" w:lineRule="auto"/>
      <w:jc w:val="left"/>
      <w:outlineLvl w:val="1"/>
    </w:pPr>
    <w:rPr>
      <w:rFonts w:ascii="微软雅黑" w:hAnsi="微软雅黑" w:eastAsia="微软雅黑"/>
      <w:b/>
      <w:sz w:val="27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97</Characters>
  <Lines>0</Lines>
  <Paragraphs>0</Paragraphs>
  <TotalTime>3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2024-05-23T06:00:00Z</dcterms:created>
  <dc:creator>62976</dc:creator>
  <cp:lastModifiedBy>天平正大聂志佳</cp:lastModifiedBy>
  <dcterms:modified xsi:type="dcterms:W3CDTF">2024-05-23T14:22:05Z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6AE7DDF07E9948DE9FB12FCA2ADF207F_12</vt:lpwstr>
  </property>
</Properties>
</file>