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60" w:lineRule="exact"/>
        <w:jc w:val="left"/>
        <w:outlineLvl w:val="0"/>
        <w:rPr>
          <w:rFonts w:hint="eastAsia" w:ascii="黑体" w:hAnsi="黑体" w:eastAsia="黑体" w:cs="黑体"/>
          <w:sz w:val="30"/>
          <w:szCs w:val="30"/>
        </w:rPr>
      </w:pPr>
      <w:bookmarkStart w:id="0" w:name="_Toc1481"/>
      <w:r>
        <w:rPr>
          <w:rFonts w:hint="eastAsia" w:ascii="黑体" w:hAnsi="黑体" w:eastAsia="黑体" w:cs="黑体"/>
          <w:sz w:val="30"/>
          <w:szCs w:val="30"/>
        </w:rPr>
        <w:t>附件1</w:t>
      </w:r>
      <w:bookmarkEnd w:id="0"/>
    </w:p>
    <w:p>
      <w:pPr>
        <w:spacing w:after="156" w:afterLines="50" w:line="520" w:lineRule="exact"/>
        <w:jc w:val="center"/>
        <w:rPr>
          <w:rFonts w:hint="eastAsia" w:ascii="汉仪大宋简" w:hAnsi="汉仪大宋简" w:eastAsia="汉仪大宋简" w:cs="汉仪大宋简"/>
          <w:b/>
          <w:bCs/>
          <w:sz w:val="44"/>
          <w:szCs w:val="44"/>
        </w:rPr>
      </w:pPr>
      <w:r>
        <w:rPr>
          <w:rFonts w:hint="eastAsia" w:ascii="汉仪大宋简" w:hAnsi="汉仪大宋简" w:eastAsia="汉仪大宋简" w:cs="汉仪大宋简"/>
          <w:b/>
          <w:bCs/>
          <w:sz w:val="44"/>
          <w:szCs w:val="44"/>
        </w:rPr>
        <w:t>2023年度文化事业发展专项资金绩效评价指标评分表</w:t>
      </w:r>
      <w:bookmarkStart w:id="1" w:name="_GoBack"/>
      <w:bookmarkEnd w:id="1"/>
    </w:p>
    <w:tbl>
      <w:tblPr>
        <w:tblStyle w:val="7"/>
        <w:tblW w:w="155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1034"/>
        <w:gridCol w:w="961"/>
        <w:gridCol w:w="1464"/>
        <w:gridCol w:w="836"/>
        <w:gridCol w:w="2961"/>
        <w:gridCol w:w="5855"/>
        <w:gridCol w:w="885"/>
        <w:gridCol w:w="1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cantSplit/>
          <w:trHeight w:val="691" w:hRule="atLeast"/>
          <w:tblHeader/>
          <w:jc w:val="center"/>
        </w:trPr>
        <w:tc>
          <w:tcPr>
            <w:tcW w:w="1034" w:type="dxa"/>
            <w:tcMar>
              <w:top w:w="40" w:type="dxa"/>
              <w:left w:w="200" w:type="dxa"/>
              <w:bottom w:w="40" w:type="dxa"/>
              <w:right w:w="200" w:type="dxa"/>
            </w:tcMar>
            <w:vAlign w:val="center"/>
          </w:tcPr>
          <w:p>
            <w:pPr>
              <w:adjustRightInd w:val="0"/>
              <w:snapToGrid w:val="0"/>
              <w:ind w:left="-84" w:leftChars="-40" w:right="-84" w:rightChars="-40"/>
              <w:jc w:val="center"/>
              <w:textAlignment w:val="center"/>
              <w:rPr>
                <w:rFonts w:ascii="黑体" w:hAnsi="黑体" w:eastAsia="黑体"/>
                <w:color w:val="000000"/>
                <w:kern w:val="0"/>
                <w:sz w:val="24"/>
                <w:szCs w:val="24"/>
              </w:rPr>
            </w:pPr>
            <w:r>
              <w:rPr>
                <w:rFonts w:ascii="黑体" w:hAnsi="黑体" w:eastAsia="黑体"/>
                <w:color w:val="000000"/>
                <w:kern w:val="0"/>
                <w:sz w:val="24"/>
                <w:szCs w:val="24"/>
              </w:rPr>
              <w:t>一级</w:t>
            </w:r>
          </w:p>
          <w:p>
            <w:pPr>
              <w:adjustRightInd w:val="0"/>
              <w:snapToGrid w:val="0"/>
              <w:ind w:left="-84" w:leftChars="-40" w:right="-84" w:rightChars="-40"/>
              <w:jc w:val="center"/>
              <w:textAlignment w:val="center"/>
              <w:rPr>
                <w:rFonts w:ascii="黑体" w:hAnsi="黑体" w:eastAsia="黑体"/>
                <w:color w:val="000000"/>
                <w:kern w:val="0"/>
                <w:sz w:val="24"/>
                <w:szCs w:val="24"/>
              </w:rPr>
            </w:pPr>
            <w:r>
              <w:rPr>
                <w:rFonts w:ascii="黑体" w:hAnsi="黑体" w:eastAsia="黑体"/>
                <w:color w:val="000000"/>
                <w:kern w:val="0"/>
                <w:sz w:val="24"/>
                <w:szCs w:val="24"/>
              </w:rPr>
              <w:t>指标</w:t>
            </w:r>
          </w:p>
        </w:tc>
        <w:tc>
          <w:tcPr>
            <w:tcW w:w="961" w:type="dxa"/>
            <w:tcMar>
              <w:top w:w="40" w:type="dxa"/>
              <w:left w:w="200" w:type="dxa"/>
              <w:bottom w:w="40" w:type="dxa"/>
              <w:right w:w="200" w:type="dxa"/>
            </w:tcMar>
            <w:vAlign w:val="center"/>
          </w:tcPr>
          <w:p>
            <w:pPr>
              <w:adjustRightInd w:val="0"/>
              <w:snapToGrid w:val="0"/>
              <w:ind w:left="-84" w:leftChars="-40" w:right="-84" w:rightChars="-40"/>
              <w:jc w:val="center"/>
              <w:textAlignment w:val="center"/>
              <w:rPr>
                <w:rFonts w:ascii="黑体" w:hAnsi="黑体" w:eastAsia="黑体"/>
                <w:color w:val="000000"/>
                <w:kern w:val="0"/>
                <w:sz w:val="24"/>
                <w:szCs w:val="24"/>
              </w:rPr>
            </w:pPr>
            <w:r>
              <w:rPr>
                <w:rFonts w:ascii="黑体" w:hAnsi="黑体" w:eastAsia="黑体"/>
                <w:color w:val="000000"/>
                <w:kern w:val="0"/>
                <w:sz w:val="24"/>
                <w:szCs w:val="24"/>
              </w:rPr>
              <w:t>二级</w:t>
            </w:r>
          </w:p>
          <w:p>
            <w:pPr>
              <w:adjustRightInd w:val="0"/>
              <w:snapToGrid w:val="0"/>
              <w:ind w:left="-84" w:leftChars="-40" w:right="-84" w:rightChars="-40"/>
              <w:jc w:val="center"/>
              <w:textAlignment w:val="center"/>
              <w:rPr>
                <w:rFonts w:ascii="黑体" w:hAnsi="黑体" w:eastAsia="黑体"/>
                <w:color w:val="000000"/>
                <w:kern w:val="0"/>
                <w:sz w:val="24"/>
                <w:szCs w:val="24"/>
              </w:rPr>
            </w:pPr>
            <w:r>
              <w:rPr>
                <w:rFonts w:ascii="黑体" w:hAnsi="黑体" w:eastAsia="黑体"/>
                <w:color w:val="000000"/>
                <w:kern w:val="0"/>
                <w:sz w:val="24"/>
                <w:szCs w:val="24"/>
              </w:rPr>
              <w:t>指标</w:t>
            </w:r>
          </w:p>
        </w:tc>
        <w:tc>
          <w:tcPr>
            <w:tcW w:w="1464" w:type="dxa"/>
            <w:tcMar>
              <w:top w:w="40" w:type="dxa"/>
              <w:left w:w="200" w:type="dxa"/>
              <w:bottom w:w="40" w:type="dxa"/>
              <w:right w:w="200" w:type="dxa"/>
            </w:tcMar>
            <w:vAlign w:val="center"/>
          </w:tcPr>
          <w:p>
            <w:pPr>
              <w:adjustRightInd w:val="0"/>
              <w:snapToGrid w:val="0"/>
              <w:ind w:left="-84" w:leftChars="-40" w:right="-84" w:rightChars="-40"/>
              <w:jc w:val="center"/>
              <w:textAlignment w:val="center"/>
              <w:rPr>
                <w:rFonts w:ascii="黑体" w:hAnsi="黑体" w:eastAsia="黑体"/>
                <w:color w:val="000000"/>
                <w:kern w:val="0"/>
                <w:sz w:val="24"/>
                <w:szCs w:val="24"/>
              </w:rPr>
            </w:pPr>
            <w:r>
              <w:rPr>
                <w:rFonts w:ascii="黑体" w:hAnsi="黑体" w:eastAsia="黑体"/>
                <w:color w:val="000000"/>
                <w:kern w:val="0"/>
                <w:sz w:val="24"/>
                <w:szCs w:val="24"/>
              </w:rPr>
              <w:t>三级</w:t>
            </w:r>
          </w:p>
          <w:p>
            <w:pPr>
              <w:adjustRightInd w:val="0"/>
              <w:snapToGrid w:val="0"/>
              <w:ind w:left="-84" w:leftChars="-40" w:right="-84" w:rightChars="-40"/>
              <w:jc w:val="center"/>
              <w:textAlignment w:val="center"/>
              <w:rPr>
                <w:rFonts w:ascii="黑体" w:hAnsi="黑体" w:eastAsia="黑体"/>
                <w:color w:val="000000"/>
                <w:kern w:val="0"/>
                <w:sz w:val="24"/>
                <w:szCs w:val="24"/>
              </w:rPr>
            </w:pPr>
            <w:r>
              <w:rPr>
                <w:rFonts w:ascii="黑体" w:hAnsi="黑体" w:eastAsia="黑体"/>
                <w:color w:val="000000"/>
                <w:kern w:val="0"/>
                <w:sz w:val="24"/>
                <w:szCs w:val="24"/>
              </w:rPr>
              <w:t>指标</w:t>
            </w:r>
          </w:p>
        </w:tc>
        <w:tc>
          <w:tcPr>
            <w:tcW w:w="836" w:type="dxa"/>
            <w:tcMar>
              <w:top w:w="40" w:type="dxa"/>
              <w:left w:w="200" w:type="dxa"/>
              <w:bottom w:w="40" w:type="dxa"/>
              <w:right w:w="200" w:type="dxa"/>
            </w:tcMar>
            <w:vAlign w:val="center"/>
          </w:tcPr>
          <w:p>
            <w:pPr>
              <w:adjustRightInd w:val="0"/>
              <w:snapToGrid w:val="0"/>
              <w:ind w:left="-84" w:leftChars="-40" w:right="-84" w:rightChars="-40"/>
              <w:jc w:val="center"/>
              <w:textAlignment w:val="center"/>
              <w:rPr>
                <w:rFonts w:ascii="黑体" w:hAnsi="黑体" w:eastAsia="黑体"/>
                <w:color w:val="000000"/>
                <w:kern w:val="0"/>
                <w:sz w:val="24"/>
                <w:szCs w:val="24"/>
              </w:rPr>
            </w:pPr>
            <w:r>
              <w:rPr>
                <w:rFonts w:ascii="黑体" w:hAnsi="黑体" w:eastAsia="黑体"/>
                <w:color w:val="000000"/>
                <w:kern w:val="0"/>
                <w:sz w:val="24"/>
                <w:szCs w:val="24"/>
              </w:rPr>
              <w:t>分值</w:t>
            </w:r>
          </w:p>
        </w:tc>
        <w:tc>
          <w:tcPr>
            <w:tcW w:w="2961" w:type="dxa"/>
            <w:tcMar>
              <w:top w:w="40" w:type="dxa"/>
              <w:left w:w="200" w:type="dxa"/>
              <w:bottom w:w="40" w:type="dxa"/>
              <w:right w:w="200" w:type="dxa"/>
            </w:tcMar>
            <w:vAlign w:val="center"/>
          </w:tcPr>
          <w:p>
            <w:pPr>
              <w:adjustRightInd w:val="0"/>
              <w:snapToGrid w:val="0"/>
              <w:ind w:left="-84" w:leftChars="-40" w:right="-84" w:rightChars="-40"/>
              <w:jc w:val="center"/>
              <w:textAlignment w:val="center"/>
              <w:rPr>
                <w:rFonts w:ascii="黑体" w:hAnsi="黑体" w:eastAsia="黑体"/>
                <w:color w:val="000000"/>
                <w:kern w:val="0"/>
                <w:sz w:val="24"/>
                <w:szCs w:val="24"/>
              </w:rPr>
            </w:pPr>
            <w:r>
              <w:rPr>
                <w:rFonts w:ascii="黑体" w:hAnsi="黑体" w:eastAsia="黑体"/>
                <w:color w:val="000000"/>
                <w:kern w:val="0"/>
                <w:sz w:val="24"/>
                <w:szCs w:val="24"/>
              </w:rPr>
              <w:t>指标解释</w:t>
            </w:r>
          </w:p>
        </w:tc>
        <w:tc>
          <w:tcPr>
            <w:tcW w:w="5855" w:type="dxa"/>
            <w:tcMar>
              <w:top w:w="40" w:type="dxa"/>
              <w:left w:w="200" w:type="dxa"/>
              <w:bottom w:w="40" w:type="dxa"/>
              <w:right w:w="200" w:type="dxa"/>
            </w:tcMar>
            <w:vAlign w:val="center"/>
          </w:tcPr>
          <w:p>
            <w:pPr>
              <w:adjustRightInd w:val="0"/>
              <w:snapToGrid w:val="0"/>
              <w:ind w:left="-84" w:leftChars="-40" w:right="-84" w:rightChars="-40"/>
              <w:jc w:val="center"/>
              <w:textAlignment w:val="center"/>
              <w:rPr>
                <w:rFonts w:ascii="黑体" w:hAnsi="黑体" w:eastAsia="黑体"/>
                <w:color w:val="000000"/>
                <w:kern w:val="0"/>
                <w:sz w:val="24"/>
                <w:szCs w:val="24"/>
              </w:rPr>
            </w:pPr>
            <w:r>
              <w:rPr>
                <w:rFonts w:ascii="黑体" w:hAnsi="黑体" w:eastAsia="黑体"/>
                <w:color w:val="000000"/>
                <w:kern w:val="0"/>
                <w:sz w:val="24"/>
                <w:szCs w:val="24"/>
              </w:rPr>
              <w:t>评分标准</w:t>
            </w:r>
          </w:p>
        </w:tc>
        <w:tc>
          <w:tcPr>
            <w:tcW w:w="885" w:type="dxa"/>
            <w:tcMar>
              <w:top w:w="40" w:type="dxa"/>
              <w:left w:w="200" w:type="dxa"/>
              <w:bottom w:w="40" w:type="dxa"/>
              <w:right w:w="200" w:type="dxa"/>
            </w:tcMar>
            <w:vAlign w:val="center"/>
          </w:tcPr>
          <w:p>
            <w:pPr>
              <w:adjustRightInd w:val="0"/>
              <w:snapToGrid w:val="0"/>
              <w:ind w:left="-84" w:leftChars="-40" w:right="-84" w:rightChars="-40"/>
              <w:jc w:val="center"/>
              <w:textAlignment w:val="center"/>
              <w:rPr>
                <w:rFonts w:ascii="黑体" w:hAnsi="黑体" w:eastAsia="黑体"/>
                <w:color w:val="000000"/>
                <w:kern w:val="0"/>
                <w:sz w:val="24"/>
                <w:szCs w:val="24"/>
              </w:rPr>
            </w:pPr>
            <w:r>
              <w:rPr>
                <w:rFonts w:ascii="黑体" w:hAnsi="黑体" w:eastAsia="黑体"/>
                <w:color w:val="000000"/>
                <w:kern w:val="0"/>
                <w:sz w:val="24"/>
                <w:szCs w:val="24"/>
              </w:rPr>
              <w:t>得分</w:t>
            </w:r>
          </w:p>
        </w:tc>
        <w:tc>
          <w:tcPr>
            <w:tcW w:w="1561" w:type="dxa"/>
            <w:tcMar>
              <w:top w:w="40" w:type="dxa"/>
              <w:left w:w="200" w:type="dxa"/>
              <w:bottom w:w="40" w:type="dxa"/>
              <w:right w:w="200" w:type="dxa"/>
            </w:tcMar>
            <w:vAlign w:val="center"/>
          </w:tcPr>
          <w:p>
            <w:pPr>
              <w:adjustRightInd w:val="0"/>
              <w:snapToGrid w:val="0"/>
              <w:ind w:left="-84" w:leftChars="-40" w:right="-84" w:rightChars="-40"/>
              <w:jc w:val="center"/>
              <w:textAlignment w:val="center"/>
              <w:rPr>
                <w:rFonts w:ascii="黑体" w:hAnsi="黑体" w:eastAsia="黑体"/>
                <w:color w:val="000000"/>
                <w:kern w:val="0"/>
                <w:sz w:val="24"/>
                <w:szCs w:val="24"/>
              </w:rPr>
            </w:pPr>
            <w:r>
              <w:rPr>
                <w:rFonts w:ascii="黑体" w:hAnsi="黑体" w:eastAsia="黑体"/>
                <w:color w:val="000000"/>
                <w:kern w:val="0"/>
                <w:sz w:val="24"/>
                <w:szCs w:val="24"/>
              </w:rPr>
              <w:t>扣分因素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cantSplit/>
          <w:trHeight w:val="3829" w:hRule="atLeast"/>
          <w:jc w:val="center"/>
        </w:trPr>
        <w:tc>
          <w:tcPr>
            <w:tcW w:w="1034" w:type="dxa"/>
            <w:vMerge w:val="restart"/>
            <w:tcMar>
              <w:top w:w="40" w:type="dxa"/>
              <w:left w:w="200" w:type="dxa"/>
              <w:bottom w:w="40" w:type="dxa"/>
              <w:right w:w="200" w:type="dxa"/>
            </w:tcMar>
            <w:vAlign w:val="center"/>
          </w:tcPr>
          <w:p>
            <w:pPr>
              <w:adjustRightInd w:val="0"/>
              <w:snapToGrid w:val="0"/>
              <w:ind w:left="-40" w:right="-40"/>
              <w:jc w:val="center"/>
              <w:textAlignment w:val="center"/>
              <w:rPr>
                <w:rFonts w:ascii="宋体" w:hAnsi="宋体"/>
                <w:color w:val="000000"/>
                <w:kern w:val="0"/>
                <w:sz w:val="24"/>
                <w:szCs w:val="24"/>
              </w:rPr>
            </w:pPr>
            <w:r>
              <w:rPr>
                <w:rFonts w:ascii="宋体" w:hAnsi="宋体"/>
                <w:color w:val="000000"/>
                <w:kern w:val="0"/>
                <w:sz w:val="24"/>
                <w:szCs w:val="24"/>
              </w:rPr>
              <w:t>决策</w:t>
            </w:r>
          </w:p>
          <w:p>
            <w:pPr>
              <w:adjustRightInd w:val="0"/>
              <w:snapToGrid w:val="0"/>
              <w:ind w:left="-40" w:right="-40"/>
              <w:jc w:val="center"/>
              <w:textAlignment w:val="center"/>
              <w:rPr>
                <w:rFonts w:ascii="宋体" w:hAnsi="宋体"/>
                <w:color w:val="000000"/>
                <w:kern w:val="0"/>
                <w:sz w:val="24"/>
                <w:szCs w:val="24"/>
              </w:rPr>
            </w:pPr>
            <w:r>
              <w:rPr>
                <w:rFonts w:hint="eastAsia" w:ascii="宋体" w:hAnsi="宋体"/>
                <w:color w:val="000000"/>
                <w:kern w:val="0"/>
                <w:sz w:val="24"/>
                <w:szCs w:val="24"/>
              </w:rPr>
              <w:t>(</w:t>
            </w:r>
            <w:r>
              <w:rPr>
                <w:rFonts w:ascii="宋体" w:hAnsi="宋体"/>
                <w:color w:val="000000"/>
                <w:kern w:val="0"/>
                <w:sz w:val="24"/>
                <w:szCs w:val="24"/>
              </w:rPr>
              <w:t>15分</w:t>
            </w:r>
            <w:r>
              <w:rPr>
                <w:rFonts w:hint="eastAsia" w:ascii="宋体" w:hAnsi="宋体"/>
                <w:color w:val="000000"/>
                <w:kern w:val="0"/>
                <w:sz w:val="24"/>
                <w:szCs w:val="24"/>
              </w:rPr>
              <w:t>)</w:t>
            </w:r>
          </w:p>
        </w:tc>
        <w:tc>
          <w:tcPr>
            <w:tcW w:w="961" w:type="dxa"/>
            <w:vMerge w:val="restart"/>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ascii="宋体" w:hAnsi="宋体"/>
                <w:color w:val="000000"/>
                <w:kern w:val="0"/>
                <w:sz w:val="24"/>
                <w:szCs w:val="24"/>
              </w:rPr>
              <w:t>项目</w:t>
            </w:r>
          </w:p>
          <w:p>
            <w:pPr>
              <w:adjustRightInd w:val="0"/>
              <w:snapToGrid w:val="0"/>
              <w:jc w:val="center"/>
              <w:textAlignment w:val="center"/>
              <w:rPr>
                <w:rFonts w:ascii="宋体" w:hAnsi="宋体"/>
                <w:color w:val="000000"/>
                <w:kern w:val="0"/>
                <w:sz w:val="24"/>
                <w:szCs w:val="24"/>
              </w:rPr>
            </w:pPr>
            <w:r>
              <w:rPr>
                <w:rFonts w:ascii="宋体" w:hAnsi="宋体"/>
                <w:color w:val="000000"/>
                <w:kern w:val="0"/>
                <w:sz w:val="24"/>
                <w:szCs w:val="24"/>
              </w:rPr>
              <w:t>立项</w:t>
            </w:r>
          </w:p>
          <w:p>
            <w:pPr>
              <w:adjustRightInd w:val="0"/>
              <w:snapToGrid w:val="0"/>
              <w:jc w:val="center"/>
              <w:textAlignment w:val="center"/>
              <w:rPr>
                <w:rFonts w:ascii="宋体" w:hAnsi="宋体"/>
                <w:color w:val="000000"/>
                <w:kern w:val="0"/>
                <w:sz w:val="24"/>
                <w:szCs w:val="24"/>
              </w:rPr>
            </w:pPr>
            <w:r>
              <w:rPr>
                <w:rFonts w:ascii="宋体" w:hAnsi="宋体"/>
                <w:color w:val="000000"/>
                <w:kern w:val="0"/>
                <w:sz w:val="24"/>
                <w:szCs w:val="24"/>
              </w:rPr>
              <w:t>(5分)</w:t>
            </w:r>
          </w:p>
        </w:tc>
        <w:tc>
          <w:tcPr>
            <w:tcW w:w="1464"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ascii="宋体" w:hAnsi="宋体"/>
                <w:color w:val="000000"/>
                <w:kern w:val="0"/>
                <w:sz w:val="24"/>
                <w:szCs w:val="24"/>
              </w:rPr>
              <w:t>立项依据充分性</w:t>
            </w:r>
          </w:p>
        </w:tc>
        <w:tc>
          <w:tcPr>
            <w:tcW w:w="836"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ascii="宋体" w:hAnsi="宋体"/>
                <w:color w:val="000000"/>
                <w:kern w:val="0"/>
                <w:sz w:val="24"/>
                <w:szCs w:val="24"/>
              </w:rPr>
              <w:t>2</w:t>
            </w:r>
          </w:p>
        </w:tc>
        <w:tc>
          <w:tcPr>
            <w:tcW w:w="2961" w:type="dxa"/>
            <w:tcMar>
              <w:top w:w="40" w:type="dxa"/>
              <w:left w:w="200" w:type="dxa"/>
              <w:bottom w:w="40" w:type="dxa"/>
              <w:right w:w="200" w:type="dxa"/>
            </w:tcMar>
            <w:vAlign w:val="center"/>
          </w:tcPr>
          <w:p>
            <w:pPr>
              <w:adjustRightInd w:val="0"/>
              <w:snapToGrid w:val="0"/>
              <w:jc w:val="left"/>
              <w:textAlignment w:val="center"/>
              <w:rPr>
                <w:rFonts w:ascii="宋体" w:hAnsi="宋体"/>
                <w:color w:val="000000"/>
                <w:kern w:val="0"/>
                <w:sz w:val="24"/>
                <w:szCs w:val="24"/>
              </w:rPr>
            </w:pPr>
            <w:r>
              <w:rPr>
                <w:rFonts w:ascii="宋体" w:hAnsi="宋体"/>
                <w:color w:val="000000"/>
                <w:kern w:val="0"/>
                <w:sz w:val="24"/>
                <w:szCs w:val="24"/>
              </w:rPr>
              <w:t>项目立项是否符合法律法规、相关政策、发展规划以及部门职责，用以反映和考核项目立项依据情况。</w:t>
            </w:r>
          </w:p>
        </w:tc>
        <w:tc>
          <w:tcPr>
            <w:tcW w:w="5855" w:type="dxa"/>
            <w:tcMar>
              <w:top w:w="40" w:type="dxa"/>
              <w:left w:w="200" w:type="dxa"/>
              <w:bottom w:w="40" w:type="dxa"/>
              <w:right w:w="200" w:type="dxa"/>
            </w:tcMar>
            <w:vAlign w:val="center"/>
          </w:tcPr>
          <w:p>
            <w:pPr>
              <w:adjustRightInd w:val="0"/>
              <w:snapToGrid w:val="0"/>
              <w:jc w:val="left"/>
              <w:textAlignment w:val="center"/>
              <w:rPr>
                <w:rFonts w:ascii="宋体" w:hAnsi="宋体"/>
                <w:color w:val="000000"/>
                <w:kern w:val="0"/>
                <w:sz w:val="24"/>
                <w:szCs w:val="24"/>
              </w:rPr>
            </w:pPr>
            <w:r>
              <w:rPr>
                <w:rFonts w:ascii="宋体" w:hAnsi="宋体"/>
                <w:color w:val="000000"/>
                <w:kern w:val="0"/>
                <w:sz w:val="24"/>
                <w:szCs w:val="24"/>
              </w:rPr>
              <w:t>①项目立项是否符合国家相关法律法规、国民经济发展规划和相关政策；完全符合计0.4分，基本符合计0.2分，不符合不得分；</w:t>
            </w:r>
          </w:p>
          <w:p>
            <w:pPr>
              <w:adjustRightInd w:val="0"/>
              <w:snapToGrid w:val="0"/>
              <w:jc w:val="left"/>
              <w:textAlignment w:val="center"/>
              <w:rPr>
                <w:rFonts w:ascii="宋体" w:hAnsi="宋体"/>
                <w:color w:val="000000"/>
                <w:kern w:val="0"/>
                <w:sz w:val="24"/>
                <w:szCs w:val="24"/>
              </w:rPr>
            </w:pPr>
            <w:r>
              <w:rPr>
                <w:rFonts w:ascii="宋体" w:hAnsi="宋体"/>
                <w:color w:val="000000"/>
                <w:kern w:val="0"/>
                <w:sz w:val="24"/>
                <w:szCs w:val="24"/>
              </w:rPr>
              <w:t>②项目立项是否符合行业发展规划和政策要求；完全符合计0.4分，基本符合计0.2分，不符合不得分；</w:t>
            </w:r>
          </w:p>
          <w:p>
            <w:pPr>
              <w:adjustRightInd w:val="0"/>
              <w:snapToGrid w:val="0"/>
              <w:jc w:val="left"/>
              <w:textAlignment w:val="center"/>
              <w:rPr>
                <w:rFonts w:ascii="宋体" w:hAnsi="宋体"/>
                <w:color w:val="000000"/>
                <w:kern w:val="0"/>
                <w:sz w:val="24"/>
                <w:szCs w:val="24"/>
              </w:rPr>
            </w:pPr>
            <w:r>
              <w:rPr>
                <w:rFonts w:ascii="宋体" w:hAnsi="宋体"/>
                <w:color w:val="000000"/>
                <w:kern w:val="0"/>
                <w:sz w:val="24"/>
                <w:szCs w:val="24"/>
              </w:rPr>
              <w:t>③项目立项是否与部门职责范围相符，属于部门履职所需；完全相符计0.4分，基本相符计0.2分，不相符不得分；</w:t>
            </w:r>
          </w:p>
          <w:p>
            <w:pPr>
              <w:adjustRightInd w:val="0"/>
              <w:snapToGrid w:val="0"/>
              <w:jc w:val="left"/>
              <w:textAlignment w:val="center"/>
              <w:rPr>
                <w:rFonts w:ascii="宋体" w:hAnsi="宋体"/>
                <w:color w:val="000000"/>
                <w:kern w:val="0"/>
                <w:sz w:val="24"/>
                <w:szCs w:val="24"/>
              </w:rPr>
            </w:pPr>
            <w:r>
              <w:rPr>
                <w:rFonts w:ascii="宋体" w:hAnsi="宋体"/>
                <w:color w:val="000000"/>
                <w:kern w:val="0"/>
                <w:sz w:val="24"/>
                <w:szCs w:val="24"/>
              </w:rPr>
              <w:t>④项目是否属于公共财政支持范围，是否符合中央、地方事权支出责任划分原则；完全符合计0.4分，基本符合计0.2分，不符合不得分；</w:t>
            </w:r>
          </w:p>
          <w:p>
            <w:pPr>
              <w:adjustRightInd w:val="0"/>
              <w:snapToGrid w:val="0"/>
              <w:jc w:val="left"/>
              <w:textAlignment w:val="center"/>
              <w:rPr>
                <w:rFonts w:ascii="宋体" w:hAnsi="宋体"/>
                <w:color w:val="000000"/>
                <w:kern w:val="0"/>
                <w:sz w:val="24"/>
                <w:szCs w:val="24"/>
              </w:rPr>
            </w:pPr>
            <w:r>
              <w:rPr>
                <w:rFonts w:ascii="宋体" w:hAnsi="宋体"/>
                <w:color w:val="000000"/>
                <w:kern w:val="0"/>
                <w:sz w:val="24"/>
                <w:szCs w:val="24"/>
              </w:rPr>
              <w:t>⑤项目是否与相关部门同类项目或部门内部相关项目重复；不重复计0.4分，重复不得分。</w:t>
            </w:r>
          </w:p>
        </w:tc>
        <w:tc>
          <w:tcPr>
            <w:tcW w:w="885"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ascii="宋体" w:hAnsi="宋体"/>
                <w:color w:val="000000"/>
                <w:kern w:val="0"/>
                <w:sz w:val="24"/>
                <w:szCs w:val="24"/>
              </w:rPr>
              <w:t>2</w:t>
            </w:r>
          </w:p>
        </w:tc>
        <w:tc>
          <w:tcPr>
            <w:tcW w:w="1561" w:type="dxa"/>
            <w:tcMar>
              <w:top w:w="40" w:type="dxa"/>
              <w:left w:w="200" w:type="dxa"/>
              <w:bottom w:w="40" w:type="dxa"/>
              <w:right w:w="200" w:type="dxa"/>
            </w:tcMar>
            <w:vAlign w:val="center"/>
          </w:tcPr>
          <w:p>
            <w:pPr>
              <w:adjustRightInd w:val="0"/>
              <w:snapToGrid w:val="0"/>
              <w:textAlignment w:val="center"/>
              <w:rPr>
                <w:rFonts w:ascii="宋体" w:hAnsi="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cantSplit/>
          <w:trHeight w:val="2464" w:hRule="atLeast"/>
          <w:jc w:val="center"/>
        </w:trPr>
        <w:tc>
          <w:tcPr>
            <w:tcW w:w="1034" w:type="dxa"/>
            <w:vMerge w:val="continue"/>
            <w:tcMar>
              <w:top w:w="40" w:type="dxa"/>
              <w:left w:w="200" w:type="dxa"/>
              <w:bottom w:w="40" w:type="dxa"/>
              <w:right w:w="200" w:type="dxa"/>
            </w:tcMar>
            <w:vAlign w:val="center"/>
          </w:tcPr>
          <w:p>
            <w:pPr>
              <w:adjustRightInd w:val="0"/>
              <w:snapToGrid w:val="0"/>
              <w:ind w:left="-40" w:right="-40"/>
              <w:jc w:val="center"/>
              <w:textAlignment w:val="center"/>
              <w:rPr>
                <w:rFonts w:ascii="宋体" w:hAnsi="宋体"/>
                <w:color w:val="000000"/>
                <w:kern w:val="0"/>
                <w:sz w:val="24"/>
                <w:szCs w:val="24"/>
              </w:rPr>
            </w:pPr>
          </w:p>
        </w:tc>
        <w:tc>
          <w:tcPr>
            <w:tcW w:w="961" w:type="dxa"/>
            <w:vMerge w:val="continue"/>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p>
        </w:tc>
        <w:tc>
          <w:tcPr>
            <w:tcW w:w="1464"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ascii="宋体" w:hAnsi="宋体"/>
                <w:color w:val="000000"/>
                <w:kern w:val="0"/>
                <w:sz w:val="24"/>
                <w:szCs w:val="24"/>
              </w:rPr>
              <w:t>立项</w:t>
            </w:r>
          </w:p>
          <w:p>
            <w:pPr>
              <w:adjustRightInd w:val="0"/>
              <w:snapToGrid w:val="0"/>
              <w:jc w:val="center"/>
              <w:textAlignment w:val="center"/>
              <w:rPr>
                <w:rFonts w:ascii="宋体" w:hAnsi="宋体"/>
                <w:color w:val="000000"/>
                <w:kern w:val="0"/>
                <w:sz w:val="24"/>
                <w:szCs w:val="24"/>
              </w:rPr>
            </w:pPr>
            <w:r>
              <w:rPr>
                <w:rFonts w:ascii="宋体" w:hAnsi="宋体"/>
                <w:color w:val="000000"/>
                <w:kern w:val="0"/>
                <w:sz w:val="24"/>
                <w:szCs w:val="24"/>
              </w:rPr>
              <w:t>程序</w:t>
            </w:r>
          </w:p>
          <w:p>
            <w:pPr>
              <w:adjustRightInd w:val="0"/>
              <w:snapToGrid w:val="0"/>
              <w:jc w:val="center"/>
              <w:textAlignment w:val="center"/>
              <w:rPr>
                <w:rFonts w:ascii="宋体" w:hAnsi="宋体"/>
                <w:color w:val="000000"/>
                <w:kern w:val="0"/>
                <w:sz w:val="24"/>
                <w:szCs w:val="24"/>
              </w:rPr>
            </w:pPr>
            <w:r>
              <w:rPr>
                <w:rFonts w:ascii="宋体" w:hAnsi="宋体"/>
                <w:color w:val="000000"/>
                <w:kern w:val="0"/>
                <w:sz w:val="24"/>
                <w:szCs w:val="24"/>
              </w:rPr>
              <w:t>规范性</w:t>
            </w:r>
          </w:p>
        </w:tc>
        <w:tc>
          <w:tcPr>
            <w:tcW w:w="836"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ascii="宋体" w:hAnsi="宋体"/>
                <w:color w:val="000000"/>
                <w:kern w:val="0"/>
                <w:sz w:val="24"/>
                <w:szCs w:val="24"/>
              </w:rPr>
              <w:t>3</w:t>
            </w:r>
          </w:p>
        </w:tc>
        <w:tc>
          <w:tcPr>
            <w:tcW w:w="2961" w:type="dxa"/>
            <w:tcMar>
              <w:top w:w="40" w:type="dxa"/>
              <w:left w:w="200" w:type="dxa"/>
              <w:bottom w:w="40" w:type="dxa"/>
              <w:right w:w="200" w:type="dxa"/>
            </w:tcMar>
            <w:vAlign w:val="center"/>
          </w:tcPr>
          <w:p>
            <w:pPr>
              <w:adjustRightInd w:val="0"/>
              <w:snapToGrid w:val="0"/>
              <w:jc w:val="left"/>
              <w:textAlignment w:val="center"/>
              <w:rPr>
                <w:rFonts w:ascii="宋体" w:hAnsi="宋体"/>
                <w:color w:val="000000"/>
                <w:kern w:val="0"/>
                <w:sz w:val="24"/>
                <w:szCs w:val="24"/>
              </w:rPr>
            </w:pPr>
            <w:r>
              <w:rPr>
                <w:rFonts w:ascii="宋体" w:hAnsi="宋体"/>
                <w:color w:val="000000"/>
                <w:kern w:val="0"/>
                <w:sz w:val="24"/>
                <w:szCs w:val="24"/>
              </w:rPr>
              <w:t>项目申请、设立过程是否符合相关要求，用以反映和考核项目立项的规范情况。</w:t>
            </w:r>
          </w:p>
        </w:tc>
        <w:tc>
          <w:tcPr>
            <w:tcW w:w="5855" w:type="dxa"/>
            <w:tcMar>
              <w:top w:w="40" w:type="dxa"/>
              <w:left w:w="200" w:type="dxa"/>
              <w:bottom w:w="40" w:type="dxa"/>
              <w:right w:w="200" w:type="dxa"/>
            </w:tcMar>
            <w:vAlign w:val="center"/>
          </w:tcPr>
          <w:p>
            <w:pPr>
              <w:adjustRightInd w:val="0"/>
              <w:snapToGrid w:val="0"/>
              <w:jc w:val="left"/>
              <w:textAlignment w:val="center"/>
              <w:rPr>
                <w:rFonts w:ascii="宋体" w:hAnsi="宋体"/>
                <w:color w:val="000000"/>
                <w:kern w:val="0"/>
                <w:sz w:val="24"/>
                <w:szCs w:val="24"/>
              </w:rPr>
            </w:pPr>
            <w:r>
              <w:rPr>
                <w:rFonts w:ascii="宋体" w:hAnsi="宋体"/>
                <w:color w:val="000000"/>
                <w:kern w:val="0"/>
                <w:sz w:val="24"/>
                <w:szCs w:val="24"/>
              </w:rPr>
              <w:t>①项目是否按照规定的程序申请设立；完全按照计1分，基本按照计0.5分，未按照不得分；</w:t>
            </w:r>
          </w:p>
          <w:p>
            <w:pPr>
              <w:adjustRightInd w:val="0"/>
              <w:snapToGrid w:val="0"/>
              <w:jc w:val="left"/>
              <w:textAlignment w:val="center"/>
              <w:rPr>
                <w:rFonts w:ascii="宋体" w:hAnsi="宋体"/>
                <w:color w:val="000000"/>
                <w:kern w:val="0"/>
                <w:sz w:val="24"/>
                <w:szCs w:val="24"/>
              </w:rPr>
            </w:pPr>
            <w:r>
              <w:rPr>
                <w:rFonts w:ascii="宋体" w:hAnsi="宋体"/>
                <w:color w:val="000000"/>
                <w:kern w:val="0"/>
                <w:sz w:val="24"/>
                <w:szCs w:val="24"/>
              </w:rPr>
              <w:t>②审批文件、材料是否符合相关要求；完全符合计1分，基本符合计0.5分，不符合不得分；</w:t>
            </w:r>
          </w:p>
          <w:p>
            <w:pPr>
              <w:adjustRightInd w:val="0"/>
              <w:snapToGrid w:val="0"/>
              <w:jc w:val="left"/>
              <w:textAlignment w:val="center"/>
              <w:rPr>
                <w:rFonts w:ascii="宋体" w:hAnsi="宋体"/>
                <w:color w:val="000000"/>
                <w:kern w:val="0"/>
                <w:sz w:val="24"/>
                <w:szCs w:val="24"/>
              </w:rPr>
            </w:pPr>
            <w:r>
              <w:rPr>
                <w:rFonts w:ascii="宋体" w:hAnsi="宋体"/>
                <w:color w:val="000000"/>
                <w:kern w:val="0"/>
                <w:sz w:val="24"/>
                <w:szCs w:val="24"/>
              </w:rPr>
              <w:t>③事前是否已经过必要的可行性研究、专家论证、风险评估、绩效评估、集体决策。每环节设0.2分，每经过一环节计0.2分，未经过不得分。</w:t>
            </w:r>
          </w:p>
        </w:tc>
        <w:tc>
          <w:tcPr>
            <w:tcW w:w="885"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ascii="宋体" w:hAnsi="宋体"/>
                <w:color w:val="000000"/>
                <w:kern w:val="0"/>
                <w:sz w:val="24"/>
                <w:szCs w:val="24"/>
              </w:rPr>
              <w:t>3</w:t>
            </w:r>
          </w:p>
        </w:tc>
        <w:tc>
          <w:tcPr>
            <w:tcW w:w="1561" w:type="dxa"/>
            <w:tcMar>
              <w:top w:w="40" w:type="dxa"/>
              <w:left w:w="200" w:type="dxa"/>
              <w:bottom w:w="40" w:type="dxa"/>
              <w:right w:w="200" w:type="dxa"/>
            </w:tcMar>
            <w:vAlign w:val="center"/>
          </w:tcPr>
          <w:p>
            <w:pPr>
              <w:adjustRightInd w:val="0"/>
              <w:snapToGrid w:val="0"/>
              <w:textAlignment w:val="center"/>
              <w:rPr>
                <w:rFonts w:ascii="宋体" w:hAnsi="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cantSplit/>
          <w:trHeight w:val="2388" w:hRule="atLeast"/>
          <w:jc w:val="center"/>
        </w:trPr>
        <w:tc>
          <w:tcPr>
            <w:tcW w:w="1034" w:type="dxa"/>
            <w:vMerge w:val="continue"/>
            <w:tcMar>
              <w:top w:w="40" w:type="dxa"/>
              <w:left w:w="200" w:type="dxa"/>
              <w:bottom w:w="40" w:type="dxa"/>
              <w:right w:w="200" w:type="dxa"/>
            </w:tcMar>
            <w:vAlign w:val="center"/>
          </w:tcPr>
          <w:p>
            <w:pPr>
              <w:adjustRightInd w:val="0"/>
              <w:snapToGrid w:val="0"/>
              <w:ind w:left="-40" w:right="-40"/>
              <w:jc w:val="center"/>
              <w:textAlignment w:val="center"/>
              <w:rPr>
                <w:rFonts w:ascii="宋体" w:hAnsi="宋体"/>
                <w:color w:val="000000"/>
                <w:kern w:val="0"/>
                <w:sz w:val="24"/>
                <w:szCs w:val="24"/>
              </w:rPr>
            </w:pPr>
          </w:p>
        </w:tc>
        <w:tc>
          <w:tcPr>
            <w:tcW w:w="961" w:type="dxa"/>
            <w:vMerge w:val="restart"/>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ascii="宋体" w:hAnsi="宋体"/>
                <w:color w:val="000000"/>
                <w:kern w:val="0"/>
                <w:sz w:val="24"/>
                <w:szCs w:val="24"/>
              </w:rPr>
              <w:t>绩效</w:t>
            </w:r>
          </w:p>
          <w:p>
            <w:pPr>
              <w:adjustRightInd w:val="0"/>
              <w:snapToGrid w:val="0"/>
              <w:jc w:val="center"/>
              <w:textAlignment w:val="center"/>
              <w:rPr>
                <w:rFonts w:ascii="宋体" w:hAnsi="宋体"/>
                <w:color w:val="000000"/>
                <w:kern w:val="0"/>
                <w:sz w:val="24"/>
                <w:szCs w:val="24"/>
              </w:rPr>
            </w:pPr>
            <w:r>
              <w:rPr>
                <w:rFonts w:ascii="宋体" w:hAnsi="宋体"/>
                <w:color w:val="000000"/>
                <w:kern w:val="0"/>
                <w:sz w:val="24"/>
                <w:szCs w:val="24"/>
              </w:rPr>
              <w:t>目标</w:t>
            </w:r>
          </w:p>
          <w:p>
            <w:pPr>
              <w:adjustRightInd w:val="0"/>
              <w:snapToGrid w:val="0"/>
              <w:jc w:val="center"/>
              <w:textAlignment w:val="center"/>
              <w:rPr>
                <w:rFonts w:ascii="宋体" w:hAnsi="宋体"/>
                <w:color w:val="000000"/>
                <w:kern w:val="0"/>
                <w:sz w:val="24"/>
                <w:szCs w:val="24"/>
              </w:rPr>
            </w:pPr>
            <w:r>
              <w:rPr>
                <w:rFonts w:ascii="宋体" w:hAnsi="宋体"/>
                <w:color w:val="000000"/>
                <w:kern w:val="0"/>
                <w:sz w:val="24"/>
                <w:szCs w:val="24"/>
              </w:rPr>
              <w:t>(5分)</w:t>
            </w:r>
          </w:p>
        </w:tc>
        <w:tc>
          <w:tcPr>
            <w:tcW w:w="1464"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ascii="宋体" w:hAnsi="宋体"/>
                <w:color w:val="000000"/>
                <w:kern w:val="0"/>
                <w:sz w:val="24"/>
                <w:szCs w:val="24"/>
              </w:rPr>
              <w:t>绩效</w:t>
            </w:r>
          </w:p>
          <w:p>
            <w:pPr>
              <w:adjustRightInd w:val="0"/>
              <w:snapToGrid w:val="0"/>
              <w:jc w:val="center"/>
              <w:textAlignment w:val="center"/>
              <w:rPr>
                <w:rFonts w:ascii="宋体" w:hAnsi="宋体"/>
                <w:color w:val="000000"/>
                <w:kern w:val="0"/>
                <w:sz w:val="24"/>
                <w:szCs w:val="24"/>
              </w:rPr>
            </w:pPr>
            <w:r>
              <w:rPr>
                <w:rFonts w:ascii="宋体" w:hAnsi="宋体"/>
                <w:color w:val="000000"/>
                <w:kern w:val="0"/>
                <w:sz w:val="24"/>
                <w:szCs w:val="24"/>
              </w:rPr>
              <w:t>目标</w:t>
            </w:r>
          </w:p>
          <w:p>
            <w:pPr>
              <w:adjustRightInd w:val="0"/>
              <w:snapToGrid w:val="0"/>
              <w:jc w:val="center"/>
              <w:textAlignment w:val="center"/>
              <w:rPr>
                <w:rFonts w:ascii="宋体" w:hAnsi="宋体"/>
                <w:color w:val="000000"/>
                <w:kern w:val="0"/>
                <w:sz w:val="24"/>
                <w:szCs w:val="24"/>
              </w:rPr>
            </w:pPr>
            <w:r>
              <w:rPr>
                <w:rFonts w:ascii="宋体" w:hAnsi="宋体"/>
                <w:color w:val="000000"/>
                <w:kern w:val="0"/>
                <w:sz w:val="24"/>
                <w:szCs w:val="24"/>
              </w:rPr>
              <w:t>合理性</w:t>
            </w:r>
          </w:p>
        </w:tc>
        <w:tc>
          <w:tcPr>
            <w:tcW w:w="836"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ascii="宋体" w:hAnsi="宋体"/>
                <w:color w:val="000000"/>
                <w:kern w:val="0"/>
                <w:sz w:val="24"/>
                <w:szCs w:val="24"/>
              </w:rPr>
              <w:t>2</w:t>
            </w:r>
          </w:p>
        </w:tc>
        <w:tc>
          <w:tcPr>
            <w:tcW w:w="2961" w:type="dxa"/>
            <w:tcMar>
              <w:top w:w="40" w:type="dxa"/>
              <w:left w:w="200" w:type="dxa"/>
              <w:bottom w:w="40" w:type="dxa"/>
              <w:right w:w="200" w:type="dxa"/>
            </w:tcMar>
            <w:vAlign w:val="center"/>
          </w:tcPr>
          <w:p>
            <w:pPr>
              <w:adjustRightInd w:val="0"/>
              <w:snapToGrid w:val="0"/>
              <w:jc w:val="left"/>
              <w:textAlignment w:val="center"/>
              <w:rPr>
                <w:rFonts w:ascii="宋体" w:hAnsi="宋体"/>
                <w:color w:val="000000"/>
                <w:kern w:val="0"/>
                <w:sz w:val="24"/>
                <w:szCs w:val="24"/>
              </w:rPr>
            </w:pPr>
            <w:r>
              <w:rPr>
                <w:rFonts w:ascii="宋体" w:hAnsi="宋体"/>
                <w:color w:val="000000"/>
                <w:kern w:val="0"/>
                <w:sz w:val="24"/>
                <w:szCs w:val="24"/>
              </w:rPr>
              <w:t>项目所设定的绩效目标是否依据充分，是否符合客观实际，用以反映和考核项目绩效目标与项目实施的相符情况。</w:t>
            </w:r>
          </w:p>
        </w:tc>
        <w:tc>
          <w:tcPr>
            <w:tcW w:w="5855" w:type="dxa"/>
            <w:tcMar>
              <w:top w:w="40" w:type="dxa"/>
              <w:left w:w="200" w:type="dxa"/>
              <w:bottom w:w="40" w:type="dxa"/>
              <w:right w:w="200" w:type="dxa"/>
            </w:tcMar>
            <w:vAlign w:val="center"/>
          </w:tcPr>
          <w:p>
            <w:pPr>
              <w:adjustRightInd w:val="0"/>
              <w:snapToGrid w:val="0"/>
              <w:jc w:val="left"/>
              <w:textAlignment w:val="center"/>
              <w:rPr>
                <w:rFonts w:ascii="宋体" w:hAnsi="宋体"/>
                <w:color w:val="000000"/>
                <w:kern w:val="0"/>
                <w:sz w:val="24"/>
                <w:szCs w:val="24"/>
              </w:rPr>
            </w:pPr>
            <w:r>
              <w:rPr>
                <w:rFonts w:ascii="宋体" w:hAnsi="宋体"/>
                <w:color w:val="000000"/>
                <w:kern w:val="0"/>
                <w:sz w:val="24"/>
                <w:szCs w:val="24"/>
              </w:rPr>
              <w:t>①项目是否有绩效目标；有计0.5分，没有不得分；</w:t>
            </w:r>
          </w:p>
          <w:p>
            <w:pPr>
              <w:adjustRightInd w:val="0"/>
              <w:snapToGrid w:val="0"/>
              <w:jc w:val="left"/>
              <w:textAlignment w:val="center"/>
              <w:rPr>
                <w:rFonts w:ascii="宋体" w:hAnsi="宋体"/>
                <w:color w:val="000000"/>
                <w:kern w:val="0"/>
                <w:sz w:val="24"/>
                <w:szCs w:val="24"/>
              </w:rPr>
            </w:pPr>
            <w:r>
              <w:rPr>
                <w:rFonts w:ascii="宋体" w:hAnsi="宋体"/>
                <w:color w:val="000000"/>
                <w:kern w:val="0"/>
                <w:sz w:val="24"/>
                <w:szCs w:val="24"/>
              </w:rPr>
              <w:t>②项目绩效目标与实际工作内容是否具有相关性；有相关性计0.5分，没有不得分；</w:t>
            </w:r>
          </w:p>
          <w:p>
            <w:pPr>
              <w:adjustRightInd w:val="0"/>
              <w:snapToGrid w:val="0"/>
              <w:jc w:val="left"/>
              <w:textAlignment w:val="center"/>
              <w:rPr>
                <w:rFonts w:ascii="宋体" w:hAnsi="宋体"/>
                <w:color w:val="000000"/>
                <w:kern w:val="0"/>
                <w:sz w:val="24"/>
                <w:szCs w:val="24"/>
              </w:rPr>
            </w:pPr>
            <w:r>
              <w:rPr>
                <w:rFonts w:ascii="宋体" w:hAnsi="宋体"/>
                <w:color w:val="000000"/>
                <w:kern w:val="0"/>
                <w:sz w:val="24"/>
                <w:szCs w:val="24"/>
              </w:rPr>
              <w:t>③项目预期产出效益和效果是否符合正常的业绩水平；完全符合计0.5分，基本符合计0.3分，不符合不得分；</w:t>
            </w:r>
          </w:p>
          <w:p>
            <w:pPr>
              <w:adjustRightInd w:val="0"/>
              <w:snapToGrid w:val="0"/>
              <w:jc w:val="left"/>
              <w:textAlignment w:val="center"/>
              <w:rPr>
                <w:rFonts w:ascii="宋体" w:hAnsi="宋体"/>
                <w:color w:val="000000"/>
                <w:kern w:val="0"/>
                <w:sz w:val="24"/>
                <w:szCs w:val="24"/>
              </w:rPr>
            </w:pPr>
            <w:r>
              <w:rPr>
                <w:rFonts w:ascii="宋体" w:hAnsi="宋体"/>
                <w:color w:val="000000"/>
                <w:kern w:val="0"/>
                <w:sz w:val="24"/>
                <w:szCs w:val="24"/>
              </w:rPr>
              <w:t>④是否与预算确定的项目投资额或资金量相匹配。完全匹配计0.5分，基本匹配计0.3分，不匹配不得分。</w:t>
            </w:r>
          </w:p>
        </w:tc>
        <w:tc>
          <w:tcPr>
            <w:tcW w:w="885"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ascii="宋体" w:hAnsi="宋体"/>
                <w:color w:val="000000"/>
                <w:kern w:val="0"/>
                <w:sz w:val="24"/>
                <w:szCs w:val="24"/>
              </w:rPr>
              <w:t>2</w:t>
            </w:r>
          </w:p>
        </w:tc>
        <w:tc>
          <w:tcPr>
            <w:tcW w:w="1561" w:type="dxa"/>
            <w:tcMar>
              <w:top w:w="40" w:type="dxa"/>
              <w:left w:w="200" w:type="dxa"/>
              <w:bottom w:w="40" w:type="dxa"/>
              <w:right w:w="200" w:type="dxa"/>
            </w:tcMar>
            <w:vAlign w:val="center"/>
          </w:tcPr>
          <w:p>
            <w:pPr>
              <w:adjustRightInd w:val="0"/>
              <w:snapToGrid w:val="0"/>
              <w:textAlignment w:val="center"/>
              <w:rPr>
                <w:rFonts w:ascii="宋体" w:hAnsi="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cantSplit/>
          <w:trHeight w:val="2004" w:hRule="atLeast"/>
          <w:jc w:val="center"/>
        </w:trPr>
        <w:tc>
          <w:tcPr>
            <w:tcW w:w="1034" w:type="dxa"/>
            <w:vMerge w:val="continue"/>
            <w:tcMar>
              <w:top w:w="40" w:type="dxa"/>
              <w:left w:w="200" w:type="dxa"/>
              <w:bottom w:w="40" w:type="dxa"/>
              <w:right w:w="200" w:type="dxa"/>
            </w:tcMar>
            <w:vAlign w:val="center"/>
          </w:tcPr>
          <w:p>
            <w:pPr>
              <w:adjustRightInd w:val="0"/>
              <w:snapToGrid w:val="0"/>
              <w:ind w:left="-40" w:right="-40"/>
              <w:jc w:val="center"/>
              <w:textAlignment w:val="center"/>
              <w:rPr>
                <w:rFonts w:ascii="宋体" w:hAnsi="宋体"/>
                <w:color w:val="000000"/>
                <w:kern w:val="0"/>
                <w:sz w:val="24"/>
                <w:szCs w:val="24"/>
              </w:rPr>
            </w:pPr>
          </w:p>
        </w:tc>
        <w:tc>
          <w:tcPr>
            <w:tcW w:w="961" w:type="dxa"/>
            <w:vMerge w:val="continue"/>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p>
        </w:tc>
        <w:tc>
          <w:tcPr>
            <w:tcW w:w="1464"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ascii="宋体" w:hAnsi="宋体"/>
                <w:color w:val="000000"/>
                <w:kern w:val="0"/>
                <w:sz w:val="24"/>
                <w:szCs w:val="24"/>
              </w:rPr>
              <w:t>绩效</w:t>
            </w:r>
          </w:p>
          <w:p>
            <w:pPr>
              <w:adjustRightInd w:val="0"/>
              <w:snapToGrid w:val="0"/>
              <w:jc w:val="center"/>
              <w:textAlignment w:val="center"/>
              <w:rPr>
                <w:rFonts w:ascii="宋体" w:hAnsi="宋体"/>
                <w:color w:val="000000"/>
                <w:kern w:val="0"/>
                <w:sz w:val="24"/>
                <w:szCs w:val="24"/>
              </w:rPr>
            </w:pPr>
            <w:r>
              <w:rPr>
                <w:rFonts w:ascii="宋体" w:hAnsi="宋体"/>
                <w:color w:val="000000"/>
                <w:kern w:val="0"/>
                <w:sz w:val="24"/>
                <w:szCs w:val="24"/>
              </w:rPr>
              <w:t>指标</w:t>
            </w:r>
          </w:p>
          <w:p>
            <w:pPr>
              <w:adjustRightInd w:val="0"/>
              <w:snapToGrid w:val="0"/>
              <w:jc w:val="center"/>
              <w:textAlignment w:val="center"/>
              <w:rPr>
                <w:rFonts w:ascii="宋体" w:hAnsi="宋体"/>
                <w:color w:val="000000"/>
                <w:kern w:val="0"/>
                <w:sz w:val="24"/>
                <w:szCs w:val="24"/>
              </w:rPr>
            </w:pPr>
            <w:r>
              <w:rPr>
                <w:rFonts w:ascii="宋体" w:hAnsi="宋体"/>
                <w:color w:val="000000"/>
                <w:kern w:val="0"/>
                <w:sz w:val="24"/>
                <w:szCs w:val="24"/>
              </w:rPr>
              <w:t>明确性</w:t>
            </w:r>
          </w:p>
        </w:tc>
        <w:tc>
          <w:tcPr>
            <w:tcW w:w="836"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ascii="宋体" w:hAnsi="宋体"/>
                <w:color w:val="000000"/>
                <w:kern w:val="0"/>
                <w:sz w:val="24"/>
                <w:szCs w:val="24"/>
              </w:rPr>
              <w:t>3</w:t>
            </w:r>
          </w:p>
        </w:tc>
        <w:tc>
          <w:tcPr>
            <w:tcW w:w="2961" w:type="dxa"/>
            <w:tcMar>
              <w:top w:w="40" w:type="dxa"/>
              <w:left w:w="200" w:type="dxa"/>
              <w:bottom w:w="40" w:type="dxa"/>
              <w:right w:w="200" w:type="dxa"/>
            </w:tcMar>
            <w:vAlign w:val="center"/>
          </w:tcPr>
          <w:p>
            <w:pPr>
              <w:adjustRightInd w:val="0"/>
              <w:snapToGrid w:val="0"/>
              <w:jc w:val="left"/>
              <w:textAlignment w:val="center"/>
              <w:rPr>
                <w:rFonts w:ascii="宋体" w:hAnsi="宋体"/>
                <w:color w:val="000000"/>
                <w:kern w:val="0"/>
                <w:sz w:val="24"/>
                <w:szCs w:val="24"/>
              </w:rPr>
            </w:pPr>
            <w:r>
              <w:rPr>
                <w:rFonts w:ascii="宋体" w:hAnsi="宋体"/>
                <w:color w:val="000000"/>
                <w:kern w:val="0"/>
                <w:sz w:val="24"/>
                <w:szCs w:val="24"/>
              </w:rPr>
              <w:t>依据绩效目标设定的绩效指标是否清晰、细化、可衡量等，用以反映和考核项目绩效目标的明细化情况。</w:t>
            </w:r>
          </w:p>
        </w:tc>
        <w:tc>
          <w:tcPr>
            <w:tcW w:w="5855" w:type="dxa"/>
            <w:tcMar>
              <w:top w:w="40" w:type="dxa"/>
              <w:left w:w="200" w:type="dxa"/>
              <w:bottom w:w="40" w:type="dxa"/>
              <w:right w:w="200" w:type="dxa"/>
            </w:tcMar>
            <w:vAlign w:val="center"/>
          </w:tcPr>
          <w:p>
            <w:pPr>
              <w:adjustRightInd w:val="0"/>
              <w:snapToGrid w:val="0"/>
              <w:jc w:val="left"/>
              <w:textAlignment w:val="center"/>
              <w:rPr>
                <w:rFonts w:ascii="宋体" w:hAnsi="宋体"/>
                <w:color w:val="000000"/>
                <w:kern w:val="0"/>
                <w:sz w:val="24"/>
                <w:szCs w:val="24"/>
              </w:rPr>
            </w:pPr>
            <w:r>
              <w:rPr>
                <w:rFonts w:ascii="宋体" w:hAnsi="宋体"/>
                <w:color w:val="000000"/>
                <w:kern w:val="0"/>
                <w:sz w:val="24"/>
                <w:szCs w:val="24"/>
              </w:rPr>
              <w:t>①是否将项目绩效目标细化分解为具体的绩效指标；有细化分解计1分，未细化分解不得分；</w:t>
            </w:r>
          </w:p>
          <w:p>
            <w:pPr>
              <w:adjustRightInd w:val="0"/>
              <w:snapToGrid w:val="0"/>
              <w:jc w:val="left"/>
              <w:textAlignment w:val="center"/>
              <w:rPr>
                <w:rFonts w:ascii="宋体" w:hAnsi="宋体"/>
                <w:color w:val="000000"/>
                <w:kern w:val="0"/>
                <w:sz w:val="24"/>
                <w:szCs w:val="24"/>
              </w:rPr>
            </w:pPr>
            <w:r>
              <w:rPr>
                <w:rFonts w:ascii="宋体" w:hAnsi="宋体"/>
                <w:color w:val="000000"/>
                <w:kern w:val="0"/>
                <w:sz w:val="24"/>
                <w:szCs w:val="24"/>
              </w:rPr>
              <w:t>②是否通过清晰、可衡量的指标值予以体现；是计1分，未体现不得分；</w:t>
            </w:r>
          </w:p>
          <w:p>
            <w:pPr>
              <w:adjustRightInd w:val="0"/>
              <w:snapToGrid w:val="0"/>
              <w:jc w:val="left"/>
              <w:textAlignment w:val="center"/>
              <w:rPr>
                <w:rFonts w:ascii="宋体" w:hAnsi="宋体"/>
                <w:color w:val="000000"/>
                <w:kern w:val="0"/>
                <w:sz w:val="24"/>
                <w:szCs w:val="24"/>
              </w:rPr>
            </w:pPr>
            <w:r>
              <w:rPr>
                <w:rFonts w:ascii="宋体" w:hAnsi="宋体"/>
                <w:color w:val="000000"/>
                <w:kern w:val="0"/>
                <w:sz w:val="24"/>
                <w:szCs w:val="24"/>
              </w:rPr>
              <w:t>③是否与项目目标任务数或计划数相对应；完全对应计1分，基本对应计0.5分，不对应不得分。</w:t>
            </w:r>
          </w:p>
        </w:tc>
        <w:tc>
          <w:tcPr>
            <w:tcW w:w="885"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ascii="宋体" w:hAnsi="宋体"/>
                <w:color w:val="000000"/>
                <w:kern w:val="0"/>
                <w:sz w:val="24"/>
                <w:szCs w:val="24"/>
              </w:rPr>
              <w:t>3</w:t>
            </w:r>
          </w:p>
        </w:tc>
        <w:tc>
          <w:tcPr>
            <w:tcW w:w="1561" w:type="dxa"/>
            <w:tcMar>
              <w:top w:w="40" w:type="dxa"/>
              <w:left w:w="200" w:type="dxa"/>
              <w:bottom w:w="40" w:type="dxa"/>
              <w:right w:w="200" w:type="dxa"/>
            </w:tcMar>
            <w:vAlign w:val="center"/>
          </w:tcPr>
          <w:p>
            <w:pPr>
              <w:adjustRightInd w:val="0"/>
              <w:snapToGrid w:val="0"/>
              <w:textAlignment w:val="center"/>
              <w:rPr>
                <w:rFonts w:ascii="宋体" w:hAnsi="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cantSplit/>
          <w:trHeight w:val="2753" w:hRule="atLeast"/>
          <w:jc w:val="center"/>
        </w:trPr>
        <w:tc>
          <w:tcPr>
            <w:tcW w:w="1034" w:type="dxa"/>
            <w:vMerge w:val="continue"/>
            <w:tcMar>
              <w:top w:w="40" w:type="dxa"/>
              <w:left w:w="200" w:type="dxa"/>
              <w:bottom w:w="40" w:type="dxa"/>
              <w:right w:w="200" w:type="dxa"/>
            </w:tcMar>
            <w:vAlign w:val="center"/>
          </w:tcPr>
          <w:p>
            <w:pPr>
              <w:adjustRightInd w:val="0"/>
              <w:snapToGrid w:val="0"/>
              <w:ind w:left="-40" w:right="-40"/>
              <w:jc w:val="center"/>
              <w:textAlignment w:val="center"/>
              <w:rPr>
                <w:rFonts w:ascii="宋体" w:hAnsi="宋体"/>
                <w:color w:val="000000"/>
                <w:kern w:val="0"/>
                <w:sz w:val="24"/>
                <w:szCs w:val="24"/>
              </w:rPr>
            </w:pPr>
          </w:p>
        </w:tc>
        <w:tc>
          <w:tcPr>
            <w:tcW w:w="961" w:type="dxa"/>
            <w:vMerge w:val="restart"/>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ascii="宋体" w:hAnsi="宋体"/>
                <w:color w:val="000000"/>
                <w:kern w:val="0"/>
                <w:sz w:val="24"/>
                <w:szCs w:val="24"/>
              </w:rPr>
              <w:t>资金</w:t>
            </w:r>
          </w:p>
          <w:p>
            <w:pPr>
              <w:adjustRightInd w:val="0"/>
              <w:snapToGrid w:val="0"/>
              <w:jc w:val="center"/>
              <w:textAlignment w:val="center"/>
              <w:rPr>
                <w:rFonts w:ascii="宋体" w:hAnsi="宋体"/>
                <w:color w:val="000000"/>
                <w:kern w:val="0"/>
                <w:sz w:val="24"/>
                <w:szCs w:val="24"/>
              </w:rPr>
            </w:pPr>
            <w:r>
              <w:rPr>
                <w:rFonts w:ascii="宋体" w:hAnsi="宋体"/>
                <w:color w:val="000000"/>
                <w:kern w:val="0"/>
                <w:sz w:val="24"/>
                <w:szCs w:val="24"/>
              </w:rPr>
              <w:t>投入</w:t>
            </w:r>
          </w:p>
          <w:p>
            <w:pPr>
              <w:adjustRightInd w:val="0"/>
              <w:snapToGrid w:val="0"/>
              <w:jc w:val="center"/>
              <w:textAlignment w:val="center"/>
              <w:rPr>
                <w:rFonts w:ascii="宋体" w:hAnsi="宋体"/>
                <w:color w:val="000000"/>
                <w:kern w:val="0"/>
                <w:sz w:val="24"/>
                <w:szCs w:val="24"/>
              </w:rPr>
            </w:pPr>
            <w:r>
              <w:rPr>
                <w:rFonts w:ascii="宋体" w:hAnsi="宋体"/>
                <w:color w:val="000000"/>
                <w:kern w:val="0"/>
                <w:sz w:val="24"/>
                <w:szCs w:val="24"/>
              </w:rPr>
              <w:t>(5分)</w:t>
            </w:r>
          </w:p>
        </w:tc>
        <w:tc>
          <w:tcPr>
            <w:tcW w:w="1464"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ascii="宋体" w:hAnsi="宋体"/>
                <w:color w:val="000000"/>
                <w:kern w:val="0"/>
                <w:sz w:val="24"/>
                <w:szCs w:val="24"/>
              </w:rPr>
              <w:t>预算</w:t>
            </w:r>
          </w:p>
          <w:p>
            <w:pPr>
              <w:adjustRightInd w:val="0"/>
              <w:snapToGrid w:val="0"/>
              <w:jc w:val="center"/>
              <w:textAlignment w:val="center"/>
              <w:rPr>
                <w:rFonts w:ascii="宋体" w:hAnsi="宋体"/>
                <w:color w:val="000000"/>
                <w:kern w:val="0"/>
                <w:sz w:val="24"/>
                <w:szCs w:val="24"/>
              </w:rPr>
            </w:pPr>
            <w:r>
              <w:rPr>
                <w:rFonts w:ascii="宋体" w:hAnsi="宋体"/>
                <w:color w:val="000000"/>
                <w:kern w:val="0"/>
                <w:sz w:val="24"/>
                <w:szCs w:val="24"/>
              </w:rPr>
              <w:t>编制</w:t>
            </w:r>
          </w:p>
          <w:p>
            <w:pPr>
              <w:adjustRightInd w:val="0"/>
              <w:snapToGrid w:val="0"/>
              <w:jc w:val="center"/>
              <w:textAlignment w:val="center"/>
              <w:rPr>
                <w:rFonts w:ascii="宋体" w:hAnsi="宋体"/>
                <w:color w:val="000000"/>
                <w:kern w:val="0"/>
                <w:sz w:val="24"/>
                <w:szCs w:val="24"/>
              </w:rPr>
            </w:pPr>
            <w:r>
              <w:rPr>
                <w:rFonts w:ascii="宋体" w:hAnsi="宋体"/>
                <w:color w:val="000000"/>
                <w:kern w:val="0"/>
                <w:sz w:val="24"/>
                <w:szCs w:val="24"/>
              </w:rPr>
              <w:t>科学性</w:t>
            </w:r>
          </w:p>
        </w:tc>
        <w:tc>
          <w:tcPr>
            <w:tcW w:w="836"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ascii="宋体" w:hAnsi="宋体"/>
                <w:color w:val="000000"/>
                <w:kern w:val="0"/>
                <w:sz w:val="24"/>
                <w:szCs w:val="24"/>
              </w:rPr>
              <w:t>2</w:t>
            </w:r>
          </w:p>
        </w:tc>
        <w:tc>
          <w:tcPr>
            <w:tcW w:w="2961" w:type="dxa"/>
            <w:tcMar>
              <w:top w:w="40" w:type="dxa"/>
              <w:left w:w="200" w:type="dxa"/>
              <w:bottom w:w="40" w:type="dxa"/>
              <w:right w:w="200" w:type="dxa"/>
            </w:tcMar>
            <w:vAlign w:val="center"/>
          </w:tcPr>
          <w:p>
            <w:pPr>
              <w:adjustRightInd w:val="0"/>
              <w:snapToGrid w:val="0"/>
              <w:jc w:val="left"/>
              <w:textAlignment w:val="center"/>
              <w:rPr>
                <w:rFonts w:ascii="宋体" w:hAnsi="宋体"/>
                <w:color w:val="000000"/>
                <w:kern w:val="0"/>
                <w:sz w:val="24"/>
                <w:szCs w:val="24"/>
              </w:rPr>
            </w:pPr>
            <w:r>
              <w:rPr>
                <w:rFonts w:ascii="宋体" w:hAnsi="宋体"/>
                <w:color w:val="000000"/>
                <w:kern w:val="0"/>
                <w:sz w:val="24"/>
                <w:szCs w:val="24"/>
              </w:rPr>
              <w:t>项目预算编制是否经过科学论证、有明确标准，资金额度与年度目标是否相适应，用以反映和考核项目预算编制的科学性、合理性情况。</w:t>
            </w:r>
          </w:p>
        </w:tc>
        <w:tc>
          <w:tcPr>
            <w:tcW w:w="5855" w:type="dxa"/>
            <w:tcMar>
              <w:top w:w="40" w:type="dxa"/>
              <w:left w:w="200" w:type="dxa"/>
              <w:bottom w:w="40" w:type="dxa"/>
              <w:right w:w="200" w:type="dxa"/>
            </w:tcMar>
            <w:vAlign w:val="center"/>
          </w:tcPr>
          <w:p>
            <w:pPr>
              <w:adjustRightInd w:val="0"/>
              <w:snapToGrid w:val="0"/>
              <w:jc w:val="left"/>
              <w:textAlignment w:val="center"/>
              <w:rPr>
                <w:rFonts w:ascii="宋体" w:hAnsi="宋体"/>
                <w:color w:val="000000"/>
                <w:kern w:val="0"/>
                <w:sz w:val="24"/>
                <w:szCs w:val="24"/>
              </w:rPr>
            </w:pPr>
            <w:r>
              <w:rPr>
                <w:rFonts w:ascii="宋体" w:hAnsi="宋体"/>
                <w:color w:val="000000"/>
                <w:kern w:val="0"/>
                <w:sz w:val="24"/>
                <w:szCs w:val="24"/>
              </w:rPr>
              <w:t>①预算编制是否经过科学论证；有科学论证计0.5分，未经过科学论证不得分；</w:t>
            </w:r>
          </w:p>
          <w:p>
            <w:pPr>
              <w:adjustRightInd w:val="0"/>
              <w:snapToGrid w:val="0"/>
              <w:jc w:val="left"/>
              <w:textAlignment w:val="center"/>
              <w:rPr>
                <w:rFonts w:ascii="宋体" w:hAnsi="宋体"/>
                <w:color w:val="000000"/>
                <w:kern w:val="0"/>
                <w:sz w:val="24"/>
                <w:szCs w:val="24"/>
              </w:rPr>
            </w:pPr>
            <w:r>
              <w:rPr>
                <w:rFonts w:ascii="宋体" w:hAnsi="宋体"/>
                <w:color w:val="000000"/>
                <w:kern w:val="0"/>
                <w:sz w:val="24"/>
                <w:szCs w:val="24"/>
              </w:rPr>
              <w:t>②预算内容与项目内容是否匹配；完全匹配计0.5分，基本匹配计0.3分，不匹配不得分；</w:t>
            </w:r>
          </w:p>
          <w:p>
            <w:pPr>
              <w:adjustRightInd w:val="0"/>
              <w:snapToGrid w:val="0"/>
              <w:jc w:val="left"/>
              <w:textAlignment w:val="center"/>
              <w:rPr>
                <w:rFonts w:ascii="宋体" w:hAnsi="宋体"/>
                <w:color w:val="000000"/>
                <w:kern w:val="0"/>
                <w:sz w:val="24"/>
                <w:szCs w:val="24"/>
              </w:rPr>
            </w:pPr>
            <w:r>
              <w:rPr>
                <w:rFonts w:ascii="宋体" w:hAnsi="宋体"/>
                <w:color w:val="000000"/>
                <w:kern w:val="0"/>
                <w:sz w:val="24"/>
                <w:szCs w:val="24"/>
              </w:rPr>
              <w:t>③预算额度测算依据是否充分，是否按照标准编制；充分计0.5分，不充分不得分；</w:t>
            </w:r>
          </w:p>
          <w:p>
            <w:pPr>
              <w:adjustRightInd w:val="0"/>
              <w:snapToGrid w:val="0"/>
              <w:jc w:val="left"/>
              <w:textAlignment w:val="center"/>
              <w:rPr>
                <w:rFonts w:ascii="宋体" w:hAnsi="宋体"/>
                <w:color w:val="000000"/>
                <w:kern w:val="0"/>
                <w:sz w:val="24"/>
                <w:szCs w:val="24"/>
              </w:rPr>
            </w:pPr>
            <w:r>
              <w:rPr>
                <w:rFonts w:ascii="宋体" w:hAnsi="宋体"/>
                <w:color w:val="000000"/>
                <w:kern w:val="0"/>
                <w:sz w:val="24"/>
                <w:szCs w:val="24"/>
              </w:rPr>
              <w:t>④预算确定的项目投资额或资金量是否与工作任务相匹配；完全匹配计0.5分，基本匹配计0.3分，不匹配不得分。</w:t>
            </w:r>
          </w:p>
        </w:tc>
        <w:tc>
          <w:tcPr>
            <w:tcW w:w="885"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ascii="宋体" w:hAnsi="宋体"/>
                <w:color w:val="000000"/>
                <w:kern w:val="0"/>
                <w:sz w:val="24"/>
                <w:szCs w:val="24"/>
              </w:rPr>
              <w:t>2</w:t>
            </w:r>
          </w:p>
        </w:tc>
        <w:tc>
          <w:tcPr>
            <w:tcW w:w="1561" w:type="dxa"/>
            <w:tcMar>
              <w:top w:w="40" w:type="dxa"/>
              <w:left w:w="200" w:type="dxa"/>
              <w:bottom w:w="40" w:type="dxa"/>
              <w:right w:w="200" w:type="dxa"/>
            </w:tcMar>
            <w:vAlign w:val="center"/>
          </w:tcPr>
          <w:p>
            <w:pPr>
              <w:adjustRightInd w:val="0"/>
              <w:snapToGrid w:val="0"/>
              <w:textAlignment w:val="center"/>
              <w:rPr>
                <w:rFonts w:ascii="宋体" w:hAnsi="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cantSplit/>
          <w:trHeight w:val="1959" w:hRule="atLeast"/>
          <w:jc w:val="center"/>
        </w:trPr>
        <w:tc>
          <w:tcPr>
            <w:tcW w:w="1034" w:type="dxa"/>
            <w:vMerge w:val="continue"/>
            <w:tcMar>
              <w:top w:w="40" w:type="dxa"/>
              <w:left w:w="200" w:type="dxa"/>
              <w:bottom w:w="40" w:type="dxa"/>
              <w:right w:w="200" w:type="dxa"/>
            </w:tcMar>
            <w:vAlign w:val="center"/>
          </w:tcPr>
          <w:p>
            <w:pPr>
              <w:adjustRightInd w:val="0"/>
              <w:snapToGrid w:val="0"/>
              <w:ind w:left="-40" w:right="-40"/>
              <w:jc w:val="center"/>
              <w:textAlignment w:val="center"/>
              <w:rPr>
                <w:rFonts w:ascii="宋体" w:hAnsi="宋体"/>
                <w:color w:val="000000"/>
                <w:kern w:val="0"/>
                <w:sz w:val="24"/>
                <w:szCs w:val="24"/>
              </w:rPr>
            </w:pPr>
          </w:p>
        </w:tc>
        <w:tc>
          <w:tcPr>
            <w:tcW w:w="961" w:type="dxa"/>
            <w:vMerge w:val="continue"/>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p>
        </w:tc>
        <w:tc>
          <w:tcPr>
            <w:tcW w:w="1464"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ascii="宋体" w:hAnsi="宋体"/>
                <w:color w:val="000000"/>
                <w:kern w:val="0"/>
                <w:sz w:val="24"/>
                <w:szCs w:val="24"/>
              </w:rPr>
              <w:t>资金</w:t>
            </w:r>
          </w:p>
          <w:p>
            <w:pPr>
              <w:adjustRightInd w:val="0"/>
              <w:snapToGrid w:val="0"/>
              <w:jc w:val="center"/>
              <w:textAlignment w:val="center"/>
              <w:rPr>
                <w:rFonts w:ascii="宋体" w:hAnsi="宋体"/>
                <w:color w:val="000000"/>
                <w:kern w:val="0"/>
                <w:sz w:val="24"/>
                <w:szCs w:val="24"/>
              </w:rPr>
            </w:pPr>
            <w:r>
              <w:rPr>
                <w:rFonts w:ascii="宋体" w:hAnsi="宋体"/>
                <w:color w:val="000000"/>
                <w:kern w:val="0"/>
                <w:sz w:val="24"/>
                <w:szCs w:val="24"/>
              </w:rPr>
              <w:t>分配</w:t>
            </w:r>
          </w:p>
          <w:p>
            <w:pPr>
              <w:adjustRightInd w:val="0"/>
              <w:snapToGrid w:val="0"/>
              <w:jc w:val="center"/>
              <w:textAlignment w:val="center"/>
              <w:rPr>
                <w:rFonts w:ascii="宋体" w:hAnsi="宋体"/>
                <w:color w:val="000000"/>
                <w:kern w:val="0"/>
                <w:sz w:val="24"/>
                <w:szCs w:val="24"/>
              </w:rPr>
            </w:pPr>
            <w:r>
              <w:rPr>
                <w:rFonts w:ascii="宋体" w:hAnsi="宋体"/>
                <w:color w:val="000000"/>
                <w:kern w:val="0"/>
                <w:sz w:val="24"/>
                <w:szCs w:val="24"/>
              </w:rPr>
              <w:t>合理性</w:t>
            </w:r>
          </w:p>
        </w:tc>
        <w:tc>
          <w:tcPr>
            <w:tcW w:w="836"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ascii="宋体" w:hAnsi="宋体"/>
                <w:color w:val="000000"/>
                <w:kern w:val="0"/>
                <w:sz w:val="24"/>
                <w:szCs w:val="24"/>
              </w:rPr>
              <w:t>3</w:t>
            </w:r>
          </w:p>
        </w:tc>
        <w:tc>
          <w:tcPr>
            <w:tcW w:w="2961" w:type="dxa"/>
            <w:tcMar>
              <w:top w:w="40" w:type="dxa"/>
              <w:left w:w="200" w:type="dxa"/>
              <w:bottom w:w="40" w:type="dxa"/>
              <w:right w:w="200" w:type="dxa"/>
            </w:tcMar>
            <w:vAlign w:val="center"/>
          </w:tcPr>
          <w:p>
            <w:pPr>
              <w:adjustRightInd w:val="0"/>
              <w:snapToGrid w:val="0"/>
              <w:jc w:val="left"/>
              <w:textAlignment w:val="center"/>
              <w:rPr>
                <w:rFonts w:ascii="宋体" w:hAnsi="宋体"/>
                <w:color w:val="000000"/>
                <w:kern w:val="0"/>
                <w:sz w:val="24"/>
                <w:szCs w:val="24"/>
              </w:rPr>
            </w:pPr>
            <w:r>
              <w:rPr>
                <w:rFonts w:ascii="宋体" w:hAnsi="宋体"/>
                <w:color w:val="000000"/>
                <w:kern w:val="0"/>
                <w:sz w:val="24"/>
                <w:szCs w:val="24"/>
              </w:rPr>
              <w:t>项目预算资金分配是否有测算依据，与补助单位或地方实际是否相适应，用以反映和考核项目预算资金分配的科学性、合理性情况。</w:t>
            </w:r>
          </w:p>
        </w:tc>
        <w:tc>
          <w:tcPr>
            <w:tcW w:w="5855" w:type="dxa"/>
            <w:tcMar>
              <w:top w:w="40" w:type="dxa"/>
              <w:left w:w="200" w:type="dxa"/>
              <w:bottom w:w="40" w:type="dxa"/>
              <w:right w:w="200" w:type="dxa"/>
            </w:tcMar>
            <w:vAlign w:val="center"/>
          </w:tcPr>
          <w:p>
            <w:pPr>
              <w:adjustRightInd w:val="0"/>
              <w:snapToGrid w:val="0"/>
              <w:jc w:val="left"/>
              <w:textAlignment w:val="center"/>
              <w:rPr>
                <w:rFonts w:ascii="宋体" w:hAnsi="宋体"/>
                <w:color w:val="000000"/>
                <w:kern w:val="0"/>
                <w:sz w:val="24"/>
                <w:szCs w:val="24"/>
              </w:rPr>
            </w:pPr>
            <w:r>
              <w:rPr>
                <w:rFonts w:ascii="宋体" w:hAnsi="宋体"/>
                <w:color w:val="000000"/>
                <w:kern w:val="0"/>
                <w:sz w:val="24"/>
                <w:szCs w:val="24"/>
              </w:rPr>
              <w:t>①预算资金分配依据是否充分；充分计1分，基本充分计0.5分，不充分不得分；</w:t>
            </w:r>
          </w:p>
          <w:p>
            <w:pPr>
              <w:adjustRightInd w:val="0"/>
              <w:snapToGrid w:val="0"/>
              <w:jc w:val="left"/>
              <w:textAlignment w:val="center"/>
              <w:rPr>
                <w:rFonts w:ascii="宋体" w:hAnsi="宋体"/>
                <w:color w:val="000000"/>
                <w:kern w:val="0"/>
                <w:sz w:val="24"/>
                <w:szCs w:val="24"/>
              </w:rPr>
            </w:pPr>
            <w:r>
              <w:rPr>
                <w:rFonts w:ascii="宋体" w:hAnsi="宋体"/>
                <w:color w:val="000000"/>
                <w:kern w:val="0"/>
                <w:sz w:val="24"/>
                <w:szCs w:val="24"/>
              </w:rPr>
              <w:t>②资金分配额度是否合理，与项目单位或地方实际是否相适应；合理计2分，基本合理计1分，不合理不得分。</w:t>
            </w:r>
          </w:p>
        </w:tc>
        <w:tc>
          <w:tcPr>
            <w:tcW w:w="885"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ascii="宋体" w:hAnsi="宋体"/>
                <w:color w:val="000000"/>
                <w:kern w:val="0"/>
                <w:sz w:val="24"/>
                <w:szCs w:val="24"/>
              </w:rPr>
              <w:t>3</w:t>
            </w:r>
          </w:p>
        </w:tc>
        <w:tc>
          <w:tcPr>
            <w:tcW w:w="1561" w:type="dxa"/>
            <w:tcMar>
              <w:top w:w="40" w:type="dxa"/>
              <w:left w:w="200" w:type="dxa"/>
              <w:bottom w:w="40" w:type="dxa"/>
              <w:right w:w="200" w:type="dxa"/>
            </w:tcMar>
            <w:vAlign w:val="center"/>
          </w:tcPr>
          <w:p>
            <w:pPr>
              <w:adjustRightInd w:val="0"/>
              <w:snapToGrid w:val="0"/>
              <w:textAlignment w:val="center"/>
              <w:rPr>
                <w:rFonts w:ascii="宋体" w:hAnsi="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cantSplit/>
          <w:trHeight w:val="1897" w:hRule="atLeast"/>
          <w:jc w:val="center"/>
        </w:trPr>
        <w:tc>
          <w:tcPr>
            <w:tcW w:w="1034" w:type="dxa"/>
            <w:vMerge w:val="restart"/>
            <w:tcMar>
              <w:top w:w="40" w:type="dxa"/>
              <w:left w:w="200" w:type="dxa"/>
              <w:bottom w:w="40" w:type="dxa"/>
              <w:right w:w="200" w:type="dxa"/>
            </w:tcMar>
            <w:vAlign w:val="center"/>
          </w:tcPr>
          <w:p>
            <w:pPr>
              <w:adjustRightInd w:val="0"/>
              <w:snapToGrid w:val="0"/>
              <w:ind w:left="-40" w:right="-40"/>
              <w:jc w:val="center"/>
              <w:textAlignment w:val="center"/>
              <w:rPr>
                <w:rFonts w:ascii="宋体" w:hAnsi="宋体"/>
                <w:color w:val="000000"/>
                <w:kern w:val="0"/>
                <w:sz w:val="24"/>
                <w:szCs w:val="24"/>
              </w:rPr>
            </w:pPr>
            <w:r>
              <w:rPr>
                <w:rFonts w:hint="eastAsia" w:ascii="宋体" w:hAnsi="宋体"/>
                <w:color w:val="000000"/>
                <w:kern w:val="0"/>
                <w:sz w:val="24"/>
                <w:szCs w:val="24"/>
              </w:rPr>
              <w:t>管理</w:t>
            </w:r>
          </w:p>
          <w:p>
            <w:pPr>
              <w:adjustRightInd w:val="0"/>
              <w:snapToGrid w:val="0"/>
              <w:ind w:left="-40" w:right="-40"/>
              <w:jc w:val="center"/>
              <w:textAlignment w:val="center"/>
              <w:rPr>
                <w:rFonts w:ascii="宋体" w:hAnsi="宋体"/>
                <w:color w:val="000000"/>
                <w:kern w:val="0"/>
                <w:sz w:val="24"/>
                <w:szCs w:val="24"/>
              </w:rPr>
            </w:pPr>
            <w:r>
              <w:rPr>
                <w:rFonts w:hint="eastAsia" w:ascii="宋体" w:hAnsi="宋体"/>
                <w:color w:val="000000"/>
                <w:kern w:val="0"/>
                <w:sz w:val="24"/>
                <w:szCs w:val="24"/>
              </w:rPr>
              <w:t>(25分)</w:t>
            </w:r>
          </w:p>
        </w:tc>
        <w:tc>
          <w:tcPr>
            <w:tcW w:w="961" w:type="dxa"/>
            <w:vMerge w:val="restart"/>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ascii="宋体" w:hAnsi="宋体"/>
                <w:color w:val="000000"/>
                <w:kern w:val="0"/>
                <w:sz w:val="24"/>
                <w:szCs w:val="24"/>
              </w:rPr>
              <w:t>资金</w:t>
            </w:r>
          </w:p>
          <w:p>
            <w:pPr>
              <w:adjustRightInd w:val="0"/>
              <w:snapToGrid w:val="0"/>
              <w:jc w:val="center"/>
              <w:textAlignment w:val="center"/>
              <w:rPr>
                <w:rFonts w:ascii="宋体" w:hAnsi="宋体"/>
                <w:color w:val="000000"/>
                <w:kern w:val="0"/>
                <w:sz w:val="24"/>
                <w:szCs w:val="24"/>
              </w:rPr>
            </w:pPr>
            <w:r>
              <w:rPr>
                <w:rFonts w:ascii="宋体" w:hAnsi="宋体"/>
                <w:color w:val="000000"/>
                <w:kern w:val="0"/>
                <w:sz w:val="24"/>
                <w:szCs w:val="24"/>
              </w:rPr>
              <w:t>管理</w:t>
            </w:r>
          </w:p>
          <w:p>
            <w:pPr>
              <w:adjustRightInd w:val="0"/>
              <w:snapToGrid w:val="0"/>
              <w:jc w:val="center"/>
              <w:textAlignment w:val="center"/>
              <w:rPr>
                <w:rFonts w:ascii="宋体" w:hAnsi="宋体"/>
                <w:color w:val="000000"/>
                <w:kern w:val="0"/>
                <w:sz w:val="24"/>
                <w:szCs w:val="24"/>
              </w:rPr>
            </w:pPr>
            <w:r>
              <w:rPr>
                <w:rFonts w:ascii="宋体" w:hAnsi="宋体"/>
                <w:color w:val="000000"/>
                <w:kern w:val="0"/>
                <w:sz w:val="24"/>
                <w:szCs w:val="24"/>
              </w:rPr>
              <w:t>(13分)</w:t>
            </w:r>
          </w:p>
        </w:tc>
        <w:tc>
          <w:tcPr>
            <w:tcW w:w="1464"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ascii="宋体" w:hAnsi="宋体"/>
                <w:color w:val="000000"/>
                <w:kern w:val="0"/>
                <w:sz w:val="24"/>
                <w:szCs w:val="24"/>
              </w:rPr>
              <w:t>资金</w:t>
            </w:r>
          </w:p>
          <w:p>
            <w:pPr>
              <w:adjustRightInd w:val="0"/>
              <w:snapToGrid w:val="0"/>
              <w:jc w:val="center"/>
              <w:textAlignment w:val="center"/>
              <w:rPr>
                <w:rFonts w:ascii="宋体" w:hAnsi="宋体"/>
                <w:color w:val="000000"/>
                <w:kern w:val="0"/>
                <w:sz w:val="24"/>
                <w:szCs w:val="24"/>
              </w:rPr>
            </w:pPr>
            <w:r>
              <w:rPr>
                <w:rFonts w:ascii="宋体" w:hAnsi="宋体"/>
                <w:color w:val="000000"/>
                <w:kern w:val="0"/>
                <w:sz w:val="24"/>
                <w:szCs w:val="24"/>
              </w:rPr>
              <w:t>到位率</w:t>
            </w:r>
          </w:p>
        </w:tc>
        <w:tc>
          <w:tcPr>
            <w:tcW w:w="836"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ascii="宋体" w:hAnsi="宋体"/>
                <w:color w:val="000000"/>
                <w:kern w:val="0"/>
                <w:sz w:val="24"/>
                <w:szCs w:val="24"/>
              </w:rPr>
              <w:t>3</w:t>
            </w:r>
          </w:p>
        </w:tc>
        <w:tc>
          <w:tcPr>
            <w:tcW w:w="2961" w:type="dxa"/>
            <w:tcMar>
              <w:top w:w="40" w:type="dxa"/>
              <w:left w:w="200" w:type="dxa"/>
              <w:bottom w:w="40" w:type="dxa"/>
              <w:right w:w="200" w:type="dxa"/>
            </w:tcMar>
            <w:vAlign w:val="center"/>
          </w:tcPr>
          <w:p>
            <w:pPr>
              <w:adjustRightInd w:val="0"/>
              <w:snapToGrid w:val="0"/>
              <w:jc w:val="left"/>
              <w:textAlignment w:val="center"/>
              <w:rPr>
                <w:rFonts w:ascii="宋体" w:hAnsi="宋体"/>
                <w:color w:val="000000"/>
                <w:kern w:val="0"/>
                <w:sz w:val="24"/>
                <w:szCs w:val="24"/>
              </w:rPr>
            </w:pPr>
            <w:r>
              <w:rPr>
                <w:rFonts w:ascii="宋体" w:hAnsi="宋体"/>
                <w:color w:val="000000"/>
                <w:kern w:val="0"/>
                <w:sz w:val="24"/>
                <w:szCs w:val="24"/>
              </w:rPr>
              <w:t>实际到位资金与预算资金的比率，用以反映和考核资金落实情况对项目实施的总体保障程度。</w:t>
            </w:r>
          </w:p>
        </w:tc>
        <w:tc>
          <w:tcPr>
            <w:tcW w:w="5855" w:type="dxa"/>
            <w:tcMar>
              <w:top w:w="40" w:type="dxa"/>
              <w:left w:w="200" w:type="dxa"/>
              <w:bottom w:w="40" w:type="dxa"/>
              <w:right w:w="200" w:type="dxa"/>
            </w:tcMar>
            <w:vAlign w:val="center"/>
          </w:tcPr>
          <w:p>
            <w:pPr>
              <w:adjustRightInd w:val="0"/>
              <w:snapToGrid w:val="0"/>
              <w:jc w:val="left"/>
              <w:textAlignment w:val="center"/>
              <w:rPr>
                <w:rFonts w:ascii="宋体" w:hAnsi="宋体"/>
                <w:color w:val="000000"/>
                <w:kern w:val="0"/>
                <w:sz w:val="24"/>
                <w:szCs w:val="24"/>
              </w:rPr>
            </w:pPr>
            <w:r>
              <w:rPr>
                <w:rFonts w:ascii="宋体" w:hAnsi="宋体"/>
                <w:color w:val="000000"/>
                <w:kern w:val="0"/>
                <w:sz w:val="24"/>
                <w:szCs w:val="24"/>
              </w:rPr>
              <w:t>资金到位率=（实际到位资金/预算资金）×100%。到位率100%计3分，每下降1%扣0.2分，扣完为止。</w:t>
            </w:r>
          </w:p>
          <w:p>
            <w:pPr>
              <w:adjustRightInd w:val="0"/>
              <w:snapToGrid w:val="0"/>
              <w:jc w:val="left"/>
              <w:textAlignment w:val="center"/>
              <w:rPr>
                <w:rFonts w:ascii="宋体" w:hAnsi="宋体"/>
                <w:color w:val="000000"/>
                <w:kern w:val="0"/>
                <w:sz w:val="24"/>
                <w:szCs w:val="24"/>
              </w:rPr>
            </w:pPr>
            <w:r>
              <w:rPr>
                <w:rFonts w:ascii="宋体" w:hAnsi="宋体"/>
                <w:color w:val="000000"/>
                <w:kern w:val="0"/>
                <w:sz w:val="24"/>
                <w:szCs w:val="24"/>
              </w:rPr>
              <w:t>实际到位资金、一定时期（本年度或项目期）内落实到具体项目的资金。</w:t>
            </w:r>
          </w:p>
          <w:p>
            <w:pPr>
              <w:adjustRightInd w:val="0"/>
              <w:snapToGrid w:val="0"/>
              <w:jc w:val="left"/>
              <w:textAlignment w:val="center"/>
              <w:rPr>
                <w:rFonts w:ascii="宋体" w:hAnsi="宋体"/>
                <w:color w:val="000000"/>
                <w:kern w:val="0"/>
                <w:sz w:val="24"/>
                <w:szCs w:val="24"/>
              </w:rPr>
            </w:pPr>
            <w:r>
              <w:rPr>
                <w:rFonts w:ascii="宋体" w:hAnsi="宋体"/>
                <w:color w:val="000000"/>
                <w:kern w:val="0"/>
                <w:sz w:val="24"/>
                <w:szCs w:val="24"/>
              </w:rPr>
              <w:t>预算资金、一定时期（本年度或项目期）内预算安排到具体项目的资金。</w:t>
            </w:r>
          </w:p>
        </w:tc>
        <w:tc>
          <w:tcPr>
            <w:tcW w:w="885"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ascii="宋体" w:hAnsi="宋体"/>
                <w:color w:val="000000"/>
                <w:kern w:val="0"/>
                <w:sz w:val="24"/>
                <w:szCs w:val="24"/>
              </w:rPr>
              <w:t>3</w:t>
            </w:r>
          </w:p>
        </w:tc>
        <w:tc>
          <w:tcPr>
            <w:tcW w:w="1561" w:type="dxa"/>
            <w:tcMar>
              <w:top w:w="40" w:type="dxa"/>
              <w:left w:w="200" w:type="dxa"/>
              <w:bottom w:w="40" w:type="dxa"/>
              <w:right w:w="200" w:type="dxa"/>
            </w:tcMar>
            <w:vAlign w:val="center"/>
          </w:tcPr>
          <w:p>
            <w:pPr>
              <w:adjustRightInd w:val="0"/>
              <w:snapToGrid w:val="0"/>
              <w:textAlignment w:val="center"/>
              <w:rPr>
                <w:rFonts w:ascii="宋体" w:hAnsi="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cantSplit/>
          <w:trHeight w:val="1524" w:hRule="atLeast"/>
          <w:jc w:val="center"/>
        </w:trPr>
        <w:tc>
          <w:tcPr>
            <w:tcW w:w="1034" w:type="dxa"/>
            <w:vMerge w:val="continue"/>
            <w:tcMar>
              <w:top w:w="40" w:type="dxa"/>
              <w:left w:w="200" w:type="dxa"/>
              <w:bottom w:w="40" w:type="dxa"/>
              <w:right w:w="200" w:type="dxa"/>
            </w:tcMar>
            <w:vAlign w:val="center"/>
          </w:tcPr>
          <w:p>
            <w:pPr>
              <w:adjustRightInd w:val="0"/>
              <w:snapToGrid w:val="0"/>
              <w:ind w:left="-40" w:right="-40"/>
              <w:jc w:val="center"/>
              <w:textAlignment w:val="center"/>
              <w:rPr>
                <w:rFonts w:ascii="宋体" w:hAnsi="宋体"/>
                <w:color w:val="000000"/>
                <w:kern w:val="0"/>
                <w:sz w:val="24"/>
                <w:szCs w:val="24"/>
              </w:rPr>
            </w:pPr>
          </w:p>
        </w:tc>
        <w:tc>
          <w:tcPr>
            <w:tcW w:w="961" w:type="dxa"/>
            <w:vMerge w:val="continue"/>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p>
        </w:tc>
        <w:tc>
          <w:tcPr>
            <w:tcW w:w="1464"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ascii="宋体" w:hAnsi="宋体"/>
                <w:color w:val="000000"/>
                <w:kern w:val="0"/>
                <w:sz w:val="24"/>
                <w:szCs w:val="24"/>
              </w:rPr>
              <w:t>预算</w:t>
            </w:r>
          </w:p>
          <w:p>
            <w:pPr>
              <w:adjustRightInd w:val="0"/>
              <w:snapToGrid w:val="0"/>
              <w:jc w:val="center"/>
              <w:textAlignment w:val="center"/>
              <w:rPr>
                <w:rFonts w:ascii="宋体" w:hAnsi="宋体"/>
                <w:color w:val="000000"/>
                <w:kern w:val="0"/>
                <w:sz w:val="24"/>
                <w:szCs w:val="24"/>
              </w:rPr>
            </w:pPr>
            <w:r>
              <w:rPr>
                <w:rFonts w:ascii="宋体" w:hAnsi="宋体"/>
                <w:color w:val="000000"/>
                <w:kern w:val="0"/>
                <w:sz w:val="24"/>
                <w:szCs w:val="24"/>
              </w:rPr>
              <w:t>执行率</w:t>
            </w:r>
          </w:p>
        </w:tc>
        <w:tc>
          <w:tcPr>
            <w:tcW w:w="836"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ascii="宋体" w:hAnsi="宋体"/>
                <w:color w:val="000000"/>
                <w:kern w:val="0"/>
                <w:sz w:val="24"/>
                <w:szCs w:val="24"/>
              </w:rPr>
              <w:t>5</w:t>
            </w:r>
          </w:p>
        </w:tc>
        <w:tc>
          <w:tcPr>
            <w:tcW w:w="2961" w:type="dxa"/>
            <w:tcMar>
              <w:top w:w="40" w:type="dxa"/>
              <w:left w:w="200" w:type="dxa"/>
              <w:bottom w:w="40" w:type="dxa"/>
              <w:right w:w="200" w:type="dxa"/>
            </w:tcMar>
            <w:vAlign w:val="center"/>
          </w:tcPr>
          <w:p>
            <w:pPr>
              <w:adjustRightInd w:val="0"/>
              <w:snapToGrid w:val="0"/>
              <w:jc w:val="left"/>
              <w:textAlignment w:val="center"/>
              <w:rPr>
                <w:rFonts w:ascii="宋体" w:hAnsi="宋体"/>
                <w:color w:val="000000"/>
                <w:kern w:val="0"/>
                <w:sz w:val="24"/>
                <w:szCs w:val="24"/>
              </w:rPr>
            </w:pPr>
            <w:r>
              <w:rPr>
                <w:rFonts w:ascii="宋体" w:hAnsi="宋体"/>
                <w:color w:val="000000"/>
                <w:kern w:val="0"/>
                <w:sz w:val="24"/>
                <w:szCs w:val="24"/>
              </w:rPr>
              <w:t>项目预算资金是否按照计划执行，用以反映或考核项目预算执行情况。</w:t>
            </w:r>
          </w:p>
        </w:tc>
        <w:tc>
          <w:tcPr>
            <w:tcW w:w="5855" w:type="dxa"/>
            <w:tcMar>
              <w:top w:w="40" w:type="dxa"/>
              <w:left w:w="200" w:type="dxa"/>
              <w:bottom w:w="40" w:type="dxa"/>
              <w:right w:w="200" w:type="dxa"/>
            </w:tcMar>
            <w:vAlign w:val="center"/>
          </w:tcPr>
          <w:p>
            <w:pPr>
              <w:adjustRightInd w:val="0"/>
              <w:snapToGrid w:val="0"/>
              <w:jc w:val="left"/>
              <w:textAlignment w:val="center"/>
              <w:rPr>
                <w:rFonts w:ascii="宋体" w:hAnsi="宋体"/>
                <w:color w:val="000000"/>
                <w:kern w:val="0"/>
                <w:sz w:val="24"/>
                <w:szCs w:val="24"/>
              </w:rPr>
            </w:pPr>
            <w:r>
              <w:rPr>
                <w:rFonts w:ascii="宋体" w:hAnsi="宋体"/>
                <w:color w:val="000000"/>
                <w:kern w:val="0"/>
                <w:sz w:val="24"/>
                <w:szCs w:val="24"/>
              </w:rPr>
              <w:t>预算执行率=（实际支出资金/实际到位资金）×100%。预算执行率</w:t>
            </w:r>
            <w:r>
              <w:rPr>
                <w:rFonts w:hint="eastAsia" w:ascii="宋体" w:hAnsi="宋体"/>
                <w:color w:val="000000"/>
                <w:kern w:val="0"/>
                <w:sz w:val="24"/>
                <w:szCs w:val="24"/>
              </w:rPr>
              <w:t>80</w:t>
            </w:r>
            <w:r>
              <w:rPr>
                <w:rFonts w:ascii="宋体" w:hAnsi="宋体"/>
                <w:color w:val="000000"/>
                <w:kern w:val="0"/>
                <w:sz w:val="24"/>
                <w:szCs w:val="24"/>
              </w:rPr>
              <w:t>%计5分，每下降</w:t>
            </w:r>
            <w:r>
              <w:rPr>
                <w:rFonts w:hint="eastAsia" w:ascii="宋体" w:hAnsi="宋体"/>
                <w:color w:val="000000"/>
                <w:kern w:val="0"/>
                <w:sz w:val="24"/>
                <w:szCs w:val="24"/>
              </w:rPr>
              <w:t>10</w:t>
            </w:r>
            <w:r>
              <w:rPr>
                <w:rFonts w:ascii="宋体" w:hAnsi="宋体"/>
                <w:color w:val="000000"/>
                <w:kern w:val="0"/>
                <w:sz w:val="24"/>
                <w:szCs w:val="24"/>
              </w:rPr>
              <w:t>%扣</w:t>
            </w:r>
            <w:r>
              <w:rPr>
                <w:rFonts w:hint="eastAsia" w:ascii="宋体" w:hAnsi="宋体"/>
                <w:color w:val="000000"/>
                <w:kern w:val="0"/>
                <w:sz w:val="24"/>
                <w:szCs w:val="24"/>
              </w:rPr>
              <w:t>1</w:t>
            </w:r>
            <w:r>
              <w:rPr>
                <w:rFonts w:ascii="宋体" w:hAnsi="宋体"/>
                <w:color w:val="000000"/>
                <w:kern w:val="0"/>
                <w:sz w:val="24"/>
                <w:szCs w:val="24"/>
              </w:rPr>
              <w:t>分，扣完为止。</w:t>
            </w:r>
          </w:p>
          <w:p>
            <w:pPr>
              <w:adjustRightInd w:val="0"/>
              <w:snapToGrid w:val="0"/>
              <w:jc w:val="left"/>
              <w:textAlignment w:val="center"/>
              <w:rPr>
                <w:rFonts w:ascii="宋体" w:hAnsi="宋体"/>
                <w:color w:val="000000"/>
                <w:kern w:val="0"/>
                <w:sz w:val="24"/>
                <w:szCs w:val="24"/>
              </w:rPr>
            </w:pPr>
            <w:r>
              <w:rPr>
                <w:rFonts w:ascii="宋体" w:hAnsi="宋体"/>
                <w:color w:val="000000"/>
                <w:kern w:val="0"/>
                <w:sz w:val="24"/>
                <w:szCs w:val="24"/>
              </w:rPr>
              <w:t>实际支出资金、一定时期（本年度或项目期）内项目实际拨付的资金。</w:t>
            </w:r>
          </w:p>
        </w:tc>
        <w:tc>
          <w:tcPr>
            <w:tcW w:w="885"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hint="eastAsia" w:ascii="宋体" w:hAnsi="宋体"/>
                <w:color w:val="000000"/>
                <w:kern w:val="0"/>
                <w:sz w:val="24"/>
                <w:szCs w:val="24"/>
              </w:rPr>
              <w:t>4</w:t>
            </w:r>
          </w:p>
        </w:tc>
        <w:tc>
          <w:tcPr>
            <w:tcW w:w="1561" w:type="dxa"/>
            <w:tcMar>
              <w:top w:w="40" w:type="dxa"/>
              <w:left w:w="200" w:type="dxa"/>
              <w:bottom w:w="40" w:type="dxa"/>
              <w:right w:w="200" w:type="dxa"/>
            </w:tcMar>
            <w:vAlign w:val="center"/>
          </w:tcPr>
          <w:p>
            <w:pPr>
              <w:adjustRightInd w:val="0"/>
              <w:snapToGrid w:val="0"/>
              <w:textAlignment w:val="center"/>
              <w:rPr>
                <w:rFonts w:ascii="宋体" w:hAnsi="宋体"/>
                <w:color w:val="000000"/>
                <w:kern w:val="0"/>
                <w:sz w:val="24"/>
                <w:szCs w:val="24"/>
              </w:rPr>
            </w:pPr>
            <w:r>
              <w:rPr>
                <w:rFonts w:hint="eastAsia" w:ascii="宋体" w:hAnsi="宋体"/>
                <w:color w:val="000000"/>
                <w:kern w:val="0"/>
                <w:sz w:val="24"/>
                <w:szCs w:val="24"/>
              </w:rPr>
              <w:t>项目总体执行率为75.89%，扣1分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cantSplit/>
          <w:trHeight w:val="2849" w:hRule="atLeast"/>
          <w:jc w:val="center"/>
        </w:trPr>
        <w:tc>
          <w:tcPr>
            <w:tcW w:w="1034" w:type="dxa"/>
            <w:vMerge w:val="continue"/>
            <w:tcMar>
              <w:top w:w="40" w:type="dxa"/>
              <w:left w:w="200" w:type="dxa"/>
              <w:bottom w:w="40" w:type="dxa"/>
              <w:right w:w="200" w:type="dxa"/>
            </w:tcMar>
            <w:vAlign w:val="center"/>
          </w:tcPr>
          <w:p>
            <w:pPr>
              <w:adjustRightInd w:val="0"/>
              <w:snapToGrid w:val="0"/>
              <w:ind w:left="-40" w:right="-40"/>
              <w:jc w:val="center"/>
              <w:textAlignment w:val="center"/>
              <w:rPr>
                <w:rFonts w:ascii="宋体" w:hAnsi="宋体"/>
                <w:color w:val="000000"/>
                <w:kern w:val="0"/>
                <w:sz w:val="24"/>
                <w:szCs w:val="24"/>
              </w:rPr>
            </w:pPr>
          </w:p>
        </w:tc>
        <w:tc>
          <w:tcPr>
            <w:tcW w:w="961" w:type="dxa"/>
            <w:vMerge w:val="continue"/>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p>
        </w:tc>
        <w:tc>
          <w:tcPr>
            <w:tcW w:w="1464"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ascii="宋体" w:hAnsi="宋体"/>
                <w:color w:val="000000"/>
                <w:kern w:val="0"/>
                <w:sz w:val="24"/>
                <w:szCs w:val="24"/>
              </w:rPr>
              <w:t>资金</w:t>
            </w:r>
          </w:p>
          <w:p>
            <w:pPr>
              <w:adjustRightInd w:val="0"/>
              <w:snapToGrid w:val="0"/>
              <w:jc w:val="center"/>
              <w:textAlignment w:val="center"/>
              <w:rPr>
                <w:rFonts w:ascii="宋体" w:hAnsi="宋体"/>
                <w:color w:val="000000"/>
                <w:kern w:val="0"/>
                <w:sz w:val="24"/>
                <w:szCs w:val="24"/>
              </w:rPr>
            </w:pPr>
            <w:r>
              <w:rPr>
                <w:rFonts w:ascii="宋体" w:hAnsi="宋体"/>
                <w:color w:val="000000"/>
                <w:kern w:val="0"/>
                <w:sz w:val="24"/>
                <w:szCs w:val="24"/>
              </w:rPr>
              <w:t>使用</w:t>
            </w:r>
          </w:p>
          <w:p>
            <w:pPr>
              <w:adjustRightInd w:val="0"/>
              <w:snapToGrid w:val="0"/>
              <w:jc w:val="center"/>
              <w:textAlignment w:val="center"/>
              <w:rPr>
                <w:rFonts w:ascii="宋体" w:hAnsi="宋体"/>
                <w:color w:val="000000"/>
                <w:kern w:val="0"/>
                <w:sz w:val="24"/>
                <w:szCs w:val="24"/>
              </w:rPr>
            </w:pPr>
            <w:r>
              <w:rPr>
                <w:rFonts w:ascii="宋体" w:hAnsi="宋体"/>
                <w:color w:val="000000"/>
                <w:kern w:val="0"/>
                <w:sz w:val="24"/>
                <w:szCs w:val="24"/>
              </w:rPr>
              <w:t>合规性</w:t>
            </w:r>
          </w:p>
        </w:tc>
        <w:tc>
          <w:tcPr>
            <w:tcW w:w="836"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ascii="宋体" w:hAnsi="宋体"/>
                <w:color w:val="000000"/>
                <w:kern w:val="0"/>
                <w:sz w:val="24"/>
                <w:szCs w:val="24"/>
              </w:rPr>
              <w:t>5</w:t>
            </w:r>
          </w:p>
        </w:tc>
        <w:tc>
          <w:tcPr>
            <w:tcW w:w="2961" w:type="dxa"/>
            <w:tcMar>
              <w:top w:w="40" w:type="dxa"/>
              <w:left w:w="200" w:type="dxa"/>
              <w:bottom w:w="40" w:type="dxa"/>
              <w:right w:w="200" w:type="dxa"/>
            </w:tcMar>
            <w:vAlign w:val="center"/>
          </w:tcPr>
          <w:p>
            <w:pPr>
              <w:adjustRightInd w:val="0"/>
              <w:snapToGrid w:val="0"/>
              <w:jc w:val="left"/>
              <w:textAlignment w:val="center"/>
              <w:rPr>
                <w:rFonts w:ascii="宋体" w:hAnsi="宋体"/>
                <w:color w:val="000000"/>
                <w:kern w:val="0"/>
                <w:sz w:val="24"/>
                <w:szCs w:val="24"/>
              </w:rPr>
            </w:pPr>
            <w:r>
              <w:rPr>
                <w:rFonts w:ascii="宋体" w:hAnsi="宋体"/>
                <w:color w:val="000000"/>
                <w:kern w:val="0"/>
                <w:sz w:val="24"/>
                <w:szCs w:val="24"/>
              </w:rPr>
              <w:t>项目资金使用是否符合相关的财务管理制度规定，用以反映和考核项目资金的规范运行情况。</w:t>
            </w:r>
          </w:p>
        </w:tc>
        <w:tc>
          <w:tcPr>
            <w:tcW w:w="5855" w:type="dxa"/>
            <w:tcMar>
              <w:top w:w="40" w:type="dxa"/>
              <w:left w:w="200" w:type="dxa"/>
              <w:bottom w:w="40" w:type="dxa"/>
              <w:right w:w="200" w:type="dxa"/>
            </w:tcMar>
            <w:vAlign w:val="center"/>
          </w:tcPr>
          <w:p>
            <w:pPr>
              <w:adjustRightInd w:val="0"/>
              <w:snapToGrid w:val="0"/>
              <w:jc w:val="left"/>
              <w:textAlignment w:val="center"/>
              <w:rPr>
                <w:rFonts w:ascii="宋体" w:hAnsi="宋体"/>
                <w:color w:val="000000"/>
                <w:kern w:val="0"/>
                <w:sz w:val="24"/>
                <w:szCs w:val="24"/>
              </w:rPr>
            </w:pPr>
            <w:r>
              <w:rPr>
                <w:rFonts w:ascii="宋体" w:hAnsi="宋体"/>
                <w:color w:val="000000"/>
                <w:kern w:val="0"/>
                <w:sz w:val="24"/>
                <w:szCs w:val="24"/>
              </w:rPr>
              <w:t>①是否符合国家财经法规和财务管理制度以及有关专项资金管理办法的规定；完全符合计1分，基本符合计0.5分，不符合不得分；</w:t>
            </w:r>
          </w:p>
          <w:p>
            <w:pPr>
              <w:adjustRightInd w:val="0"/>
              <w:snapToGrid w:val="0"/>
              <w:jc w:val="left"/>
              <w:textAlignment w:val="center"/>
              <w:rPr>
                <w:rFonts w:ascii="宋体" w:hAnsi="宋体"/>
                <w:color w:val="000000"/>
                <w:kern w:val="0"/>
                <w:sz w:val="24"/>
                <w:szCs w:val="24"/>
              </w:rPr>
            </w:pPr>
            <w:r>
              <w:rPr>
                <w:rFonts w:ascii="宋体" w:hAnsi="宋体"/>
                <w:color w:val="000000"/>
                <w:kern w:val="0"/>
                <w:sz w:val="24"/>
                <w:szCs w:val="24"/>
              </w:rPr>
              <w:t>②资金的拨付是否有完整的审批程序和手续；完整计1分，基本完整计0.5分，不完整不得分；</w:t>
            </w:r>
          </w:p>
          <w:p>
            <w:pPr>
              <w:adjustRightInd w:val="0"/>
              <w:snapToGrid w:val="0"/>
              <w:jc w:val="left"/>
              <w:textAlignment w:val="center"/>
              <w:rPr>
                <w:rFonts w:ascii="宋体" w:hAnsi="宋体"/>
                <w:color w:val="000000"/>
                <w:kern w:val="0"/>
                <w:sz w:val="24"/>
                <w:szCs w:val="24"/>
              </w:rPr>
            </w:pPr>
            <w:r>
              <w:rPr>
                <w:rFonts w:ascii="宋体" w:hAnsi="宋体"/>
                <w:color w:val="000000"/>
                <w:kern w:val="0"/>
                <w:sz w:val="24"/>
                <w:szCs w:val="24"/>
              </w:rPr>
              <w:t>③是否符合项目预算批复或合同规定的用途；完全符合计1分，基本符合计0.5分，不符合不得分；</w:t>
            </w:r>
          </w:p>
          <w:p>
            <w:pPr>
              <w:adjustRightInd w:val="0"/>
              <w:snapToGrid w:val="0"/>
              <w:jc w:val="left"/>
              <w:textAlignment w:val="center"/>
              <w:rPr>
                <w:rFonts w:ascii="宋体" w:hAnsi="宋体"/>
                <w:color w:val="000000"/>
                <w:kern w:val="0"/>
                <w:sz w:val="24"/>
                <w:szCs w:val="24"/>
              </w:rPr>
            </w:pPr>
            <w:r>
              <w:rPr>
                <w:rFonts w:ascii="宋体" w:hAnsi="宋体"/>
                <w:color w:val="000000"/>
                <w:kern w:val="0"/>
                <w:sz w:val="24"/>
                <w:szCs w:val="24"/>
              </w:rPr>
              <w:t>④是否存在截留、挤占、挪用、虚列支出等情况；不存在计2分，存在不得分。</w:t>
            </w:r>
          </w:p>
        </w:tc>
        <w:tc>
          <w:tcPr>
            <w:tcW w:w="885"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hint="eastAsia" w:ascii="宋体" w:hAnsi="宋体"/>
                <w:color w:val="000000"/>
                <w:kern w:val="0"/>
                <w:sz w:val="24"/>
                <w:szCs w:val="24"/>
              </w:rPr>
              <w:t>4</w:t>
            </w:r>
          </w:p>
        </w:tc>
        <w:tc>
          <w:tcPr>
            <w:tcW w:w="1561" w:type="dxa"/>
            <w:tcMar>
              <w:top w:w="40" w:type="dxa"/>
              <w:left w:w="200" w:type="dxa"/>
              <w:bottom w:w="40" w:type="dxa"/>
              <w:right w:w="200" w:type="dxa"/>
            </w:tcMar>
            <w:vAlign w:val="center"/>
          </w:tcPr>
          <w:p>
            <w:pPr>
              <w:adjustRightInd w:val="0"/>
              <w:snapToGrid w:val="0"/>
              <w:textAlignment w:val="center"/>
              <w:rPr>
                <w:rFonts w:ascii="宋体" w:hAnsi="宋体"/>
                <w:color w:val="000000"/>
                <w:kern w:val="0"/>
                <w:sz w:val="24"/>
                <w:szCs w:val="24"/>
              </w:rPr>
            </w:pPr>
            <w:r>
              <w:rPr>
                <w:rFonts w:hint="eastAsia" w:ascii="宋体" w:hAnsi="宋体"/>
                <w:color w:val="000000"/>
                <w:kern w:val="0"/>
                <w:sz w:val="24"/>
                <w:szCs w:val="24"/>
              </w:rPr>
              <w:t>部分项目实施单位未按专项资金管理办法实行专账核算，扣1分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cantSplit/>
          <w:trHeight w:val="1652" w:hRule="atLeast"/>
          <w:jc w:val="center"/>
        </w:trPr>
        <w:tc>
          <w:tcPr>
            <w:tcW w:w="1034" w:type="dxa"/>
            <w:vMerge w:val="continue"/>
            <w:tcMar>
              <w:top w:w="40" w:type="dxa"/>
              <w:left w:w="200" w:type="dxa"/>
              <w:bottom w:w="40" w:type="dxa"/>
              <w:right w:w="200" w:type="dxa"/>
            </w:tcMar>
            <w:vAlign w:val="center"/>
          </w:tcPr>
          <w:p>
            <w:pPr>
              <w:adjustRightInd w:val="0"/>
              <w:snapToGrid w:val="0"/>
              <w:ind w:left="-40" w:right="-40"/>
              <w:jc w:val="center"/>
              <w:textAlignment w:val="center"/>
              <w:rPr>
                <w:rFonts w:ascii="宋体" w:hAnsi="宋体"/>
                <w:color w:val="000000"/>
                <w:kern w:val="0"/>
                <w:sz w:val="24"/>
                <w:szCs w:val="24"/>
              </w:rPr>
            </w:pPr>
          </w:p>
        </w:tc>
        <w:tc>
          <w:tcPr>
            <w:tcW w:w="961" w:type="dxa"/>
            <w:vMerge w:val="restart"/>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ascii="宋体" w:hAnsi="宋体"/>
                <w:color w:val="000000"/>
                <w:kern w:val="0"/>
                <w:sz w:val="24"/>
                <w:szCs w:val="24"/>
              </w:rPr>
              <w:t>组织</w:t>
            </w:r>
          </w:p>
          <w:p>
            <w:pPr>
              <w:adjustRightInd w:val="0"/>
              <w:snapToGrid w:val="0"/>
              <w:jc w:val="center"/>
              <w:textAlignment w:val="center"/>
              <w:rPr>
                <w:rFonts w:ascii="宋体" w:hAnsi="宋体"/>
                <w:color w:val="000000"/>
                <w:kern w:val="0"/>
                <w:sz w:val="24"/>
                <w:szCs w:val="24"/>
              </w:rPr>
            </w:pPr>
            <w:r>
              <w:rPr>
                <w:rFonts w:ascii="宋体" w:hAnsi="宋体"/>
                <w:color w:val="000000"/>
                <w:kern w:val="0"/>
                <w:sz w:val="24"/>
                <w:szCs w:val="24"/>
              </w:rPr>
              <w:t>实施</w:t>
            </w:r>
          </w:p>
          <w:p>
            <w:pPr>
              <w:adjustRightInd w:val="0"/>
              <w:snapToGrid w:val="0"/>
              <w:jc w:val="center"/>
              <w:textAlignment w:val="center"/>
              <w:rPr>
                <w:rFonts w:ascii="宋体" w:hAnsi="宋体"/>
                <w:color w:val="000000"/>
                <w:kern w:val="0"/>
                <w:sz w:val="24"/>
                <w:szCs w:val="24"/>
              </w:rPr>
            </w:pPr>
            <w:r>
              <w:rPr>
                <w:rFonts w:ascii="宋体" w:hAnsi="宋体"/>
                <w:color w:val="000000"/>
                <w:kern w:val="0"/>
                <w:sz w:val="24"/>
                <w:szCs w:val="24"/>
              </w:rPr>
              <w:t>(12分)</w:t>
            </w:r>
          </w:p>
        </w:tc>
        <w:tc>
          <w:tcPr>
            <w:tcW w:w="1464"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ascii="宋体" w:hAnsi="宋体"/>
                <w:color w:val="000000"/>
                <w:kern w:val="0"/>
                <w:sz w:val="24"/>
                <w:szCs w:val="24"/>
              </w:rPr>
              <w:t>管理</w:t>
            </w:r>
          </w:p>
          <w:p>
            <w:pPr>
              <w:adjustRightInd w:val="0"/>
              <w:snapToGrid w:val="0"/>
              <w:jc w:val="center"/>
              <w:textAlignment w:val="center"/>
              <w:rPr>
                <w:rFonts w:ascii="宋体" w:hAnsi="宋体"/>
                <w:color w:val="000000"/>
                <w:kern w:val="0"/>
                <w:sz w:val="24"/>
                <w:szCs w:val="24"/>
              </w:rPr>
            </w:pPr>
            <w:r>
              <w:rPr>
                <w:rFonts w:ascii="宋体" w:hAnsi="宋体"/>
                <w:color w:val="000000"/>
                <w:kern w:val="0"/>
                <w:sz w:val="24"/>
                <w:szCs w:val="24"/>
              </w:rPr>
              <w:t>制度</w:t>
            </w:r>
          </w:p>
          <w:p>
            <w:pPr>
              <w:adjustRightInd w:val="0"/>
              <w:snapToGrid w:val="0"/>
              <w:jc w:val="center"/>
              <w:textAlignment w:val="center"/>
              <w:rPr>
                <w:rFonts w:ascii="宋体" w:hAnsi="宋体"/>
                <w:color w:val="000000"/>
                <w:kern w:val="0"/>
                <w:sz w:val="24"/>
                <w:szCs w:val="24"/>
              </w:rPr>
            </w:pPr>
            <w:r>
              <w:rPr>
                <w:rFonts w:ascii="宋体" w:hAnsi="宋体"/>
                <w:color w:val="000000"/>
                <w:kern w:val="0"/>
                <w:sz w:val="24"/>
                <w:szCs w:val="24"/>
              </w:rPr>
              <w:t>健全性</w:t>
            </w:r>
          </w:p>
        </w:tc>
        <w:tc>
          <w:tcPr>
            <w:tcW w:w="836"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ascii="宋体" w:hAnsi="宋体"/>
                <w:color w:val="000000"/>
                <w:kern w:val="0"/>
                <w:sz w:val="24"/>
                <w:szCs w:val="24"/>
              </w:rPr>
              <w:t>4</w:t>
            </w:r>
          </w:p>
        </w:tc>
        <w:tc>
          <w:tcPr>
            <w:tcW w:w="2961" w:type="dxa"/>
            <w:tcMar>
              <w:top w:w="40" w:type="dxa"/>
              <w:left w:w="200" w:type="dxa"/>
              <w:bottom w:w="40" w:type="dxa"/>
              <w:right w:w="200" w:type="dxa"/>
            </w:tcMar>
            <w:vAlign w:val="center"/>
          </w:tcPr>
          <w:p>
            <w:pPr>
              <w:adjustRightInd w:val="0"/>
              <w:snapToGrid w:val="0"/>
              <w:jc w:val="left"/>
              <w:textAlignment w:val="center"/>
              <w:rPr>
                <w:rFonts w:ascii="宋体" w:hAnsi="宋体"/>
                <w:color w:val="000000"/>
                <w:kern w:val="0"/>
                <w:sz w:val="24"/>
                <w:szCs w:val="24"/>
              </w:rPr>
            </w:pPr>
            <w:r>
              <w:rPr>
                <w:rFonts w:ascii="宋体" w:hAnsi="宋体"/>
                <w:color w:val="000000"/>
                <w:kern w:val="0"/>
                <w:sz w:val="24"/>
                <w:szCs w:val="24"/>
              </w:rPr>
              <w:t>项目实施单位的财务和业务管理制度是否健全，用以反映和考核财务和业务管理制度对项目顺利实施的保障情况。</w:t>
            </w:r>
          </w:p>
        </w:tc>
        <w:tc>
          <w:tcPr>
            <w:tcW w:w="5855" w:type="dxa"/>
            <w:tcMar>
              <w:top w:w="40" w:type="dxa"/>
              <w:left w:w="200" w:type="dxa"/>
              <w:bottom w:w="40" w:type="dxa"/>
              <w:right w:w="200" w:type="dxa"/>
            </w:tcMar>
            <w:vAlign w:val="center"/>
          </w:tcPr>
          <w:p>
            <w:pPr>
              <w:adjustRightInd w:val="0"/>
              <w:snapToGrid w:val="0"/>
              <w:jc w:val="left"/>
              <w:textAlignment w:val="center"/>
              <w:rPr>
                <w:rFonts w:ascii="宋体" w:hAnsi="宋体"/>
                <w:color w:val="000000"/>
                <w:kern w:val="0"/>
                <w:sz w:val="24"/>
                <w:szCs w:val="24"/>
              </w:rPr>
            </w:pPr>
            <w:r>
              <w:rPr>
                <w:rFonts w:ascii="宋体" w:hAnsi="宋体"/>
                <w:color w:val="000000"/>
                <w:kern w:val="0"/>
                <w:sz w:val="24"/>
                <w:szCs w:val="24"/>
              </w:rPr>
              <w:t>①是否已制定或具有相应的财务和业务管理制度；制定或具有计2分，未制定或具有不得分；</w:t>
            </w:r>
          </w:p>
          <w:p>
            <w:pPr>
              <w:adjustRightInd w:val="0"/>
              <w:snapToGrid w:val="0"/>
              <w:jc w:val="left"/>
              <w:textAlignment w:val="center"/>
              <w:rPr>
                <w:rFonts w:ascii="宋体" w:hAnsi="宋体"/>
                <w:color w:val="000000"/>
                <w:kern w:val="0"/>
                <w:sz w:val="24"/>
                <w:szCs w:val="24"/>
              </w:rPr>
            </w:pPr>
            <w:r>
              <w:rPr>
                <w:rFonts w:ascii="宋体" w:hAnsi="宋体"/>
                <w:color w:val="000000"/>
                <w:kern w:val="0"/>
                <w:sz w:val="24"/>
                <w:szCs w:val="24"/>
              </w:rPr>
              <w:t>②财务和业务管理制度是否合法、合规、完整；是计2分，不合法、合规、完整不得分。</w:t>
            </w:r>
          </w:p>
        </w:tc>
        <w:tc>
          <w:tcPr>
            <w:tcW w:w="885"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hint="eastAsia" w:ascii="宋体" w:hAnsi="宋体"/>
                <w:color w:val="000000"/>
                <w:kern w:val="0"/>
                <w:sz w:val="24"/>
                <w:szCs w:val="24"/>
              </w:rPr>
              <w:t>4</w:t>
            </w:r>
          </w:p>
        </w:tc>
        <w:tc>
          <w:tcPr>
            <w:tcW w:w="1561" w:type="dxa"/>
            <w:tcMar>
              <w:top w:w="40" w:type="dxa"/>
              <w:left w:w="200" w:type="dxa"/>
              <w:bottom w:w="40" w:type="dxa"/>
              <w:right w:w="200" w:type="dxa"/>
            </w:tcMar>
            <w:vAlign w:val="center"/>
          </w:tcPr>
          <w:p>
            <w:pPr>
              <w:adjustRightInd w:val="0"/>
              <w:snapToGrid w:val="0"/>
              <w:textAlignment w:val="center"/>
              <w:rPr>
                <w:rFonts w:ascii="宋体" w:hAnsi="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cantSplit/>
          <w:trHeight w:val="2676" w:hRule="atLeast"/>
          <w:jc w:val="center"/>
        </w:trPr>
        <w:tc>
          <w:tcPr>
            <w:tcW w:w="1034" w:type="dxa"/>
            <w:vMerge w:val="continue"/>
            <w:tcMar>
              <w:top w:w="40" w:type="dxa"/>
              <w:left w:w="200" w:type="dxa"/>
              <w:bottom w:w="40" w:type="dxa"/>
              <w:right w:w="200" w:type="dxa"/>
            </w:tcMar>
            <w:vAlign w:val="center"/>
          </w:tcPr>
          <w:p>
            <w:pPr>
              <w:adjustRightInd w:val="0"/>
              <w:snapToGrid w:val="0"/>
              <w:ind w:left="-40" w:right="-40"/>
              <w:jc w:val="center"/>
              <w:textAlignment w:val="center"/>
              <w:rPr>
                <w:rFonts w:ascii="宋体" w:hAnsi="宋体"/>
                <w:color w:val="000000"/>
                <w:kern w:val="0"/>
                <w:sz w:val="24"/>
                <w:szCs w:val="24"/>
              </w:rPr>
            </w:pPr>
          </w:p>
        </w:tc>
        <w:tc>
          <w:tcPr>
            <w:tcW w:w="961" w:type="dxa"/>
            <w:vMerge w:val="continue"/>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p>
        </w:tc>
        <w:tc>
          <w:tcPr>
            <w:tcW w:w="1464"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ascii="宋体" w:hAnsi="宋体"/>
                <w:color w:val="000000"/>
                <w:kern w:val="0"/>
                <w:sz w:val="24"/>
                <w:szCs w:val="24"/>
              </w:rPr>
              <w:t>制度</w:t>
            </w:r>
          </w:p>
          <w:p>
            <w:pPr>
              <w:adjustRightInd w:val="0"/>
              <w:snapToGrid w:val="0"/>
              <w:jc w:val="center"/>
              <w:textAlignment w:val="center"/>
              <w:rPr>
                <w:rFonts w:ascii="宋体" w:hAnsi="宋体"/>
                <w:color w:val="000000"/>
                <w:kern w:val="0"/>
                <w:sz w:val="24"/>
                <w:szCs w:val="24"/>
              </w:rPr>
            </w:pPr>
            <w:r>
              <w:rPr>
                <w:rFonts w:ascii="宋体" w:hAnsi="宋体"/>
                <w:color w:val="000000"/>
                <w:kern w:val="0"/>
                <w:sz w:val="24"/>
                <w:szCs w:val="24"/>
              </w:rPr>
              <w:t>执行</w:t>
            </w:r>
          </w:p>
          <w:p>
            <w:pPr>
              <w:adjustRightInd w:val="0"/>
              <w:snapToGrid w:val="0"/>
              <w:jc w:val="center"/>
              <w:textAlignment w:val="center"/>
              <w:rPr>
                <w:rFonts w:ascii="宋体" w:hAnsi="宋体"/>
                <w:color w:val="000000"/>
                <w:kern w:val="0"/>
                <w:sz w:val="24"/>
                <w:szCs w:val="24"/>
              </w:rPr>
            </w:pPr>
            <w:r>
              <w:rPr>
                <w:rFonts w:ascii="宋体" w:hAnsi="宋体"/>
                <w:color w:val="000000"/>
                <w:kern w:val="0"/>
                <w:sz w:val="24"/>
                <w:szCs w:val="24"/>
              </w:rPr>
              <w:t>有效性</w:t>
            </w:r>
          </w:p>
        </w:tc>
        <w:tc>
          <w:tcPr>
            <w:tcW w:w="836"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ascii="宋体" w:hAnsi="宋体"/>
                <w:color w:val="000000"/>
                <w:kern w:val="0"/>
                <w:sz w:val="24"/>
                <w:szCs w:val="24"/>
              </w:rPr>
              <w:t>8</w:t>
            </w:r>
          </w:p>
        </w:tc>
        <w:tc>
          <w:tcPr>
            <w:tcW w:w="2961" w:type="dxa"/>
            <w:tcMar>
              <w:top w:w="40" w:type="dxa"/>
              <w:left w:w="200" w:type="dxa"/>
              <w:bottom w:w="40" w:type="dxa"/>
              <w:right w:w="200" w:type="dxa"/>
            </w:tcMar>
            <w:vAlign w:val="center"/>
          </w:tcPr>
          <w:p>
            <w:pPr>
              <w:adjustRightInd w:val="0"/>
              <w:snapToGrid w:val="0"/>
              <w:jc w:val="left"/>
              <w:textAlignment w:val="center"/>
              <w:rPr>
                <w:rFonts w:ascii="宋体" w:hAnsi="宋体"/>
                <w:color w:val="000000"/>
                <w:kern w:val="0"/>
                <w:sz w:val="24"/>
                <w:szCs w:val="24"/>
              </w:rPr>
            </w:pPr>
            <w:r>
              <w:rPr>
                <w:rFonts w:ascii="宋体" w:hAnsi="宋体"/>
                <w:color w:val="000000"/>
                <w:kern w:val="0"/>
                <w:sz w:val="24"/>
                <w:szCs w:val="24"/>
              </w:rPr>
              <w:t>项目实施是否符合相关管理规定，用以反映和考核相关管理制度的有效执行情况。</w:t>
            </w:r>
          </w:p>
        </w:tc>
        <w:tc>
          <w:tcPr>
            <w:tcW w:w="5855" w:type="dxa"/>
            <w:tcMar>
              <w:top w:w="40" w:type="dxa"/>
              <w:left w:w="200" w:type="dxa"/>
              <w:bottom w:w="40" w:type="dxa"/>
              <w:right w:w="200" w:type="dxa"/>
            </w:tcMar>
            <w:vAlign w:val="center"/>
          </w:tcPr>
          <w:p>
            <w:pPr>
              <w:adjustRightInd w:val="0"/>
              <w:snapToGrid w:val="0"/>
              <w:jc w:val="left"/>
              <w:textAlignment w:val="center"/>
              <w:rPr>
                <w:rFonts w:ascii="宋体" w:hAnsi="宋体"/>
                <w:color w:val="000000"/>
                <w:kern w:val="0"/>
                <w:sz w:val="24"/>
                <w:szCs w:val="24"/>
              </w:rPr>
            </w:pPr>
            <w:r>
              <w:rPr>
                <w:rFonts w:ascii="宋体" w:hAnsi="宋体"/>
                <w:color w:val="000000"/>
                <w:kern w:val="0"/>
                <w:sz w:val="24"/>
                <w:szCs w:val="24"/>
              </w:rPr>
              <w:t>①是否遵守相关法律法规和相关管理规定；遵守计1分，不遵守不得分；</w:t>
            </w:r>
          </w:p>
          <w:p>
            <w:pPr>
              <w:adjustRightInd w:val="0"/>
              <w:snapToGrid w:val="0"/>
              <w:jc w:val="left"/>
              <w:textAlignment w:val="center"/>
              <w:rPr>
                <w:rFonts w:ascii="宋体" w:hAnsi="宋体"/>
                <w:color w:val="000000"/>
                <w:kern w:val="0"/>
                <w:sz w:val="24"/>
                <w:szCs w:val="24"/>
              </w:rPr>
            </w:pPr>
            <w:r>
              <w:rPr>
                <w:rFonts w:ascii="宋体" w:hAnsi="宋体"/>
                <w:color w:val="000000"/>
                <w:kern w:val="0"/>
                <w:sz w:val="24"/>
                <w:szCs w:val="24"/>
              </w:rPr>
              <w:t>②项目调整及支出调整手续是否完备；完备计3分，基本完备计2分，不完备不得分；</w:t>
            </w:r>
          </w:p>
          <w:p>
            <w:pPr>
              <w:adjustRightInd w:val="0"/>
              <w:snapToGrid w:val="0"/>
              <w:jc w:val="left"/>
              <w:textAlignment w:val="center"/>
              <w:rPr>
                <w:rFonts w:ascii="宋体" w:hAnsi="宋体"/>
                <w:color w:val="000000"/>
                <w:kern w:val="0"/>
                <w:sz w:val="24"/>
                <w:szCs w:val="24"/>
              </w:rPr>
            </w:pPr>
            <w:r>
              <w:rPr>
                <w:rFonts w:ascii="宋体" w:hAnsi="宋体"/>
                <w:color w:val="000000"/>
                <w:kern w:val="0"/>
                <w:sz w:val="24"/>
                <w:szCs w:val="24"/>
              </w:rPr>
              <w:t>③项目合同书、验收报告、技术鉴定等资料是否齐全并及时归档；齐全并及时归档计3分，每缺少一项扣1分；</w:t>
            </w:r>
          </w:p>
          <w:p>
            <w:pPr>
              <w:adjustRightInd w:val="0"/>
              <w:snapToGrid w:val="0"/>
              <w:jc w:val="left"/>
              <w:textAlignment w:val="center"/>
              <w:rPr>
                <w:rFonts w:ascii="宋体" w:hAnsi="宋体"/>
                <w:color w:val="000000"/>
                <w:kern w:val="0"/>
                <w:sz w:val="24"/>
                <w:szCs w:val="24"/>
              </w:rPr>
            </w:pPr>
            <w:r>
              <w:rPr>
                <w:rFonts w:ascii="宋体" w:hAnsi="宋体"/>
                <w:color w:val="000000"/>
                <w:kern w:val="0"/>
                <w:sz w:val="24"/>
                <w:szCs w:val="24"/>
              </w:rPr>
              <w:t>④项目实施的人员条件、场地设备、信息支撑等是否落实到位；落实到位计1分，未落实到位不得分。</w:t>
            </w:r>
          </w:p>
        </w:tc>
        <w:tc>
          <w:tcPr>
            <w:tcW w:w="885"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hint="eastAsia" w:ascii="宋体" w:hAnsi="宋体"/>
                <w:color w:val="000000"/>
                <w:kern w:val="0"/>
                <w:sz w:val="24"/>
                <w:szCs w:val="24"/>
              </w:rPr>
              <w:t>8</w:t>
            </w:r>
          </w:p>
        </w:tc>
        <w:tc>
          <w:tcPr>
            <w:tcW w:w="1561" w:type="dxa"/>
            <w:tcMar>
              <w:top w:w="40" w:type="dxa"/>
              <w:left w:w="200" w:type="dxa"/>
              <w:bottom w:w="40" w:type="dxa"/>
              <w:right w:w="200" w:type="dxa"/>
            </w:tcMar>
            <w:vAlign w:val="center"/>
          </w:tcPr>
          <w:p>
            <w:pPr>
              <w:adjustRightInd w:val="0"/>
              <w:snapToGrid w:val="0"/>
              <w:textAlignment w:val="center"/>
              <w:rPr>
                <w:rFonts w:ascii="宋体" w:hAnsi="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cantSplit/>
          <w:trHeight w:val="1236" w:hRule="atLeast"/>
          <w:jc w:val="center"/>
        </w:trPr>
        <w:tc>
          <w:tcPr>
            <w:tcW w:w="1034" w:type="dxa"/>
            <w:vMerge w:val="restart"/>
            <w:tcMar>
              <w:top w:w="40" w:type="dxa"/>
              <w:left w:w="200" w:type="dxa"/>
              <w:bottom w:w="40" w:type="dxa"/>
              <w:right w:w="200" w:type="dxa"/>
            </w:tcMar>
            <w:vAlign w:val="center"/>
          </w:tcPr>
          <w:p>
            <w:pPr>
              <w:adjustRightInd w:val="0"/>
              <w:snapToGrid w:val="0"/>
              <w:ind w:left="-40" w:right="-40"/>
              <w:jc w:val="center"/>
              <w:textAlignment w:val="center"/>
              <w:rPr>
                <w:rFonts w:ascii="宋体" w:hAnsi="宋体"/>
                <w:color w:val="000000"/>
                <w:kern w:val="0"/>
                <w:sz w:val="24"/>
                <w:szCs w:val="24"/>
              </w:rPr>
            </w:pPr>
            <w:r>
              <w:rPr>
                <w:rFonts w:ascii="宋体" w:hAnsi="宋体"/>
                <w:color w:val="000000"/>
                <w:kern w:val="0"/>
                <w:sz w:val="24"/>
                <w:szCs w:val="24"/>
              </w:rPr>
              <w:t>产出</w:t>
            </w:r>
          </w:p>
          <w:p>
            <w:pPr>
              <w:adjustRightInd w:val="0"/>
              <w:snapToGrid w:val="0"/>
              <w:ind w:left="-40" w:right="-40"/>
              <w:jc w:val="center"/>
              <w:textAlignment w:val="center"/>
              <w:rPr>
                <w:rFonts w:ascii="宋体" w:hAnsi="宋体"/>
                <w:color w:val="000000"/>
                <w:kern w:val="0"/>
                <w:sz w:val="24"/>
                <w:szCs w:val="24"/>
              </w:rPr>
            </w:pPr>
            <w:r>
              <w:rPr>
                <w:rFonts w:ascii="宋体" w:hAnsi="宋体"/>
                <w:color w:val="000000"/>
                <w:kern w:val="0"/>
                <w:sz w:val="24"/>
                <w:szCs w:val="24"/>
              </w:rPr>
              <w:t>指标</w:t>
            </w:r>
          </w:p>
          <w:p>
            <w:pPr>
              <w:adjustRightInd w:val="0"/>
              <w:snapToGrid w:val="0"/>
              <w:ind w:left="-40" w:right="-40"/>
              <w:jc w:val="center"/>
              <w:textAlignment w:val="center"/>
              <w:rPr>
                <w:rFonts w:ascii="宋体" w:hAnsi="宋体"/>
                <w:color w:val="000000"/>
                <w:kern w:val="0"/>
                <w:sz w:val="24"/>
                <w:szCs w:val="24"/>
              </w:rPr>
            </w:pPr>
            <w:r>
              <w:rPr>
                <w:rFonts w:ascii="宋体" w:hAnsi="宋体"/>
                <w:color w:val="000000"/>
                <w:kern w:val="0"/>
                <w:sz w:val="24"/>
                <w:szCs w:val="24"/>
              </w:rPr>
              <w:t>（</w:t>
            </w:r>
            <w:r>
              <w:rPr>
                <w:rFonts w:hint="eastAsia" w:ascii="宋体" w:hAnsi="宋体"/>
                <w:color w:val="000000"/>
                <w:kern w:val="0"/>
                <w:sz w:val="24"/>
                <w:szCs w:val="24"/>
              </w:rPr>
              <w:t>35</w:t>
            </w:r>
            <w:r>
              <w:rPr>
                <w:rFonts w:ascii="宋体" w:hAnsi="宋体"/>
                <w:color w:val="000000"/>
                <w:kern w:val="0"/>
                <w:sz w:val="24"/>
                <w:szCs w:val="24"/>
              </w:rPr>
              <w:t>分）</w:t>
            </w:r>
          </w:p>
        </w:tc>
        <w:tc>
          <w:tcPr>
            <w:tcW w:w="961" w:type="dxa"/>
            <w:vMerge w:val="restart"/>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ascii="宋体" w:hAnsi="宋体"/>
                <w:color w:val="000000"/>
                <w:kern w:val="0"/>
                <w:sz w:val="24"/>
                <w:szCs w:val="24"/>
              </w:rPr>
              <w:t>数量</w:t>
            </w:r>
          </w:p>
          <w:p>
            <w:pPr>
              <w:adjustRightInd w:val="0"/>
              <w:snapToGrid w:val="0"/>
              <w:jc w:val="center"/>
              <w:textAlignment w:val="center"/>
              <w:rPr>
                <w:rFonts w:ascii="宋体" w:hAnsi="宋体"/>
                <w:color w:val="000000"/>
                <w:kern w:val="0"/>
                <w:sz w:val="24"/>
                <w:szCs w:val="24"/>
              </w:rPr>
            </w:pPr>
            <w:r>
              <w:rPr>
                <w:rFonts w:ascii="宋体" w:hAnsi="宋体"/>
                <w:color w:val="000000"/>
                <w:kern w:val="0"/>
                <w:sz w:val="24"/>
                <w:szCs w:val="24"/>
              </w:rPr>
              <w:t>指标</w:t>
            </w:r>
          </w:p>
          <w:p>
            <w:pPr>
              <w:pStyle w:val="2"/>
              <w:ind w:firstLine="0"/>
              <w:rPr>
                <w:rFonts w:ascii="宋体" w:hAnsi="宋体"/>
                <w:color w:val="000000"/>
                <w:kern w:val="0"/>
                <w:sz w:val="24"/>
                <w:szCs w:val="24"/>
              </w:rPr>
            </w:pPr>
            <w:r>
              <w:rPr>
                <w:rFonts w:hint="eastAsia" w:ascii="宋体" w:hAnsi="宋体"/>
                <w:color w:val="000000"/>
                <w:kern w:val="0"/>
                <w:sz w:val="24"/>
                <w:szCs w:val="24"/>
              </w:rPr>
              <w:t>(20分)</w:t>
            </w:r>
          </w:p>
        </w:tc>
        <w:tc>
          <w:tcPr>
            <w:tcW w:w="1464"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hint="eastAsia" w:ascii="宋体" w:hAnsi="宋体"/>
                <w:color w:val="000000"/>
                <w:kern w:val="0"/>
                <w:sz w:val="24"/>
                <w:szCs w:val="24"/>
              </w:rPr>
              <w:t>省级主流媒体培育支持个数</w:t>
            </w:r>
          </w:p>
        </w:tc>
        <w:tc>
          <w:tcPr>
            <w:tcW w:w="836"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hint="eastAsia" w:ascii="宋体" w:hAnsi="宋体"/>
                <w:color w:val="000000"/>
                <w:kern w:val="0"/>
                <w:sz w:val="24"/>
                <w:szCs w:val="24"/>
              </w:rPr>
              <w:t>1</w:t>
            </w:r>
          </w:p>
        </w:tc>
        <w:tc>
          <w:tcPr>
            <w:tcW w:w="2961" w:type="dxa"/>
            <w:tcMar>
              <w:top w:w="40" w:type="dxa"/>
              <w:left w:w="200" w:type="dxa"/>
              <w:bottom w:w="40" w:type="dxa"/>
              <w:right w:w="200" w:type="dxa"/>
            </w:tcMar>
            <w:vAlign w:val="center"/>
          </w:tcPr>
          <w:p>
            <w:pPr>
              <w:adjustRightInd w:val="0"/>
              <w:snapToGrid w:val="0"/>
              <w:textAlignment w:val="center"/>
              <w:rPr>
                <w:rFonts w:ascii="宋体" w:hAnsi="宋体"/>
                <w:color w:val="000000"/>
                <w:kern w:val="0"/>
                <w:sz w:val="24"/>
                <w:szCs w:val="24"/>
              </w:rPr>
            </w:pPr>
            <w:r>
              <w:rPr>
                <w:rFonts w:hint="eastAsia" w:ascii="宋体" w:hAnsi="宋体"/>
                <w:color w:val="000000"/>
                <w:kern w:val="0"/>
                <w:sz w:val="24"/>
                <w:szCs w:val="24"/>
              </w:rPr>
              <w:t>反映和考核2023年开展支持省级主流媒体培育个数是否能达到预期标准。</w:t>
            </w:r>
          </w:p>
        </w:tc>
        <w:tc>
          <w:tcPr>
            <w:tcW w:w="5855" w:type="dxa"/>
            <w:tcMar>
              <w:top w:w="40" w:type="dxa"/>
              <w:left w:w="200" w:type="dxa"/>
              <w:bottom w:w="40" w:type="dxa"/>
              <w:right w:w="200" w:type="dxa"/>
            </w:tcMar>
            <w:vAlign w:val="center"/>
          </w:tcPr>
          <w:p>
            <w:pPr>
              <w:adjustRightInd w:val="0"/>
              <w:snapToGrid w:val="0"/>
              <w:textAlignment w:val="center"/>
              <w:rPr>
                <w:rFonts w:ascii="宋体" w:hAnsi="宋体"/>
                <w:color w:val="000000"/>
                <w:kern w:val="0"/>
                <w:sz w:val="24"/>
                <w:szCs w:val="24"/>
              </w:rPr>
            </w:pPr>
            <w:r>
              <w:rPr>
                <w:rFonts w:hint="eastAsia" w:ascii="宋体" w:hAnsi="宋体"/>
                <w:color w:val="000000"/>
                <w:kern w:val="0"/>
                <w:sz w:val="24"/>
                <w:szCs w:val="24"/>
              </w:rPr>
              <w:t>2023年实际省级主流媒体培育个数≥2个，得满分，少于1个，每少1次扣0.5分，扣完为止。</w:t>
            </w:r>
          </w:p>
        </w:tc>
        <w:tc>
          <w:tcPr>
            <w:tcW w:w="885"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hint="eastAsia" w:ascii="宋体" w:hAnsi="宋体"/>
                <w:color w:val="000000"/>
                <w:kern w:val="0"/>
                <w:sz w:val="24"/>
                <w:szCs w:val="24"/>
              </w:rPr>
              <w:t>1</w:t>
            </w:r>
          </w:p>
        </w:tc>
        <w:tc>
          <w:tcPr>
            <w:tcW w:w="1561" w:type="dxa"/>
            <w:tcMar>
              <w:top w:w="40" w:type="dxa"/>
              <w:left w:w="200" w:type="dxa"/>
              <w:bottom w:w="40" w:type="dxa"/>
              <w:right w:w="200" w:type="dxa"/>
            </w:tcMar>
            <w:vAlign w:val="center"/>
          </w:tcPr>
          <w:p>
            <w:pPr>
              <w:adjustRightInd w:val="0"/>
              <w:snapToGrid w:val="0"/>
              <w:textAlignment w:val="center"/>
              <w:rPr>
                <w:rFonts w:ascii="宋体" w:hAnsi="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cantSplit/>
          <w:trHeight w:val="956" w:hRule="atLeast"/>
          <w:jc w:val="center"/>
        </w:trPr>
        <w:tc>
          <w:tcPr>
            <w:tcW w:w="1034" w:type="dxa"/>
            <w:vMerge w:val="continue"/>
            <w:tcMar>
              <w:top w:w="40" w:type="dxa"/>
              <w:left w:w="200" w:type="dxa"/>
              <w:bottom w:w="40" w:type="dxa"/>
              <w:right w:w="200" w:type="dxa"/>
            </w:tcMar>
            <w:vAlign w:val="center"/>
          </w:tcPr>
          <w:p>
            <w:pPr>
              <w:adjustRightInd w:val="0"/>
              <w:snapToGrid w:val="0"/>
              <w:ind w:left="-40" w:right="-40"/>
              <w:jc w:val="center"/>
              <w:textAlignment w:val="center"/>
              <w:rPr>
                <w:rFonts w:ascii="宋体" w:hAnsi="宋体"/>
                <w:color w:val="000000"/>
                <w:kern w:val="0"/>
                <w:sz w:val="24"/>
                <w:szCs w:val="24"/>
              </w:rPr>
            </w:pPr>
          </w:p>
        </w:tc>
        <w:tc>
          <w:tcPr>
            <w:tcW w:w="961" w:type="dxa"/>
            <w:vMerge w:val="continue"/>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p>
        </w:tc>
        <w:tc>
          <w:tcPr>
            <w:tcW w:w="1464"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hint="eastAsia" w:ascii="宋体" w:hAnsi="宋体"/>
                <w:color w:val="000000"/>
                <w:kern w:val="0"/>
                <w:sz w:val="24"/>
                <w:szCs w:val="24"/>
              </w:rPr>
              <w:t>开展重大主题宣传次数</w:t>
            </w:r>
          </w:p>
        </w:tc>
        <w:tc>
          <w:tcPr>
            <w:tcW w:w="836"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hint="eastAsia" w:ascii="宋体" w:hAnsi="宋体"/>
                <w:color w:val="000000"/>
                <w:kern w:val="0"/>
                <w:sz w:val="24"/>
                <w:szCs w:val="24"/>
              </w:rPr>
              <w:t>1</w:t>
            </w:r>
          </w:p>
        </w:tc>
        <w:tc>
          <w:tcPr>
            <w:tcW w:w="2961" w:type="dxa"/>
            <w:tcMar>
              <w:top w:w="40" w:type="dxa"/>
              <w:left w:w="200" w:type="dxa"/>
              <w:bottom w:w="40" w:type="dxa"/>
              <w:right w:w="200" w:type="dxa"/>
            </w:tcMar>
            <w:vAlign w:val="center"/>
          </w:tcPr>
          <w:p>
            <w:pPr>
              <w:adjustRightInd w:val="0"/>
              <w:snapToGrid w:val="0"/>
              <w:textAlignment w:val="center"/>
              <w:rPr>
                <w:rFonts w:ascii="宋体" w:hAnsi="宋体"/>
                <w:color w:val="000000"/>
                <w:kern w:val="0"/>
                <w:sz w:val="24"/>
                <w:szCs w:val="24"/>
              </w:rPr>
            </w:pPr>
            <w:r>
              <w:rPr>
                <w:rFonts w:hint="eastAsia" w:ascii="宋体" w:hAnsi="宋体"/>
                <w:color w:val="000000"/>
                <w:kern w:val="0"/>
                <w:sz w:val="24"/>
                <w:szCs w:val="24"/>
              </w:rPr>
              <w:t>反映和考核2023年开展重大主题宣传次数是否能达到预期标准。</w:t>
            </w:r>
          </w:p>
        </w:tc>
        <w:tc>
          <w:tcPr>
            <w:tcW w:w="5855" w:type="dxa"/>
            <w:tcMar>
              <w:top w:w="40" w:type="dxa"/>
              <w:left w:w="200" w:type="dxa"/>
              <w:bottom w:w="40" w:type="dxa"/>
              <w:right w:w="200" w:type="dxa"/>
            </w:tcMar>
            <w:vAlign w:val="center"/>
          </w:tcPr>
          <w:p>
            <w:pPr>
              <w:adjustRightInd w:val="0"/>
              <w:snapToGrid w:val="0"/>
              <w:textAlignment w:val="center"/>
              <w:rPr>
                <w:rFonts w:ascii="宋体" w:hAnsi="宋体"/>
                <w:color w:val="000000"/>
                <w:kern w:val="0"/>
                <w:sz w:val="24"/>
                <w:szCs w:val="24"/>
              </w:rPr>
            </w:pPr>
            <w:r>
              <w:rPr>
                <w:rFonts w:hint="eastAsia" w:ascii="宋体" w:hAnsi="宋体"/>
                <w:color w:val="000000"/>
                <w:kern w:val="0"/>
                <w:sz w:val="24"/>
                <w:szCs w:val="24"/>
              </w:rPr>
              <w:t>2023年实际开展重大主题宣传次数≥2次，得满分，少于2次，每少1次扣0.5分，扣完为止。</w:t>
            </w:r>
          </w:p>
        </w:tc>
        <w:tc>
          <w:tcPr>
            <w:tcW w:w="885"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hint="eastAsia" w:ascii="宋体" w:hAnsi="宋体"/>
                <w:color w:val="000000"/>
                <w:kern w:val="0"/>
                <w:sz w:val="24"/>
                <w:szCs w:val="24"/>
              </w:rPr>
              <w:t>1</w:t>
            </w:r>
          </w:p>
        </w:tc>
        <w:tc>
          <w:tcPr>
            <w:tcW w:w="1561" w:type="dxa"/>
            <w:tcMar>
              <w:top w:w="40" w:type="dxa"/>
              <w:left w:w="200" w:type="dxa"/>
              <w:bottom w:w="40" w:type="dxa"/>
              <w:right w:w="200" w:type="dxa"/>
            </w:tcMar>
            <w:vAlign w:val="center"/>
          </w:tcPr>
          <w:p>
            <w:pPr>
              <w:adjustRightInd w:val="0"/>
              <w:snapToGrid w:val="0"/>
              <w:textAlignment w:val="center"/>
              <w:rPr>
                <w:rFonts w:ascii="宋体" w:hAnsi="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cantSplit/>
          <w:trHeight w:val="956" w:hRule="atLeast"/>
          <w:jc w:val="center"/>
        </w:trPr>
        <w:tc>
          <w:tcPr>
            <w:tcW w:w="1034" w:type="dxa"/>
            <w:vMerge w:val="continue"/>
            <w:tcMar>
              <w:top w:w="40" w:type="dxa"/>
              <w:left w:w="200" w:type="dxa"/>
              <w:bottom w:w="40" w:type="dxa"/>
              <w:right w:w="200" w:type="dxa"/>
            </w:tcMar>
            <w:vAlign w:val="center"/>
          </w:tcPr>
          <w:p>
            <w:pPr>
              <w:adjustRightInd w:val="0"/>
              <w:snapToGrid w:val="0"/>
              <w:ind w:left="-40" w:right="-40"/>
              <w:jc w:val="center"/>
              <w:textAlignment w:val="center"/>
              <w:rPr>
                <w:rFonts w:ascii="宋体" w:hAnsi="宋体"/>
                <w:color w:val="000000"/>
                <w:kern w:val="0"/>
                <w:sz w:val="24"/>
                <w:szCs w:val="24"/>
              </w:rPr>
            </w:pPr>
          </w:p>
        </w:tc>
        <w:tc>
          <w:tcPr>
            <w:tcW w:w="961" w:type="dxa"/>
            <w:vMerge w:val="continue"/>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p>
        </w:tc>
        <w:tc>
          <w:tcPr>
            <w:tcW w:w="1464"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hint="eastAsia" w:ascii="宋体" w:hAnsi="宋体"/>
                <w:color w:val="000000"/>
                <w:kern w:val="0"/>
                <w:sz w:val="24"/>
                <w:szCs w:val="24"/>
              </w:rPr>
              <w:t>开展网络正面宣传活动次数</w:t>
            </w:r>
          </w:p>
        </w:tc>
        <w:tc>
          <w:tcPr>
            <w:tcW w:w="836"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hint="eastAsia" w:ascii="宋体" w:hAnsi="宋体"/>
                <w:color w:val="000000"/>
                <w:kern w:val="0"/>
                <w:sz w:val="24"/>
                <w:szCs w:val="24"/>
              </w:rPr>
              <w:t>1</w:t>
            </w:r>
          </w:p>
        </w:tc>
        <w:tc>
          <w:tcPr>
            <w:tcW w:w="2961" w:type="dxa"/>
            <w:tcMar>
              <w:top w:w="40" w:type="dxa"/>
              <w:left w:w="200" w:type="dxa"/>
              <w:bottom w:w="40" w:type="dxa"/>
              <w:right w:w="200" w:type="dxa"/>
            </w:tcMar>
            <w:vAlign w:val="center"/>
          </w:tcPr>
          <w:p>
            <w:pPr>
              <w:adjustRightInd w:val="0"/>
              <w:snapToGrid w:val="0"/>
              <w:textAlignment w:val="center"/>
              <w:rPr>
                <w:rFonts w:ascii="宋体" w:hAnsi="宋体"/>
                <w:color w:val="000000"/>
                <w:kern w:val="0"/>
                <w:sz w:val="24"/>
                <w:szCs w:val="24"/>
              </w:rPr>
            </w:pPr>
            <w:r>
              <w:rPr>
                <w:rFonts w:hint="eastAsia" w:ascii="宋体" w:hAnsi="宋体"/>
                <w:color w:val="000000"/>
                <w:kern w:val="0"/>
                <w:sz w:val="24"/>
                <w:szCs w:val="24"/>
              </w:rPr>
              <w:t>反映和考核2023年开展网络正面宣传活动次数是否能达到预期标准。</w:t>
            </w:r>
          </w:p>
        </w:tc>
        <w:tc>
          <w:tcPr>
            <w:tcW w:w="5855" w:type="dxa"/>
            <w:tcMar>
              <w:top w:w="40" w:type="dxa"/>
              <w:left w:w="200" w:type="dxa"/>
              <w:bottom w:w="40" w:type="dxa"/>
              <w:right w:w="200" w:type="dxa"/>
            </w:tcMar>
            <w:vAlign w:val="center"/>
          </w:tcPr>
          <w:p>
            <w:pPr>
              <w:adjustRightInd w:val="0"/>
              <w:snapToGrid w:val="0"/>
              <w:textAlignment w:val="center"/>
              <w:rPr>
                <w:rFonts w:ascii="宋体" w:hAnsi="宋体"/>
                <w:color w:val="000000"/>
                <w:kern w:val="0"/>
                <w:sz w:val="24"/>
                <w:szCs w:val="24"/>
              </w:rPr>
            </w:pPr>
            <w:r>
              <w:rPr>
                <w:rFonts w:hint="eastAsia" w:ascii="宋体" w:hAnsi="宋体"/>
                <w:color w:val="000000"/>
                <w:kern w:val="0"/>
                <w:sz w:val="24"/>
                <w:szCs w:val="24"/>
              </w:rPr>
              <w:t>2023年实际开展网络正面宣传活动次数≥2次，得满分，少于2次，每少1次扣0.5分，扣完为止。</w:t>
            </w:r>
          </w:p>
        </w:tc>
        <w:tc>
          <w:tcPr>
            <w:tcW w:w="885"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hint="eastAsia" w:ascii="宋体" w:hAnsi="宋体"/>
                <w:color w:val="000000"/>
                <w:kern w:val="0"/>
                <w:sz w:val="24"/>
                <w:szCs w:val="24"/>
              </w:rPr>
              <w:t>1</w:t>
            </w:r>
          </w:p>
        </w:tc>
        <w:tc>
          <w:tcPr>
            <w:tcW w:w="1561" w:type="dxa"/>
            <w:tcMar>
              <w:top w:w="40" w:type="dxa"/>
              <w:left w:w="200" w:type="dxa"/>
              <w:bottom w:w="40" w:type="dxa"/>
              <w:right w:w="200" w:type="dxa"/>
            </w:tcMar>
            <w:vAlign w:val="center"/>
          </w:tcPr>
          <w:p>
            <w:pPr>
              <w:adjustRightInd w:val="0"/>
              <w:snapToGrid w:val="0"/>
              <w:textAlignment w:val="center"/>
              <w:rPr>
                <w:rFonts w:ascii="宋体" w:hAnsi="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cantSplit/>
          <w:trHeight w:val="956" w:hRule="atLeast"/>
          <w:jc w:val="center"/>
        </w:trPr>
        <w:tc>
          <w:tcPr>
            <w:tcW w:w="1034" w:type="dxa"/>
            <w:vMerge w:val="continue"/>
            <w:tcMar>
              <w:top w:w="40" w:type="dxa"/>
              <w:left w:w="200" w:type="dxa"/>
              <w:bottom w:w="40" w:type="dxa"/>
              <w:right w:w="200" w:type="dxa"/>
            </w:tcMar>
            <w:vAlign w:val="center"/>
          </w:tcPr>
          <w:p>
            <w:pPr>
              <w:adjustRightInd w:val="0"/>
              <w:snapToGrid w:val="0"/>
              <w:ind w:left="-40" w:right="-40"/>
              <w:jc w:val="center"/>
              <w:textAlignment w:val="center"/>
              <w:rPr>
                <w:rFonts w:ascii="宋体" w:hAnsi="宋体"/>
                <w:color w:val="000000"/>
                <w:kern w:val="0"/>
                <w:sz w:val="24"/>
                <w:szCs w:val="24"/>
              </w:rPr>
            </w:pPr>
          </w:p>
        </w:tc>
        <w:tc>
          <w:tcPr>
            <w:tcW w:w="961" w:type="dxa"/>
            <w:vMerge w:val="continue"/>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p>
        </w:tc>
        <w:tc>
          <w:tcPr>
            <w:tcW w:w="1464"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hint="eastAsia" w:ascii="宋体" w:hAnsi="宋体"/>
                <w:color w:val="000000"/>
                <w:kern w:val="0"/>
                <w:sz w:val="24"/>
                <w:szCs w:val="24"/>
              </w:rPr>
              <w:t>支持专题理论片数量</w:t>
            </w:r>
          </w:p>
        </w:tc>
        <w:tc>
          <w:tcPr>
            <w:tcW w:w="836"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hint="eastAsia" w:ascii="宋体" w:hAnsi="宋体"/>
                <w:color w:val="000000"/>
                <w:kern w:val="0"/>
                <w:sz w:val="24"/>
                <w:szCs w:val="24"/>
              </w:rPr>
              <w:t>0.5</w:t>
            </w:r>
          </w:p>
        </w:tc>
        <w:tc>
          <w:tcPr>
            <w:tcW w:w="2961" w:type="dxa"/>
            <w:tcMar>
              <w:top w:w="40" w:type="dxa"/>
              <w:left w:w="200" w:type="dxa"/>
              <w:bottom w:w="40" w:type="dxa"/>
              <w:right w:w="200" w:type="dxa"/>
            </w:tcMar>
            <w:vAlign w:val="center"/>
          </w:tcPr>
          <w:p>
            <w:pPr>
              <w:adjustRightInd w:val="0"/>
              <w:snapToGrid w:val="0"/>
              <w:textAlignment w:val="center"/>
              <w:rPr>
                <w:rFonts w:ascii="宋体" w:hAnsi="宋体"/>
                <w:color w:val="000000"/>
                <w:kern w:val="0"/>
                <w:sz w:val="24"/>
                <w:szCs w:val="24"/>
              </w:rPr>
            </w:pPr>
            <w:r>
              <w:rPr>
                <w:rFonts w:hint="eastAsia" w:ascii="宋体" w:hAnsi="宋体"/>
                <w:color w:val="000000"/>
                <w:kern w:val="0"/>
                <w:sz w:val="24"/>
                <w:szCs w:val="24"/>
              </w:rPr>
              <w:t>反映和考核2023年支持专题理论片数量是否能达到预期标准。</w:t>
            </w:r>
          </w:p>
        </w:tc>
        <w:tc>
          <w:tcPr>
            <w:tcW w:w="5855" w:type="dxa"/>
            <w:tcMar>
              <w:top w:w="40" w:type="dxa"/>
              <w:left w:w="200" w:type="dxa"/>
              <w:bottom w:w="40" w:type="dxa"/>
              <w:right w:w="200" w:type="dxa"/>
            </w:tcMar>
            <w:vAlign w:val="center"/>
          </w:tcPr>
          <w:p>
            <w:pPr>
              <w:adjustRightInd w:val="0"/>
              <w:snapToGrid w:val="0"/>
              <w:textAlignment w:val="center"/>
              <w:rPr>
                <w:rFonts w:ascii="宋体" w:hAnsi="宋体"/>
                <w:color w:val="000000"/>
                <w:kern w:val="0"/>
                <w:sz w:val="24"/>
                <w:szCs w:val="24"/>
              </w:rPr>
            </w:pPr>
            <w:r>
              <w:rPr>
                <w:rFonts w:hint="eastAsia" w:ascii="宋体" w:hAnsi="宋体"/>
                <w:color w:val="000000"/>
                <w:kern w:val="0"/>
                <w:sz w:val="24"/>
                <w:szCs w:val="24"/>
              </w:rPr>
              <w:t>2023年实际支持专题理论片数量≥1个，得满分，少于1个不得分。</w:t>
            </w:r>
          </w:p>
        </w:tc>
        <w:tc>
          <w:tcPr>
            <w:tcW w:w="885"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hint="eastAsia" w:ascii="宋体" w:hAnsi="宋体"/>
                <w:color w:val="000000"/>
                <w:kern w:val="0"/>
                <w:sz w:val="24"/>
                <w:szCs w:val="24"/>
              </w:rPr>
              <w:t>0.5</w:t>
            </w:r>
          </w:p>
        </w:tc>
        <w:tc>
          <w:tcPr>
            <w:tcW w:w="1561" w:type="dxa"/>
            <w:tcMar>
              <w:top w:w="40" w:type="dxa"/>
              <w:left w:w="200" w:type="dxa"/>
              <w:bottom w:w="40" w:type="dxa"/>
              <w:right w:w="200" w:type="dxa"/>
            </w:tcMar>
            <w:vAlign w:val="center"/>
          </w:tcPr>
          <w:p>
            <w:pPr>
              <w:adjustRightInd w:val="0"/>
              <w:snapToGrid w:val="0"/>
              <w:textAlignment w:val="center"/>
              <w:rPr>
                <w:rFonts w:ascii="宋体" w:hAnsi="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cantSplit/>
          <w:trHeight w:val="956" w:hRule="atLeast"/>
          <w:jc w:val="center"/>
        </w:trPr>
        <w:tc>
          <w:tcPr>
            <w:tcW w:w="1034" w:type="dxa"/>
            <w:vMerge w:val="continue"/>
            <w:tcMar>
              <w:top w:w="40" w:type="dxa"/>
              <w:left w:w="200" w:type="dxa"/>
              <w:bottom w:w="40" w:type="dxa"/>
              <w:right w:w="200" w:type="dxa"/>
            </w:tcMar>
            <w:vAlign w:val="center"/>
          </w:tcPr>
          <w:p>
            <w:pPr>
              <w:adjustRightInd w:val="0"/>
              <w:snapToGrid w:val="0"/>
              <w:ind w:left="-40" w:right="-40"/>
              <w:jc w:val="center"/>
              <w:textAlignment w:val="center"/>
              <w:rPr>
                <w:rFonts w:ascii="宋体" w:hAnsi="宋体"/>
                <w:color w:val="000000"/>
                <w:kern w:val="0"/>
                <w:sz w:val="24"/>
                <w:szCs w:val="24"/>
              </w:rPr>
            </w:pPr>
          </w:p>
        </w:tc>
        <w:tc>
          <w:tcPr>
            <w:tcW w:w="961" w:type="dxa"/>
            <w:vMerge w:val="continue"/>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p>
        </w:tc>
        <w:tc>
          <w:tcPr>
            <w:tcW w:w="1464"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hint="eastAsia" w:ascii="宋体" w:hAnsi="宋体"/>
                <w:color w:val="000000"/>
                <w:kern w:val="0"/>
                <w:sz w:val="24"/>
                <w:szCs w:val="24"/>
              </w:rPr>
              <w:t>创作推出优秀文艺作品门类</w:t>
            </w:r>
          </w:p>
        </w:tc>
        <w:tc>
          <w:tcPr>
            <w:tcW w:w="836"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hint="eastAsia" w:ascii="宋体" w:hAnsi="宋体"/>
                <w:color w:val="000000"/>
                <w:kern w:val="0"/>
                <w:sz w:val="24"/>
                <w:szCs w:val="24"/>
              </w:rPr>
              <w:t>1.5</w:t>
            </w:r>
          </w:p>
        </w:tc>
        <w:tc>
          <w:tcPr>
            <w:tcW w:w="2961" w:type="dxa"/>
            <w:tcMar>
              <w:top w:w="40" w:type="dxa"/>
              <w:left w:w="200" w:type="dxa"/>
              <w:bottom w:w="40" w:type="dxa"/>
              <w:right w:w="200" w:type="dxa"/>
            </w:tcMar>
            <w:vAlign w:val="center"/>
          </w:tcPr>
          <w:p>
            <w:pPr>
              <w:adjustRightInd w:val="0"/>
              <w:snapToGrid w:val="0"/>
              <w:textAlignment w:val="center"/>
              <w:rPr>
                <w:rFonts w:ascii="宋体" w:hAnsi="宋体"/>
                <w:color w:val="000000"/>
                <w:kern w:val="0"/>
                <w:sz w:val="24"/>
                <w:szCs w:val="24"/>
              </w:rPr>
            </w:pPr>
            <w:r>
              <w:rPr>
                <w:rFonts w:hint="eastAsia" w:ascii="宋体" w:hAnsi="宋体"/>
                <w:color w:val="000000"/>
                <w:kern w:val="0"/>
                <w:sz w:val="24"/>
                <w:szCs w:val="24"/>
              </w:rPr>
              <w:t>反映和考核2023年创作推出优秀文艺作品门类是否能达到预期标准。</w:t>
            </w:r>
          </w:p>
        </w:tc>
        <w:tc>
          <w:tcPr>
            <w:tcW w:w="5855" w:type="dxa"/>
            <w:tcMar>
              <w:top w:w="40" w:type="dxa"/>
              <w:left w:w="200" w:type="dxa"/>
              <w:bottom w:w="40" w:type="dxa"/>
              <w:right w:w="200" w:type="dxa"/>
            </w:tcMar>
            <w:vAlign w:val="center"/>
          </w:tcPr>
          <w:p>
            <w:pPr>
              <w:adjustRightInd w:val="0"/>
              <w:snapToGrid w:val="0"/>
              <w:textAlignment w:val="center"/>
              <w:rPr>
                <w:rFonts w:ascii="宋体" w:hAnsi="宋体"/>
                <w:color w:val="000000"/>
                <w:kern w:val="0"/>
                <w:sz w:val="24"/>
                <w:szCs w:val="24"/>
              </w:rPr>
            </w:pPr>
            <w:r>
              <w:rPr>
                <w:rFonts w:hint="eastAsia" w:ascii="宋体" w:hAnsi="宋体"/>
                <w:color w:val="000000"/>
                <w:kern w:val="0"/>
                <w:sz w:val="24"/>
                <w:szCs w:val="24"/>
              </w:rPr>
              <w:t>2023年实际创作推出优秀文艺作品门类≥3种，得满分，少于3种，每少1种扣0.5分，扣完为止。</w:t>
            </w:r>
          </w:p>
        </w:tc>
        <w:tc>
          <w:tcPr>
            <w:tcW w:w="885"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hint="eastAsia" w:ascii="宋体" w:hAnsi="宋体"/>
                <w:color w:val="000000"/>
                <w:kern w:val="0"/>
                <w:sz w:val="24"/>
                <w:szCs w:val="24"/>
              </w:rPr>
              <w:t>1.5</w:t>
            </w:r>
          </w:p>
        </w:tc>
        <w:tc>
          <w:tcPr>
            <w:tcW w:w="1561" w:type="dxa"/>
            <w:tcMar>
              <w:top w:w="40" w:type="dxa"/>
              <w:left w:w="200" w:type="dxa"/>
              <w:bottom w:w="40" w:type="dxa"/>
              <w:right w:w="200" w:type="dxa"/>
            </w:tcMar>
            <w:vAlign w:val="center"/>
          </w:tcPr>
          <w:p>
            <w:pPr>
              <w:adjustRightInd w:val="0"/>
              <w:snapToGrid w:val="0"/>
              <w:textAlignment w:val="center"/>
              <w:rPr>
                <w:rFonts w:ascii="宋体" w:hAnsi="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cantSplit/>
          <w:trHeight w:val="956" w:hRule="atLeast"/>
          <w:jc w:val="center"/>
        </w:trPr>
        <w:tc>
          <w:tcPr>
            <w:tcW w:w="1034" w:type="dxa"/>
            <w:vMerge w:val="continue"/>
            <w:tcMar>
              <w:top w:w="40" w:type="dxa"/>
              <w:left w:w="200" w:type="dxa"/>
              <w:bottom w:w="40" w:type="dxa"/>
              <w:right w:w="200" w:type="dxa"/>
            </w:tcMar>
            <w:vAlign w:val="center"/>
          </w:tcPr>
          <w:p>
            <w:pPr>
              <w:adjustRightInd w:val="0"/>
              <w:snapToGrid w:val="0"/>
              <w:ind w:left="-40" w:right="-40"/>
              <w:jc w:val="center"/>
              <w:textAlignment w:val="center"/>
              <w:rPr>
                <w:rFonts w:ascii="宋体" w:hAnsi="宋体"/>
                <w:color w:val="000000"/>
                <w:kern w:val="0"/>
                <w:sz w:val="24"/>
                <w:szCs w:val="24"/>
              </w:rPr>
            </w:pPr>
          </w:p>
        </w:tc>
        <w:tc>
          <w:tcPr>
            <w:tcW w:w="961" w:type="dxa"/>
            <w:vMerge w:val="continue"/>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p>
        </w:tc>
        <w:tc>
          <w:tcPr>
            <w:tcW w:w="1464"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hint="eastAsia" w:ascii="宋体" w:hAnsi="宋体"/>
                <w:color w:val="000000"/>
                <w:kern w:val="0"/>
                <w:sz w:val="24"/>
                <w:szCs w:val="24"/>
              </w:rPr>
              <w:t>创作推出优秀文艺作品数量</w:t>
            </w:r>
          </w:p>
        </w:tc>
        <w:tc>
          <w:tcPr>
            <w:tcW w:w="836"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hint="eastAsia" w:ascii="宋体" w:hAnsi="宋体"/>
                <w:color w:val="000000"/>
                <w:kern w:val="0"/>
                <w:sz w:val="24"/>
                <w:szCs w:val="24"/>
              </w:rPr>
              <w:t>2.5</w:t>
            </w:r>
          </w:p>
        </w:tc>
        <w:tc>
          <w:tcPr>
            <w:tcW w:w="2961" w:type="dxa"/>
            <w:tcMar>
              <w:top w:w="40" w:type="dxa"/>
              <w:left w:w="200" w:type="dxa"/>
              <w:bottom w:w="40" w:type="dxa"/>
              <w:right w:w="200" w:type="dxa"/>
            </w:tcMar>
            <w:vAlign w:val="center"/>
          </w:tcPr>
          <w:p>
            <w:pPr>
              <w:adjustRightInd w:val="0"/>
              <w:snapToGrid w:val="0"/>
              <w:textAlignment w:val="center"/>
              <w:rPr>
                <w:rFonts w:ascii="宋体" w:hAnsi="宋体"/>
                <w:color w:val="000000"/>
                <w:kern w:val="0"/>
                <w:sz w:val="24"/>
                <w:szCs w:val="24"/>
              </w:rPr>
            </w:pPr>
            <w:r>
              <w:rPr>
                <w:rFonts w:hint="eastAsia" w:ascii="宋体" w:hAnsi="宋体"/>
                <w:color w:val="000000"/>
                <w:kern w:val="0"/>
                <w:sz w:val="24"/>
                <w:szCs w:val="24"/>
              </w:rPr>
              <w:t>反映和考核2023年创作推出优秀文艺作品数量是否能达到预期标准。</w:t>
            </w:r>
          </w:p>
        </w:tc>
        <w:tc>
          <w:tcPr>
            <w:tcW w:w="5855" w:type="dxa"/>
            <w:tcMar>
              <w:top w:w="40" w:type="dxa"/>
              <w:left w:w="200" w:type="dxa"/>
              <w:bottom w:w="40" w:type="dxa"/>
              <w:right w:w="200" w:type="dxa"/>
            </w:tcMar>
            <w:vAlign w:val="center"/>
          </w:tcPr>
          <w:p>
            <w:pPr>
              <w:adjustRightInd w:val="0"/>
              <w:snapToGrid w:val="0"/>
              <w:textAlignment w:val="center"/>
              <w:rPr>
                <w:rFonts w:ascii="宋体" w:hAnsi="宋体"/>
                <w:color w:val="000000"/>
                <w:kern w:val="0"/>
                <w:sz w:val="24"/>
                <w:szCs w:val="24"/>
              </w:rPr>
            </w:pPr>
            <w:r>
              <w:rPr>
                <w:rFonts w:hint="eastAsia" w:ascii="宋体" w:hAnsi="宋体"/>
                <w:color w:val="000000"/>
                <w:kern w:val="0"/>
                <w:sz w:val="24"/>
                <w:szCs w:val="24"/>
              </w:rPr>
              <w:t>2023年实际创作推出优秀文艺作品数量≥5部，得满分，少于5部，每少1部扣0.5分，扣完为止。</w:t>
            </w:r>
          </w:p>
        </w:tc>
        <w:tc>
          <w:tcPr>
            <w:tcW w:w="885"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hint="eastAsia" w:ascii="宋体" w:hAnsi="宋体"/>
                <w:color w:val="000000"/>
                <w:kern w:val="0"/>
                <w:sz w:val="24"/>
                <w:szCs w:val="24"/>
              </w:rPr>
              <w:t>2.5</w:t>
            </w:r>
          </w:p>
        </w:tc>
        <w:tc>
          <w:tcPr>
            <w:tcW w:w="1561" w:type="dxa"/>
            <w:tcMar>
              <w:top w:w="40" w:type="dxa"/>
              <w:left w:w="200" w:type="dxa"/>
              <w:bottom w:w="40" w:type="dxa"/>
              <w:right w:w="200" w:type="dxa"/>
            </w:tcMar>
            <w:vAlign w:val="center"/>
          </w:tcPr>
          <w:p>
            <w:pPr>
              <w:adjustRightInd w:val="0"/>
              <w:snapToGrid w:val="0"/>
              <w:textAlignment w:val="center"/>
              <w:rPr>
                <w:rFonts w:ascii="宋体" w:hAnsi="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cantSplit/>
          <w:trHeight w:val="956" w:hRule="atLeast"/>
          <w:jc w:val="center"/>
        </w:trPr>
        <w:tc>
          <w:tcPr>
            <w:tcW w:w="1034" w:type="dxa"/>
            <w:vMerge w:val="continue"/>
            <w:tcMar>
              <w:top w:w="40" w:type="dxa"/>
              <w:left w:w="200" w:type="dxa"/>
              <w:bottom w:w="40" w:type="dxa"/>
              <w:right w:w="200" w:type="dxa"/>
            </w:tcMar>
            <w:vAlign w:val="center"/>
          </w:tcPr>
          <w:p>
            <w:pPr>
              <w:adjustRightInd w:val="0"/>
              <w:snapToGrid w:val="0"/>
              <w:ind w:left="-40" w:right="-40"/>
              <w:jc w:val="center"/>
              <w:textAlignment w:val="center"/>
              <w:rPr>
                <w:rFonts w:ascii="宋体" w:hAnsi="宋体"/>
                <w:color w:val="000000"/>
                <w:kern w:val="0"/>
                <w:sz w:val="24"/>
                <w:szCs w:val="24"/>
              </w:rPr>
            </w:pPr>
          </w:p>
        </w:tc>
        <w:tc>
          <w:tcPr>
            <w:tcW w:w="961" w:type="dxa"/>
            <w:vMerge w:val="continue"/>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p>
        </w:tc>
        <w:tc>
          <w:tcPr>
            <w:tcW w:w="1464"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hint="eastAsia" w:ascii="宋体" w:hAnsi="宋体"/>
                <w:color w:val="000000"/>
                <w:kern w:val="0"/>
                <w:sz w:val="24"/>
                <w:szCs w:val="24"/>
              </w:rPr>
              <w:t>奖励获奖作品和个人数量</w:t>
            </w:r>
          </w:p>
        </w:tc>
        <w:tc>
          <w:tcPr>
            <w:tcW w:w="836"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hint="eastAsia" w:ascii="宋体" w:hAnsi="宋体"/>
                <w:color w:val="000000"/>
                <w:kern w:val="0"/>
                <w:sz w:val="24"/>
                <w:szCs w:val="24"/>
              </w:rPr>
              <w:t>2.5</w:t>
            </w:r>
          </w:p>
        </w:tc>
        <w:tc>
          <w:tcPr>
            <w:tcW w:w="2961" w:type="dxa"/>
            <w:tcMar>
              <w:top w:w="40" w:type="dxa"/>
              <w:left w:w="200" w:type="dxa"/>
              <w:bottom w:w="40" w:type="dxa"/>
              <w:right w:w="200" w:type="dxa"/>
            </w:tcMar>
            <w:vAlign w:val="center"/>
          </w:tcPr>
          <w:p>
            <w:pPr>
              <w:adjustRightInd w:val="0"/>
              <w:snapToGrid w:val="0"/>
              <w:textAlignment w:val="center"/>
              <w:rPr>
                <w:rFonts w:ascii="宋体" w:hAnsi="宋体"/>
                <w:color w:val="000000"/>
                <w:kern w:val="0"/>
                <w:sz w:val="24"/>
                <w:szCs w:val="24"/>
              </w:rPr>
            </w:pPr>
            <w:r>
              <w:rPr>
                <w:rFonts w:hint="eastAsia" w:ascii="宋体" w:hAnsi="宋体"/>
                <w:color w:val="000000"/>
                <w:kern w:val="0"/>
                <w:sz w:val="24"/>
                <w:szCs w:val="24"/>
              </w:rPr>
              <w:t>反映和考核2023年奖励获奖作品和个人数量是否能达到预期标准。</w:t>
            </w:r>
          </w:p>
        </w:tc>
        <w:tc>
          <w:tcPr>
            <w:tcW w:w="5855" w:type="dxa"/>
            <w:tcMar>
              <w:top w:w="40" w:type="dxa"/>
              <w:left w:w="200" w:type="dxa"/>
              <w:bottom w:w="40" w:type="dxa"/>
              <w:right w:w="200" w:type="dxa"/>
            </w:tcMar>
            <w:vAlign w:val="center"/>
          </w:tcPr>
          <w:p>
            <w:pPr>
              <w:adjustRightInd w:val="0"/>
              <w:snapToGrid w:val="0"/>
              <w:textAlignment w:val="center"/>
              <w:rPr>
                <w:rFonts w:ascii="宋体" w:hAnsi="宋体"/>
                <w:color w:val="000000"/>
                <w:kern w:val="0"/>
                <w:sz w:val="24"/>
                <w:szCs w:val="24"/>
              </w:rPr>
            </w:pPr>
            <w:r>
              <w:rPr>
                <w:rFonts w:hint="eastAsia" w:ascii="宋体" w:hAnsi="宋体"/>
                <w:color w:val="000000"/>
                <w:kern w:val="0"/>
                <w:sz w:val="24"/>
                <w:szCs w:val="24"/>
              </w:rPr>
              <w:t>2023年实际奖励获奖作品和个人数量≥5人，得满分，少于5人，每少1人，扣0.5分，扣完为止。</w:t>
            </w:r>
          </w:p>
        </w:tc>
        <w:tc>
          <w:tcPr>
            <w:tcW w:w="885"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hint="eastAsia" w:ascii="宋体" w:hAnsi="宋体"/>
                <w:color w:val="000000"/>
                <w:kern w:val="0"/>
                <w:sz w:val="24"/>
                <w:szCs w:val="24"/>
              </w:rPr>
              <w:t>2.5</w:t>
            </w:r>
          </w:p>
        </w:tc>
        <w:tc>
          <w:tcPr>
            <w:tcW w:w="1561" w:type="dxa"/>
            <w:tcMar>
              <w:top w:w="40" w:type="dxa"/>
              <w:left w:w="200" w:type="dxa"/>
              <w:bottom w:w="40" w:type="dxa"/>
              <w:right w:w="200" w:type="dxa"/>
            </w:tcMar>
            <w:vAlign w:val="center"/>
          </w:tcPr>
          <w:p>
            <w:pPr>
              <w:adjustRightInd w:val="0"/>
              <w:snapToGrid w:val="0"/>
              <w:textAlignment w:val="center"/>
              <w:rPr>
                <w:rFonts w:ascii="宋体" w:hAnsi="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cantSplit/>
          <w:trHeight w:val="1524" w:hRule="atLeast"/>
          <w:jc w:val="center"/>
        </w:trPr>
        <w:tc>
          <w:tcPr>
            <w:tcW w:w="1034" w:type="dxa"/>
            <w:vMerge w:val="continue"/>
            <w:tcMar>
              <w:top w:w="40" w:type="dxa"/>
              <w:left w:w="200" w:type="dxa"/>
              <w:bottom w:w="40" w:type="dxa"/>
              <w:right w:w="200" w:type="dxa"/>
            </w:tcMar>
            <w:vAlign w:val="center"/>
          </w:tcPr>
          <w:p>
            <w:pPr>
              <w:adjustRightInd w:val="0"/>
              <w:snapToGrid w:val="0"/>
              <w:ind w:left="-40" w:right="-40"/>
              <w:jc w:val="center"/>
              <w:textAlignment w:val="center"/>
              <w:rPr>
                <w:rFonts w:ascii="宋体" w:hAnsi="宋体"/>
                <w:color w:val="000000"/>
                <w:kern w:val="0"/>
                <w:sz w:val="24"/>
                <w:szCs w:val="24"/>
              </w:rPr>
            </w:pPr>
          </w:p>
        </w:tc>
        <w:tc>
          <w:tcPr>
            <w:tcW w:w="961" w:type="dxa"/>
            <w:vMerge w:val="continue"/>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p>
        </w:tc>
        <w:tc>
          <w:tcPr>
            <w:tcW w:w="1464"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hint="eastAsia" w:ascii="宋体" w:hAnsi="宋体"/>
                <w:color w:val="000000"/>
                <w:kern w:val="0"/>
                <w:sz w:val="24"/>
                <w:szCs w:val="24"/>
              </w:rPr>
              <w:t>开展社会主义核心价值观宣传教育活动数量</w:t>
            </w:r>
          </w:p>
        </w:tc>
        <w:tc>
          <w:tcPr>
            <w:tcW w:w="836"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hint="eastAsia" w:ascii="宋体" w:hAnsi="宋体"/>
                <w:color w:val="000000"/>
                <w:kern w:val="0"/>
                <w:sz w:val="24"/>
                <w:szCs w:val="24"/>
              </w:rPr>
              <w:t>1</w:t>
            </w:r>
          </w:p>
        </w:tc>
        <w:tc>
          <w:tcPr>
            <w:tcW w:w="2961" w:type="dxa"/>
            <w:tcMar>
              <w:top w:w="40" w:type="dxa"/>
              <w:left w:w="200" w:type="dxa"/>
              <w:bottom w:w="40" w:type="dxa"/>
              <w:right w:w="200" w:type="dxa"/>
            </w:tcMar>
            <w:vAlign w:val="center"/>
          </w:tcPr>
          <w:p>
            <w:pPr>
              <w:adjustRightInd w:val="0"/>
              <w:snapToGrid w:val="0"/>
              <w:textAlignment w:val="center"/>
              <w:rPr>
                <w:rFonts w:ascii="宋体" w:hAnsi="宋体"/>
                <w:color w:val="000000"/>
                <w:kern w:val="0"/>
                <w:sz w:val="24"/>
                <w:szCs w:val="24"/>
              </w:rPr>
            </w:pPr>
            <w:r>
              <w:rPr>
                <w:rFonts w:hint="eastAsia" w:ascii="宋体" w:hAnsi="宋体"/>
                <w:color w:val="000000"/>
                <w:kern w:val="0"/>
                <w:sz w:val="24"/>
                <w:szCs w:val="24"/>
              </w:rPr>
              <w:t>反映和考核2023年开展社会主义核心价值观宣传教育活动数量是否能达到预期标准。</w:t>
            </w:r>
          </w:p>
        </w:tc>
        <w:tc>
          <w:tcPr>
            <w:tcW w:w="5855" w:type="dxa"/>
            <w:tcMar>
              <w:top w:w="40" w:type="dxa"/>
              <w:left w:w="200" w:type="dxa"/>
              <w:bottom w:w="40" w:type="dxa"/>
              <w:right w:w="200" w:type="dxa"/>
            </w:tcMar>
            <w:vAlign w:val="center"/>
          </w:tcPr>
          <w:p>
            <w:pPr>
              <w:adjustRightInd w:val="0"/>
              <w:snapToGrid w:val="0"/>
              <w:textAlignment w:val="center"/>
              <w:rPr>
                <w:rFonts w:ascii="宋体" w:hAnsi="宋体"/>
                <w:color w:val="000000"/>
                <w:kern w:val="0"/>
                <w:sz w:val="24"/>
                <w:szCs w:val="24"/>
              </w:rPr>
            </w:pPr>
            <w:r>
              <w:rPr>
                <w:rFonts w:hint="eastAsia" w:ascii="宋体" w:hAnsi="宋体"/>
                <w:color w:val="000000"/>
                <w:kern w:val="0"/>
                <w:sz w:val="24"/>
                <w:szCs w:val="24"/>
              </w:rPr>
              <w:t>2023年实际开展社会主义核心价值观宣传教育活动数量≥2场，得满分，少于2场，每少1场，扣0.5分，扣完为止。</w:t>
            </w:r>
          </w:p>
        </w:tc>
        <w:tc>
          <w:tcPr>
            <w:tcW w:w="885"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hint="eastAsia" w:ascii="宋体" w:hAnsi="宋体"/>
                <w:color w:val="000000"/>
                <w:kern w:val="0"/>
                <w:sz w:val="24"/>
                <w:szCs w:val="24"/>
              </w:rPr>
              <w:t>1</w:t>
            </w:r>
          </w:p>
        </w:tc>
        <w:tc>
          <w:tcPr>
            <w:tcW w:w="1561" w:type="dxa"/>
            <w:tcMar>
              <w:top w:w="40" w:type="dxa"/>
              <w:left w:w="200" w:type="dxa"/>
              <w:bottom w:w="40" w:type="dxa"/>
              <w:right w:w="200" w:type="dxa"/>
            </w:tcMar>
            <w:vAlign w:val="center"/>
          </w:tcPr>
          <w:p>
            <w:pPr>
              <w:adjustRightInd w:val="0"/>
              <w:snapToGrid w:val="0"/>
              <w:textAlignment w:val="center"/>
              <w:rPr>
                <w:rFonts w:ascii="宋体" w:hAnsi="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cantSplit/>
          <w:trHeight w:val="1236" w:hRule="atLeast"/>
          <w:jc w:val="center"/>
        </w:trPr>
        <w:tc>
          <w:tcPr>
            <w:tcW w:w="1034" w:type="dxa"/>
            <w:vMerge w:val="continue"/>
            <w:tcMar>
              <w:top w:w="40" w:type="dxa"/>
              <w:left w:w="200" w:type="dxa"/>
              <w:bottom w:w="40" w:type="dxa"/>
              <w:right w:w="200" w:type="dxa"/>
            </w:tcMar>
            <w:vAlign w:val="center"/>
          </w:tcPr>
          <w:p>
            <w:pPr>
              <w:adjustRightInd w:val="0"/>
              <w:snapToGrid w:val="0"/>
              <w:ind w:left="-40" w:right="-40"/>
              <w:jc w:val="center"/>
              <w:textAlignment w:val="center"/>
              <w:rPr>
                <w:rFonts w:ascii="宋体" w:hAnsi="宋体"/>
                <w:color w:val="000000"/>
                <w:kern w:val="0"/>
                <w:sz w:val="24"/>
                <w:szCs w:val="24"/>
              </w:rPr>
            </w:pPr>
          </w:p>
        </w:tc>
        <w:tc>
          <w:tcPr>
            <w:tcW w:w="961" w:type="dxa"/>
            <w:vMerge w:val="continue"/>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p>
        </w:tc>
        <w:tc>
          <w:tcPr>
            <w:tcW w:w="1464"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hint="eastAsia" w:ascii="宋体" w:hAnsi="宋体"/>
                <w:color w:val="000000"/>
                <w:kern w:val="0"/>
                <w:sz w:val="24"/>
                <w:szCs w:val="24"/>
              </w:rPr>
              <w:t>支持湖湘文化整理与研究项目数量</w:t>
            </w:r>
          </w:p>
        </w:tc>
        <w:tc>
          <w:tcPr>
            <w:tcW w:w="836"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hint="eastAsia" w:ascii="宋体" w:hAnsi="宋体"/>
                <w:color w:val="000000"/>
                <w:kern w:val="0"/>
                <w:sz w:val="24"/>
                <w:szCs w:val="24"/>
              </w:rPr>
              <w:t>0.5</w:t>
            </w:r>
          </w:p>
        </w:tc>
        <w:tc>
          <w:tcPr>
            <w:tcW w:w="2961" w:type="dxa"/>
            <w:tcMar>
              <w:top w:w="40" w:type="dxa"/>
              <w:left w:w="200" w:type="dxa"/>
              <w:bottom w:w="40" w:type="dxa"/>
              <w:right w:w="200" w:type="dxa"/>
            </w:tcMar>
            <w:vAlign w:val="center"/>
          </w:tcPr>
          <w:p>
            <w:pPr>
              <w:adjustRightInd w:val="0"/>
              <w:snapToGrid w:val="0"/>
              <w:textAlignment w:val="center"/>
              <w:rPr>
                <w:rFonts w:ascii="宋体" w:hAnsi="宋体"/>
                <w:color w:val="000000"/>
                <w:kern w:val="0"/>
                <w:sz w:val="24"/>
                <w:szCs w:val="24"/>
              </w:rPr>
            </w:pPr>
            <w:r>
              <w:rPr>
                <w:rFonts w:hint="eastAsia" w:ascii="宋体" w:hAnsi="宋体"/>
                <w:color w:val="000000"/>
                <w:kern w:val="0"/>
                <w:sz w:val="24"/>
                <w:szCs w:val="24"/>
              </w:rPr>
              <w:t>反映和考核2023年支持湖湘文化整理与研究项目数量是否能达到预期标准。</w:t>
            </w:r>
          </w:p>
        </w:tc>
        <w:tc>
          <w:tcPr>
            <w:tcW w:w="5855" w:type="dxa"/>
            <w:tcMar>
              <w:top w:w="40" w:type="dxa"/>
              <w:left w:w="200" w:type="dxa"/>
              <w:bottom w:w="40" w:type="dxa"/>
              <w:right w:w="200" w:type="dxa"/>
            </w:tcMar>
            <w:vAlign w:val="center"/>
          </w:tcPr>
          <w:p>
            <w:pPr>
              <w:adjustRightInd w:val="0"/>
              <w:snapToGrid w:val="0"/>
              <w:textAlignment w:val="center"/>
              <w:rPr>
                <w:rFonts w:ascii="宋体" w:hAnsi="宋体"/>
                <w:color w:val="000000"/>
                <w:kern w:val="0"/>
                <w:sz w:val="24"/>
                <w:szCs w:val="24"/>
              </w:rPr>
            </w:pPr>
            <w:r>
              <w:rPr>
                <w:rFonts w:hint="eastAsia" w:ascii="宋体" w:hAnsi="宋体"/>
                <w:color w:val="000000"/>
                <w:kern w:val="0"/>
                <w:sz w:val="24"/>
                <w:szCs w:val="24"/>
              </w:rPr>
              <w:t>2023年实际支持湖湘文化整理与研究项目数量≥1个，得满分，少于1个，不得分。</w:t>
            </w:r>
          </w:p>
        </w:tc>
        <w:tc>
          <w:tcPr>
            <w:tcW w:w="885"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hint="eastAsia" w:ascii="宋体" w:hAnsi="宋体"/>
                <w:color w:val="000000"/>
                <w:kern w:val="0"/>
                <w:sz w:val="24"/>
                <w:szCs w:val="24"/>
              </w:rPr>
              <w:t>0.5</w:t>
            </w:r>
          </w:p>
        </w:tc>
        <w:tc>
          <w:tcPr>
            <w:tcW w:w="1561" w:type="dxa"/>
            <w:tcMar>
              <w:top w:w="40" w:type="dxa"/>
              <w:left w:w="200" w:type="dxa"/>
              <w:bottom w:w="40" w:type="dxa"/>
              <w:right w:w="200" w:type="dxa"/>
            </w:tcMar>
            <w:vAlign w:val="center"/>
          </w:tcPr>
          <w:p>
            <w:pPr>
              <w:adjustRightInd w:val="0"/>
              <w:snapToGrid w:val="0"/>
              <w:textAlignment w:val="center"/>
              <w:rPr>
                <w:rFonts w:ascii="宋体" w:hAnsi="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cantSplit/>
          <w:trHeight w:val="956" w:hRule="atLeast"/>
          <w:jc w:val="center"/>
        </w:trPr>
        <w:tc>
          <w:tcPr>
            <w:tcW w:w="1034" w:type="dxa"/>
            <w:vMerge w:val="continue"/>
            <w:tcMar>
              <w:top w:w="40" w:type="dxa"/>
              <w:left w:w="200" w:type="dxa"/>
              <w:bottom w:w="40" w:type="dxa"/>
              <w:right w:w="200" w:type="dxa"/>
            </w:tcMar>
            <w:vAlign w:val="center"/>
          </w:tcPr>
          <w:p>
            <w:pPr>
              <w:adjustRightInd w:val="0"/>
              <w:snapToGrid w:val="0"/>
              <w:ind w:left="-40" w:right="-40"/>
              <w:jc w:val="center"/>
              <w:textAlignment w:val="center"/>
              <w:rPr>
                <w:rFonts w:ascii="宋体" w:hAnsi="宋体"/>
                <w:color w:val="000000"/>
                <w:kern w:val="0"/>
                <w:sz w:val="24"/>
                <w:szCs w:val="24"/>
              </w:rPr>
            </w:pPr>
          </w:p>
        </w:tc>
        <w:tc>
          <w:tcPr>
            <w:tcW w:w="961" w:type="dxa"/>
            <w:vMerge w:val="continue"/>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p>
        </w:tc>
        <w:tc>
          <w:tcPr>
            <w:tcW w:w="1464"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hint="eastAsia" w:ascii="宋体" w:hAnsi="宋体"/>
                <w:color w:val="000000"/>
                <w:kern w:val="0"/>
                <w:sz w:val="24"/>
                <w:szCs w:val="24"/>
              </w:rPr>
              <w:t>支持红色文化传承项目数量</w:t>
            </w:r>
          </w:p>
        </w:tc>
        <w:tc>
          <w:tcPr>
            <w:tcW w:w="836"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hint="eastAsia" w:ascii="宋体" w:hAnsi="宋体"/>
                <w:color w:val="000000"/>
                <w:kern w:val="0"/>
                <w:sz w:val="24"/>
                <w:szCs w:val="24"/>
              </w:rPr>
              <w:t>1</w:t>
            </w:r>
          </w:p>
        </w:tc>
        <w:tc>
          <w:tcPr>
            <w:tcW w:w="2961" w:type="dxa"/>
            <w:tcMar>
              <w:top w:w="40" w:type="dxa"/>
              <w:left w:w="200" w:type="dxa"/>
              <w:bottom w:w="40" w:type="dxa"/>
              <w:right w:w="200" w:type="dxa"/>
            </w:tcMar>
            <w:vAlign w:val="center"/>
          </w:tcPr>
          <w:p>
            <w:pPr>
              <w:adjustRightInd w:val="0"/>
              <w:snapToGrid w:val="0"/>
              <w:textAlignment w:val="center"/>
              <w:rPr>
                <w:rFonts w:ascii="宋体" w:hAnsi="宋体"/>
                <w:color w:val="000000"/>
                <w:kern w:val="0"/>
                <w:sz w:val="24"/>
                <w:szCs w:val="24"/>
              </w:rPr>
            </w:pPr>
            <w:r>
              <w:rPr>
                <w:rFonts w:hint="eastAsia" w:ascii="宋体" w:hAnsi="宋体"/>
                <w:color w:val="000000"/>
                <w:kern w:val="0"/>
                <w:sz w:val="24"/>
                <w:szCs w:val="24"/>
              </w:rPr>
              <w:t>反映和考核2023年支持红色文化传承项目数量是否能达到预期标准。</w:t>
            </w:r>
          </w:p>
        </w:tc>
        <w:tc>
          <w:tcPr>
            <w:tcW w:w="5855" w:type="dxa"/>
            <w:tcMar>
              <w:top w:w="40" w:type="dxa"/>
              <w:left w:w="200" w:type="dxa"/>
              <w:bottom w:w="40" w:type="dxa"/>
              <w:right w:w="200" w:type="dxa"/>
            </w:tcMar>
            <w:vAlign w:val="center"/>
          </w:tcPr>
          <w:p>
            <w:pPr>
              <w:adjustRightInd w:val="0"/>
              <w:snapToGrid w:val="0"/>
              <w:textAlignment w:val="center"/>
              <w:rPr>
                <w:rFonts w:ascii="宋体" w:hAnsi="宋体"/>
                <w:color w:val="000000"/>
                <w:kern w:val="0"/>
                <w:sz w:val="24"/>
                <w:szCs w:val="24"/>
              </w:rPr>
            </w:pPr>
            <w:r>
              <w:rPr>
                <w:rFonts w:hint="eastAsia" w:ascii="宋体" w:hAnsi="宋体"/>
                <w:color w:val="000000"/>
                <w:kern w:val="0"/>
                <w:sz w:val="24"/>
                <w:szCs w:val="24"/>
              </w:rPr>
              <w:t>2023年实际支持红色文化传承项目数量≥2个，得满分，少于2个，每少1个扣0.5分，扣完为止。</w:t>
            </w:r>
          </w:p>
        </w:tc>
        <w:tc>
          <w:tcPr>
            <w:tcW w:w="885"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hint="eastAsia" w:ascii="宋体" w:hAnsi="宋体"/>
                <w:color w:val="000000"/>
                <w:kern w:val="0"/>
                <w:sz w:val="24"/>
                <w:szCs w:val="24"/>
              </w:rPr>
              <w:t>1</w:t>
            </w:r>
          </w:p>
        </w:tc>
        <w:tc>
          <w:tcPr>
            <w:tcW w:w="1561" w:type="dxa"/>
            <w:tcMar>
              <w:top w:w="40" w:type="dxa"/>
              <w:left w:w="200" w:type="dxa"/>
              <w:bottom w:w="40" w:type="dxa"/>
              <w:right w:w="200" w:type="dxa"/>
            </w:tcMar>
            <w:vAlign w:val="center"/>
          </w:tcPr>
          <w:p>
            <w:pPr>
              <w:adjustRightInd w:val="0"/>
              <w:snapToGrid w:val="0"/>
              <w:textAlignment w:val="center"/>
              <w:rPr>
                <w:rFonts w:ascii="宋体" w:hAnsi="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cantSplit/>
          <w:trHeight w:val="1236" w:hRule="atLeast"/>
          <w:jc w:val="center"/>
        </w:trPr>
        <w:tc>
          <w:tcPr>
            <w:tcW w:w="1034" w:type="dxa"/>
            <w:vMerge w:val="continue"/>
            <w:tcMar>
              <w:top w:w="40" w:type="dxa"/>
              <w:left w:w="200" w:type="dxa"/>
              <w:bottom w:w="40" w:type="dxa"/>
              <w:right w:w="200" w:type="dxa"/>
            </w:tcMar>
            <w:vAlign w:val="center"/>
          </w:tcPr>
          <w:p>
            <w:pPr>
              <w:adjustRightInd w:val="0"/>
              <w:snapToGrid w:val="0"/>
              <w:ind w:left="-40" w:right="-40"/>
              <w:jc w:val="center"/>
              <w:textAlignment w:val="center"/>
              <w:rPr>
                <w:rFonts w:ascii="宋体" w:hAnsi="宋体"/>
                <w:color w:val="000000"/>
                <w:kern w:val="0"/>
                <w:sz w:val="24"/>
                <w:szCs w:val="24"/>
              </w:rPr>
            </w:pPr>
          </w:p>
        </w:tc>
        <w:tc>
          <w:tcPr>
            <w:tcW w:w="961" w:type="dxa"/>
            <w:vMerge w:val="continue"/>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p>
        </w:tc>
        <w:tc>
          <w:tcPr>
            <w:tcW w:w="1464"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hint="eastAsia" w:ascii="宋体" w:hAnsi="宋体"/>
                <w:color w:val="000000"/>
                <w:kern w:val="0"/>
                <w:sz w:val="24"/>
                <w:szCs w:val="24"/>
              </w:rPr>
              <w:t>开展全省性展览展映等活动场次</w:t>
            </w:r>
          </w:p>
        </w:tc>
        <w:tc>
          <w:tcPr>
            <w:tcW w:w="836"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hint="eastAsia" w:ascii="宋体" w:hAnsi="宋体"/>
                <w:color w:val="000000"/>
                <w:kern w:val="0"/>
                <w:sz w:val="24"/>
                <w:szCs w:val="24"/>
              </w:rPr>
              <w:t>1</w:t>
            </w:r>
          </w:p>
        </w:tc>
        <w:tc>
          <w:tcPr>
            <w:tcW w:w="2961" w:type="dxa"/>
            <w:tcMar>
              <w:top w:w="40" w:type="dxa"/>
              <w:left w:w="200" w:type="dxa"/>
              <w:bottom w:w="40" w:type="dxa"/>
              <w:right w:w="200" w:type="dxa"/>
            </w:tcMar>
            <w:vAlign w:val="center"/>
          </w:tcPr>
          <w:p>
            <w:pPr>
              <w:adjustRightInd w:val="0"/>
              <w:snapToGrid w:val="0"/>
              <w:textAlignment w:val="center"/>
              <w:rPr>
                <w:rFonts w:ascii="宋体" w:hAnsi="宋体"/>
                <w:color w:val="000000"/>
                <w:kern w:val="0"/>
                <w:sz w:val="24"/>
                <w:szCs w:val="24"/>
              </w:rPr>
            </w:pPr>
            <w:r>
              <w:rPr>
                <w:rFonts w:hint="eastAsia" w:ascii="宋体" w:hAnsi="宋体"/>
                <w:color w:val="000000"/>
                <w:kern w:val="0"/>
                <w:sz w:val="24"/>
                <w:szCs w:val="24"/>
              </w:rPr>
              <w:t>反映和考核2023年开展全省性展览展映等活动场次是否能达到预期标准。</w:t>
            </w:r>
          </w:p>
        </w:tc>
        <w:tc>
          <w:tcPr>
            <w:tcW w:w="5855" w:type="dxa"/>
            <w:tcMar>
              <w:top w:w="40" w:type="dxa"/>
              <w:left w:w="200" w:type="dxa"/>
              <w:bottom w:w="40" w:type="dxa"/>
              <w:right w:w="200" w:type="dxa"/>
            </w:tcMar>
            <w:vAlign w:val="center"/>
          </w:tcPr>
          <w:p>
            <w:pPr>
              <w:adjustRightInd w:val="0"/>
              <w:snapToGrid w:val="0"/>
              <w:textAlignment w:val="center"/>
              <w:rPr>
                <w:rFonts w:ascii="宋体" w:hAnsi="宋体"/>
                <w:color w:val="000000"/>
                <w:kern w:val="0"/>
                <w:sz w:val="24"/>
                <w:szCs w:val="24"/>
              </w:rPr>
            </w:pPr>
            <w:r>
              <w:rPr>
                <w:rFonts w:hint="eastAsia" w:ascii="宋体" w:hAnsi="宋体"/>
                <w:color w:val="000000"/>
                <w:kern w:val="0"/>
                <w:sz w:val="24"/>
                <w:szCs w:val="24"/>
              </w:rPr>
              <w:t>2023年实际开展全省性展览展映等活动场次≥2场，得满分，少于2场，每少1场扣0.5分，扣完为止。</w:t>
            </w:r>
          </w:p>
        </w:tc>
        <w:tc>
          <w:tcPr>
            <w:tcW w:w="885"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hint="eastAsia" w:ascii="宋体" w:hAnsi="宋体"/>
                <w:color w:val="000000"/>
                <w:kern w:val="0"/>
                <w:sz w:val="24"/>
                <w:szCs w:val="24"/>
              </w:rPr>
              <w:t>1</w:t>
            </w:r>
          </w:p>
        </w:tc>
        <w:tc>
          <w:tcPr>
            <w:tcW w:w="1561" w:type="dxa"/>
            <w:tcMar>
              <w:top w:w="40" w:type="dxa"/>
              <w:left w:w="200" w:type="dxa"/>
              <w:bottom w:w="40" w:type="dxa"/>
              <w:right w:w="200" w:type="dxa"/>
            </w:tcMar>
            <w:vAlign w:val="center"/>
          </w:tcPr>
          <w:p>
            <w:pPr>
              <w:adjustRightInd w:val="0"/>
              <w:snapToGrid w:val="0"/>
              <w:textAlignment w:val="center"/>
              <w:rPr>
                <w:rFonts w:ascii="宋体" w:hAnsi="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cantSplit/>
          <w:trHeight w:val="956" w:hRule="atLeast"/>
          <w:jc w:val="center"/>
        </w:trPr>
        <w:tc>
          <w:tcPr>
            <w:tcW w:w="1034" w:type="dxa"/>
            <w:vMerge w:val="continue"/>
            <w:tcMar>
              <w:top w:w="40" w:type="dxa"/>
              <w:left w:w="200" w:type="dxa"/>
              <w:bottom w:w="40" w:type="dxa"/>
              <w:right w:w="200" w:type="dxa"/>
            </w:tcMar>
            <w:vAlign w:val="center"/>
          </w:tcPr>
          <w:p>
            <w:pPr>
              <w:adjustRightInd w:val="0"/>
              <w:snapToGrid w:val="0"/>
              <w:ind w:left="-40" w:right="-40"/>
              <w:jc w:val="center"/>
              <w:textAlignment w:val="center"/>
              <w:rPr>
                <w:rFonts w:ascii="宋体" w:hAnsi="宋体"/>
                <w:color w:val="000000"/>
                <w:kern w:val="0"/>
                <w:sz w:val="24"/>
                <w:szCs w:val="24"/>
              </w:rPr>
            </w:pPr>
          </w:p>
        </w:tc>
        <w:tc>
          <w:tcPr>
            <w:tcW w:w="961" w:type="dxa"/>
            <w:vMerge w:val="continue"/>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p>
        </w:tc>
        <w:tc>
          <w:tcPr>
            <w:tcW w:w="1464"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hint="eastAsia" w:ascii="宋体" w:hAnsi="宋体"/>
                <w:color w:val="000000"/>
                <w:kern w:val="0"/>
                <w:sz w:val="24"/>
                <w:szCs w:val="24"/>
              </w:rPr>
              <w:t>惠民演出场次</w:t>
            </w:r>
          </w:p>
        </w:tc>
        <w:tc>
          <w:tcPr>
            <w:tcW w:w="836"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hint="eastAsia" w:ascii="宋体" w:hAnsi="宋体"/>
                <w:color w:val="000000"/>
                <w:kern w:val="0"/>
                <w:sz w:val="24"/>
                <w:szCs w:val="24"/>
              </w:rPr>
              <w:t>1.5</w:t>
            </w:r>
          </w:p>
        </w:tc>
        <w:tc>
          <w:tcPr>
            <w:tcW w:w="2961" w:type="dxa"/>
            <w:tcMar>
              <w:top w:w="40" w:type="dxa"/>
              <w:left w:w="200" w:type="dxa"/>
              <w:bottom w:w="40" w:type="dxa"/>
              <w:right w:w="200" w:type="dxa"/>
            </w:tcMar>
            <w:vAlign w:val="center"/>
          </w:tcPr>
          <w:p>
            <w:pPr>
              <w:adjustRightInd w:val="0"/>
              <w:snapToGrid w:val="0"/>
              <w:textAlignment w:val="center"/>
              <w:rPr>
                <w:rFonts w:ascii="宋体" w:hAnsi="宋体"/>
                <w:color w:val="000000"/>
                <w:kern w:val="0"/>
                <w:sz w:val="24"/>
                <w:szCs w:val="24"/>
              </w:rPr>
            </w:pPr>
            <w:r>
              <w:rPr>
                <w:rFonts w:hint="eastAsia" w:ascii="宋体" w:hAnsi="宋体"/>
                <w:color w:val="000000"/>
                <w:kern w:val="0"/>
                <w:sz w:val="24"/>
                <w:szCs w:val="24"/>
              </w:rPr>
              <w:t>反映和考核2023年惠民演出场次是否能达到预期标准。</w:t>
            </w:r>
          </w:p>
        </w:tc>
        <w:tc>
          <w:tcPr>
            <w:tcW w:w="5855" w:type="dxa"/>
            <w:tcMar>
              <w:top w:w="40" w:type="dxa"/>
              <w:left w:w="200" w:type="dxa"/>
              <w:bottom w:w="40" w:type="dxa"/>
              <w:right w:w="200" w:type="dxa"/>
            </w:tcMar>
            <w:vAlign w:val="center"/>
          </w:tcPr>
          <w:p>
            <w:pPr>
              <w:adjustRightInd w:val="0"/>
              <w:snapToGrid w:val="0"/>
              <w:textAlignment w:val="center"/>
              <w:rPr>
                <w:rFonts w:ascii="宋体" w:hAnsi="宋体"/>
                <w:color w:val="000000"/>
                <w:kern w:val="0"/>
                <w:sz w:val="24"/>
                <w:szCs w:val="24"/>
              </w:rPr>
            </w:pPr>
            <w:r>
              <w:rPr>
                <w:rFonts w:hint="eastAsia" w:ascii="宋体" w:hAnsi="宋体"/>
                <w:color w:val="000000"/>
                <w:kern w:val="0"/>
                <w:sz w:val="24"/>
                <w:szCs w:val="24"/>
              </w:rPr>
              <w:t>2023年实际惠民演出场次≥10场，得满分，少于10场，每少1场扣0.15分，扣完为止。</w:t>
            </w:r>
          </w:p>
        </w:tc>
        <w:tc>
          <w:tcPr>
            <w:tcW w:w="885"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hint="eastAsia" w:ascii="宋体" w:hAnsi="宋体"/>
                <w:color w:val="000000"/>
                <w:kern w:val="0"/>
                <w:sz w:val="24"/>
                <w:szCs w:val="24"/>
              </w:rPr>
              <w:t>1.5</w:t>
            </w:r>
          </w:p>
        </w:tc>
        <w:tc>
          <w:tcPr>
            <w:tcW w:w="1561" w:type="dxa"/>
            <w:tcMar>
              <w:top w:w="40" w:type="dxa"/>
              <w:left w:w="200" w:type="dxa"/>
              <w:bottom w:w="40" w:type="dxa"/>
              <w:right w:w="200" w:type="dxa"/>
            </w:tcMar>
            <w:vAlign w:val="center"/>
          </w:tcPr>
          <w:p>
            <w:pPr>
              <w:adjustRightInd w:val="0"/>
              <w:snapToGrid w:val="0"/>
              <w:textAlignment w:val="center"/>
              <w:rPr>
                <w:rFonts w:ascii="宋体" w:hAnsi="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cantSplit/>
          <w:trHeight w:val="1300" w:hRule="atLeast"/>
          <w:jc w:val="center"/>
        </w:trPr>
        <w:tc>
          <w:tcPr>
            <w:tcW w:w="1034" w:type="dxa"/>
            <w:vMerge w:val="continue"/>
            <w:tcMar>
              <w:top w:w="40" w:type="dxa"/>
              <w:left w:w="200" w:type="dxa"/>
              <w:bottom w:w="40" w:type="dxa"/>
              <w:right w:w="200" w:type="dxa"/>
            </w:tcMar>
            <w:vAlign w:val="center"/>
          </w:tcPr>
          <w:p>
            <w:pPr>
              <w:adjustRightInd w:val="0"/>
              <w:snapToGrid w:val="0"/>
              <w:ind w:left="-40" w:right="-40"/>
              <w:jc w:val="center"/>
              <w:textAlignment w:val="center"/>
              <w:rPr>
                <w:rFonts w:ascii="宋体" w:hAnsi="宋体"/>
                <w:color w:val="000000"/>
                <w:kern w:val="0"/>
                <w:sz w:val="24"/>
                <w:szCs w:val="24"/>
              </w:rPr>
            </w:pPr>
          </w:p>
        </w:tc>
        <w:tc>
          <w:tcPr>
            <w:tcW w:w="961" w:type="dxa"/>
            <w:vMerge w:val="continue"/>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p>
        </w:tc>
        <w:tc>
          <w:tcPr>
            <w:tcW w:w="1464"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hint="eastAsia" w:ascii="宋体" w:hAnsi="宋体"/>
                <w:color w:val="000000"/>
                <w:kern w:val="0"/>
                <w:sz w:val="24"/>
                <w:szCs w:val="24"/>
              </w:rPr>
              <w:t>举办讲座论坛节庆等活动场次</w:t>
            </w:r>
          </w:p>
        </w:tc>
        <w:tc>
          <w:tcPr>
            <w:tcW w:w="836"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hint="eastAsia" w:ascii="宋体" w:hAnsi="宋体"/>
                <w:color w:val="000000"/>
                <w:kern w:val="0"/>
                <w:sz w:val="24"/>
                <w:szCs w:val="24"/>
              </w:rPr>
              <w:t>1</w:t>
            </w:r>
          </w:p>
        </w:tc>
        <w:tc>
          <w:tcPr>
            <w:tcW w:w="2961" w:type="dxa"/>
            <w:tcMar>
              <w:top w:w="40" w:type="dxa"/>
              <w:left w:w="200" w:type="dxa"/>
              <w:bottom w:w="40" w:type="dxa"/>
              <w:right w:w="200" w:type="dxa"/>
            </w:tcMar>
            <w:vAlign w:val="center"/>
          </w:tcPr>
          <w:p>
            <w:pPr>
              <w:adjustRightInd w:val="0"/>
              <w:snapToGrid w:val="0"/>
              <w:textAlignment w:val="center"/>
              <w:rPr>
                <w:rFonts w:ascii="宋体" w:hAnsi="宋体"/>
                <w:color w:val="000000"/>
                <w:kern w:val="0"/>
                <w:sz w:val="24"/>
                <w:szCs w:val="24"/>
              </w:rPr>
            </w:pPr>
            <w:r>
              <w:rPr>
                <w:rFonts w:hint="eastAsia" w:ascii="宋体" w:hAnsi="宋体"/>
                <w:color w:val="000000"/>
                <w:kern w:val="0"/>
                <w:sz w:val="24"/>
                <w:szCs w:val="24"/>
              </w:rPr>
              <w:t>反映和考核2023年举办讲座论坛节庆等活动场次是否能达到预期标准。</w:t>
            </w:r>
          </w:p>
        </w:tc>
        <w:tc>
          <w:tcPr>
            <w:tcW w:w="5855" w:type="dxa"/>
            <w:tcMar>
              <w:top w:w="40" w:type="dxa"/>
              <w:left w:w="200" w:type="dxa"/>
              <w:bottom w:w="40" w:type="dxa"/>
              <w:right w:w="200" w:type="dxa"/>
            </w:tcMar>
            <w:vAlign w:val="center"/>
          </w:tcPr>
          <w:p>
            <w:pPr>
              <w:adjustRightInd w:val="0"/>
              <w:snapToGrid w:val="0"/>
              <w:textAlignment w:val="center"/>
              <w:rPr>
                <w:rFonts w:ascii="宋体" w:hAnsi="宋体"/>
                <w:color w:val="000000"/>
                <w:kern w:val="0"/>
                <w:sz w:val="24"/>
                <w:szCs w:val="24"/>
              </w:rPr>
            </w:pPr>
            <w:r>
              <w:rPr>
                <w:rFonts w:hint="eastAsia" w:ascii="宋体" w:hAnsi="宋体"/>
                <w:color w:val="000000"/>
                <w:kern w:val="0"/>
                <w:sz w:val="24"/>
                <w:szCs w:val="24"/>
              </w:rPr>
              <w:t>2023年实际举办讲座论坛节庆等活动场次≥2场，得满分，少于2场，每少1场扣0.5分，扣完为止。</w:t>
            </w:r>
          </w:p>
        </w:tc>
        <w:tc>
          <w:tcPr>
            <w:tcW w:w="885"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hint="eastAsia" w:ascii="宋体" w:hAnsi="宋体"/>
                <w:color w:val="000000"/>
                <w:kern w:val="0"/>
                <w:sz w:val="24"/>
                <w:szCs w:val="24"/>
              </w:rPr>
              <w:t>1</w:t>
            </w:r>
          </w:p>
        </w:tc>
        <w:tc>
          <w:tcPr>
            <w:tcW w:w="1561" w:type="dxa"/>
            <w:tcMar>
              <w:top w:w="40" w:type="dxa"/>
              <w:left w:w="200" w:type="dxa"/>
              <w:bottom w:w="40" w:type="dxa"/>
              <w:right w:w="200" w:type="dxa"/>
            </w:tcMar>
            <w:vAlign w:val="center"/>
          </w:tcPr>
          <w:p>
            <w:pPr>
              <w:adjustRightInd w:val="0"/>
              <w:snapToGrid w:val="0"/>
              <w:textAlignment w:val="center"/>
              <w:rPr>
                <w:rFonts w:ascii="宋体" w:hAnsi="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cantSplit/>
          <w:trHeight w:val="956" w:hRule="atLeast"/>
          <w:jc w:val="center"/>
        </w:trPr>
        <w:tc>
          <w:tcPr>
            <w:tcW w:w="1034" w:type="dxa"/>
            <w:vMerge w:val="continue"/>
            <w:tcMar>
              <w:top w:w="40" w:type="dxa"/>
              <w:left w:w="200" w:type="dxa"/>
              <w:bottom w:w="40" w:type="dxa"/>
              <w:right w:w="200" w:type="dxa"/>
            </w:tcMar>
            <w:vAlign w:val="center"/>
          </w:tcPr>
          <w:p>
            <w:pPr>
              <w:adjustRightInd w:val="0"/>
              <w:snapToGrid w:val="0"/>
              <w:ind w:left="-40" w:right="-40"/>
              <w:jc w:val="center"/>
              <w:textAlignment w:val="center"/>
              <w:rPr>
                <w:rFonts w:ascii="宋体" w:hAnsi="宋体"/>
                <w:color w:val="000000"/>
                <w:kern w:val="0"/>
                <w:sz w:val="24"/>
                <w:szCs w:val="24"/>
              </w:rPr>
            </w:pPr>
          </w:p>
        </w:tc>
        <w:tc>
          <w:tcPr>
            <w:tcW w:w="961" w:type="dxa"/>
            <w:vMerge w:val="continue"/>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p>
        </w:tc>
        <w:tc>
          <w:tcPr>
            <w:tcW w:w="1464"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hint="eastAsia" w:ascii="宋体" w:hAnsi="宋体"/>
                <w:color w:val="000000"/>
                <w:kern w:val="0"/>
                <w:sz w:val="24"/>
                <w:szCs w:val="24"/>
              </w:rPr>
              <w:t>举办文化交流活动场次</w:t>
            </w:r>
          </w:p>
        </w:tc>
        <w:tc>
          <w:tcPr>
            <w:tcW w:w="836"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hint="eastAsia" w:ascii="宋体" w:hAnsi="宋体"/>
                <w:color w:val="000000"/>
                <w:kern w:val="0"/>
                <w:sz w:val="24"/>
                <w:szCs w:val="24"/>
              </w:rPr>
              <w:t>1</w:t>
            </w:r>
          </w:p>
        </w:tc>
        <w:tc>
          <w:tcPr>
            <w:tcW w:w="2961" w:type="dxa"/>
            <w:tcMar>
              <w:top w:w="40" w:type="dxa"/>
              <w:left w:w="200" w:type="dxa"/>
              <w:bottom w:w="40" w:type="dxa"/>
              <w:right w:w="200" w:type="dxa"/>
            </w:tcMar>
            <w:vAlign w:val="center"/>
          </w:tcPr>
          <w:p>
            <w:pPr>
              <w:adjustRightInd w:val="0"/>
              <w:snapToGrid w:val="0"/>
              <w:textAlignment w:val="center"/>
              <w:rPr>
                <w:rFonts w:ascii="宋体" w:hAnsi="宋体"/>
                <w:color w:val="000000"/>
                <w:kern w:val="0"/>
                <w:sz w:val="24"/>
                <w:szCs w:val="24"/>
              </w:rPr>
            </w:pPr>
            <w:r>
              <w:rPr>
                <w:rFonts w:hint="eastAsia" w:ascii="宋体" w:hAnsi="宋体"/>
                <w:color w:val="000000"/>
                <w:kern w:val="0"/>
                <w:sz w:val="24"/>
                <w:szCs w:val="24"/>
              </w:rPr>
              <w:t>反映和考核2023年举办文化交流活动场次是否能达到预期标准。</w:t>
            </w:r>
          </w:p>
        </w:tc>
        <w:tc>
          <w:tcPr>
            <w:tcW w:w="5855" w:type="dxa"/>
            <w:tcMar>
              <w:top w:w="40" w:type="dxa"/>
              <w:left w:w="200" w:type="dxa"/>
              <w:bottom w:w="40" w:type="dxa"/>
              <w:right w:w="200" w:type="dxa"/>
            </w:tcMar>
            <w:vAlign w:val="center"/>
          </w:tcPr>
          <w:p>
            <w:pPr>
              <w:adjustRightInd w:val="0"/>
              <w:snapToGrid w:val="0"/>
              <w:textAlignment w:val="center"/>
              <w:rPr>
                <w:rFonts w:ascii="宋体" w:hAnsi="宋体"/>
                <w:color w:val="000000"/>
                <w:kern w:val="0"/>
                <w:sz w:val="24"/>
                <w:szCs w:val="24"/>
              </w:rPr>
            </w:pPr>
            <w:r>
              <w:rPr>
                <w:rFonts w:hint="eastAsia" w:ascii="宋体" w:hAnsi="宋体"/>
                <w:color w:val="000000"/>
                <w:kern w:val="0"/>
                <w:sz w:val="24"/>
                <w:szCs w:val="24"/>
              </w:rPr>
              <w:t>2023年实际举办文化交流活动场次≥2场，得满分，少于2场，每少1场扣0.5分，扣完为止。</w:t>
            </w:r>
          </w:p>
        </w:tc>
        <w:tc>
          <w:tcPr>
            <w:tcW w:w="885"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hint="eastAsia" w:ascii="宋体" w:hAnsi="宋体"/>
                <w:color w:val="000000"/>
                <w:kern w:val="0"/>
                <w:sz w:val="24"/>
                <w:szCs w:val="24"/>
              </w:rPr>
              <w:t>1</w:t>
            </w:r>
          </w:p>
        </w:tc>
        <w:tc>
          <w:tcPr>
            <w:tcW w:w="1561" w:type="dxa"/>
            <w:tcMar>
              <w:top w:w="40" w:type="dxa"/>
              <w:left w:w="200" w:type="dxa"/>
              <w:bottom w:w="40" w:type="dxa"/>
              <w:right w:w="200" w:type="dxa"/>
            </w:tcMar>
            <w:vAlign w:val="center"/>
          </w:tcPr>
          <w:p>
            <w:pPr>
              <w:adjustRightInd w:val="0"/>
              <w:snapToGrid w:val="0"/>
              <w:textAlignment w:val="center"/>
              <w:rPr>
                <w:rFonts w:ascii="宋体" w:hAnsi="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cantSplit/>
          <w:trHeight w:val="1236" w:hRule="atLeast"/>
          <w:jc w:val="center"/>
        </w:trPr>
        <w:tc>
          <w:tcPr>
            <w:tcW w:w="1034" w:type="dxa"/>
            <w:vMerge w:val="continue"/>
            <w:tcMar>
              <w:top w:w="40" w:type="dxa"/>
              <w:left w:w="200" w:type="dxa"/>
              <w:bottom w:w="40" w:type="dxa"/>
              <w:right w:w="200" w:type="dxa"/>
            </w:tcMar>
            <w:vAlign w:val="center"/>
          </w:tcPr>
          <w:p>
            <w:pPr>
              <w:adjustRightInd w:val="0"/>
              <w:snapToGrid w:val="0"/>
              <w:ind w:left="-40" w:right="-40"/>
              <w:jc w:val="center"/>
              <w:textAlignment w:val="center"/>
              <w:rPr>
                <w:rFonts w:ascii="宋体" w:hAnsi="宋体"/>
                <w:color w:val="000000"/>
                <w:kern w:val="0"/>
                <w:sz w:val="24"/>
                <w:szCs w:val="24"/>
              </w:rPr>
            </w:pPr>
          </w:p>
        </w:tc>
        <w:tc>
          <w:tcPr>
            <w:tcW w:w="961" w:type="dxa"/>
            <w:vMerge w:val="continue"/>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p>
        </w:tc>
        <w:tc>
          <w:tcPr>
            <w:tcW w:w="1464"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hint="eastAsia" w:ascii="宋体" w:hAnsi="宋体"/>
                <w:color w:val="000000"/>
                <w:kern w:val="0"/>
                <w:sz w:val="24"/>
                <w:szCs w:val="24"/>
              </w:rPr>
              <w:t>高层次人才培修（培训）班数量</w:t>
            </w:r>
          </w:p>
        </w:tc>
        <w:tc>
          <w:tcPr>
            <w:tcW w:w="836"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hint="eastAsia" w:ascii="宋体" w:hAnsi="宋体"/>
                <w:color w:val="000000"/>
                <w:kern w:val="0"/>
                <w:sz w:val="24"/>
                <w:szCs w:val="24"/>
              </w:rPr>
              <w:t>1</w:t>
            </w:r>
          </w:p>
        </w:tc>
        <w:tc>
          <w:tcPr>
            <w:tcW w:w="2961" w:type="dxa"/>
            <w:tcMar>
              <w:top w:w="40" w:type="dxa"/>
              <w:left w:w="200" w:type="dxa"/>
              <w:bottom w:w="40" w:type="dxa"/>
              <w:right w:w="200" w:type="dxa"/>
            </w:tcMar>
            <w:vAlign w:val="center"/>
          </w:tcPr>
          <w:p>
            <w:pPr>
              <w:adjustRightInd w:val="0"/>
              <w:snapToGrid w:val="0"/>
              <w:textAlignment w:val="center"/>
              <w:rPr>
                <w:rFonts w:ascii="宋体" w:hAnsi="宋体"/>
                <w:color w:val="000000"/>
                <w:kern w:val="0"/>
                <w:sz w:val="24"/>
                <w:szCs w:val="24"/>
              </w:rPr>
            </w:pPr>
            <w:r>
              <w:rPr>
                <w:rFonts w:hint="eastAsia" w:ascii="宋体" w:hAnsi="宋体"/>
                <w:color w:val="000000"/>
                <w:kern w:val="0"/>
                <w:sz w:val="24"/>
                <w:szCs w:val="24"/>
              </w:rPr>
              <w:t>反映和考核2023年高层次人才培修（培训）班数量是否能达到预期标准。</w:t>
            </w:r>
          </w:p>
        </w:tc>
        <w:tc>
          <w:tcPr>
            <w:tcW w:w="5855" w:type="dxa"/>
            <w:tcMar>
              <w:top w:w="40" w:type="dxa"/>
              <w:left w:w="200" w:type="dxa"/>
              <w:bottom w:w="40" w:type="dxa"/>
              <w:right w:w="200" w:type="dxa"/>
            </w:tcMar>
            <w:vAlign w:val="center"/>
          </w:tcPr>
          <w:p>
            <w:pPr>
              <w:adjustRightInd w:val="0"/>
              <w:snapToGrid w:val="0"/>
              <w:textAlignment w:val="center"/>
              <w:rPr>
                <w:rFonts w:ascii="宋体" w:hAnsi="宋体"/>
                <w:color w:val="000000"/>
                <w:kern w:val="0"/>
                <w:sz w:val="24"/>
                <w:szCs w:val="24"/>
              </w:rPr>
            </w:pPr>
            <w:r>
              <w:rPr>
                <w:rFonts w:hint="eastAsia" w:ascii="宋体" w:hAnsi="宋体"/>
                <w:color w:val="000000"/>
                <w:kern w:val="0"/>
                <w:sz w:val="24"/>
                <w:szCs w:val="24"/>
              </w:rPr>
              <w:t>2023年实际高层次人才培修（培训）班数量≥2个，得满分，少于2个，每少1个扣0.5分，扣完为止。</w:t>
            </w:r>
          </w:p>
        </w:tc>
        <w:tc>
          <w:tcPr>
            <w:tcW w:w="885"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hint="eastAsia" w:ascii="宋体" w:hAnsi="宋体"/>
                <w:color w:val="000000"/>
                <w:kern w:val="0"/>
                <w:sz w:val="24"/>
                <w:szCs w:val="24"/>
              </w:rPr>
              <w:t>1</w:t>
            </w:r>
          </w:p>
        </w:tc>
        <w:tc>
          <w:tcPr>
            <w:tcW w:w="1561" w:type="dxa"/>
            <w:tcMar>
              <w:top w:w="40" w:type="dxa"/>
              <w:left w:w="200" w:type="dxa"/>
              <w:bottom w:w="40" w:type="dxa"/>
              <w:right w:w="200" w:type="dxa"/>
            </w:tcMar>
            <w:vAlign w:val="center"/>
          </w:tcPr>
          <w:p>
            <w:pPr>
              <w:adjustRightInd w:val="0"/>
              <w:snapToGrid w:val="0"/>
              <w:textAlignment w:val="center"/>
              <w:rPr>
                <w:rFonts w:ascii="宋体" w:hAnsi="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cantSplit/>
          <w:trHeight w:val="1236" w:hRule="atLeast"/>
          <w:jc w:val="center"/>
        </w:trPr>
        <w:tc>
          <w:tcPr>
            <w:tcW w:w="1034" w:type="dxa"/>
            <w:vMerge w:val="continue"/>
            <w:tcMar>
              <w:top w:w="40" w:type="dxa"/>
              <w:left w:w="200" w:type="dxa"/>
              <w:bottom w:w="40" w:type="dxa"/>
              <w:right w:w="200" w:type="dxa"/>
            </w:tcMar>
            <w:vAlign w:val="center"/>
          </w:tcPr>
          <w:p>
            <w:pPr>
              <w:adjustRightInd w:val="0"/>
              <w:snapToGrid w:val="0"/>
              <w:ind w:left="-40" w:right="-40"/>
              <w:jc w:val="center"/>
              <w:textAlignment w:val="center"/>
              <w:rPr>
                <w:rFonts w:ascii="宋体" w:hAnsi="宋体"/>
                <w:color w:val="000000"/>
                <w:kern w:val="0"/>
                <w:sz w:val="24"/>
                <w:szCs w:val="24"/>
              </w:rPr>
            </w:pPr>
          </w:p>
        </w:tc>
        <w:tc>
          <w:tcPr>
            <w:tcW w:w="961" w:type="dxa"/>
            <w:vMerge w:val="continue"/>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p>
        </w:tc>
        <w:tc>
          <w:tcPr>
            <w:tcW w:w="1464"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hint="eastAsia" w:ascii="宋体" w:hAnsi="宋体"/>
                <w:color w:val="000000"/>
                <w:kern w:val="0"/>
                <w:sz w:val="24"/>
                <w:szCs w:val="24"/>
              </w:rPr>
              <w:t>参加培修（培训）的高层次人才数量</w:t>
            </w:r>
          </w:p>
        </w:tc>
        <w:tc>
          <w:tcPr>
            <w:tcW w:w="836"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hint="eastAsia" w:ascii="宋体" w:hAnsi="宋体"/>
                <w:color w:val="000000"/>
                <w:kern w:val="0"/>
                <w:sz w:val="24"/>
                <w:szCs w:val="24"/>
              </w:rPr>
              <w:t>1</w:t>
            </w:r>
          </w:p>
        </w:tc>
        <w:tc>
          <w:tcPr>
            <w:tcW w:w="2961" w:type="dxa"/>
            <w:tcMar>
              <w:top w:w="40" w:type="dxa"/>
              <w:left w:w="200" w:type="dxa"/>
              <w:bottom w:w="40" w:type="dxa"/>
              <w:right w:w="200" w:type="dxa"/>
            </w:tcMar>
            <w:vAlign w:val="center"/>
          </w:tcPr>
          <w:p>
            <w:pPr>
              <w:adjustRightInd w:val="0"/>
              <w:snapToGrid w:val="0"/>
              <w:textAlignment w:val="center"/>
              <w:rPr>
                <w:rFonts w:ascii="宋体" w:hAnsi="宋体"/>
                <w:color w:val="000000"/>
                <w:kern w:val="0"/>
                <w:sz w:val="24"/>
                <w:szCs w:val="24"/>
              </w:rPr>
            </w:pPr>
            <w:r>
              <w:rPr>
                <w:rFonts w:hint="eastAsia" w:ascii="宋体" w:hAnsi="宋体"/>
                <w:color w:val="000000"/>
                <w:kern w:val="0"/>
                <w:sz w:val="24"/>
                <w:szCs w:val="24"/>
              </w:rPr>
              <w:t>反映和考核2023年参加培修（培训）的高层次人才数量是否能达到预期标准。</w:t>
            </w:r>
          </w:p>
        </w:tc>
        <w:tc>
          <w:tcPr>
            <w:tcW w:w="5855" w:type="dxa"/>
            <w:tcMar>
              <w:top w:w="40" w:type="dxa"/>
              <w:left w:w="200" w:type="dxa"/>
              <w:bottom w:w="40" w:type="dxa"/>
              <w:right w:w="200" w:type="dxa"/>
            </w:tcMar>
            <w:vAlign w:val="center"/>
          </w:tcPr>
          <w:p>
            <w:pPr>
              <w:adjustRightInd w:val="0"/>
              <w:snapToGrid w:val="0"/>
              <w:textAlignment w:val="center"/>
              <w:rPr>
                <w:rFonts w:ascii="宋体" w:hAnsi="宋体"/>
                <w:color w:val="000000"/>
                <w:kern w:val="0"/>
                <w:sz w:val="24"/>
                <w:szCs w:val="24"/>
              </w:rPr>
            </w:pPr>
            <w:r>
              <w:rPr>
                <w:rFonts w:hint="eastAsia" w:ascii="宋体" w:hAnsi="宋体"/>
                <w:color w:val="000000"/>
                <w:kern w:val="0"/>
                <w:sz w:val="24"/>
                <w:szCs w:val="24"/>
              </w:rPr>
              <w:t>2023年实际参加培修（培训）的高层次人才数量≥120人次，得满分，少于120人次，每少20个扣0.2分，扣完为止。</w:t>
            </w:r>
          </w:p>
        </w:tc>
        <w:tc>
          <w:tcPr>
            <w:tcW w:w="885"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hint="eastAsia" w:ascii="宋体" w:hAnsi="宋体"/>
                <w:color w:val="000000"/>
                <w:kern w:val="0"/>
                <w:sz w:val="24"/>
                <w:szCs w:val="24"/>
              </w:rPr>
              <w:t>1</w:t>
            </w:r>
          </w:p>
        </w:tc>
        <w:tc>
          <w:tcPr>
            <w:tcW w:w="1561" w:type="dxa"/>
            <w:tcMar>
              <w:top w:w="40" w:type="dxa"/>
              <w:left w:w="200" w:type="dxa"/>
              <w:bottom w:w="40" w:type="dxa"/>
              <w:right w:w="200" w:type="dxa"/>
            </w:tcMar>
            <w:vAlign w:val="center"/>
          </w:tcPr>
          <w:p>
            <w:pPr>
              <w:adjustRightInd w:val="0"/>
              <w:snapToGrid w:val="0"/>
              <w:textAlignment w:val="center"/>
              <w:rPr>
                <w:rFonts w:ascii="宋体" w:hAnsi="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cantSplit/>
          <w:trHeight w:val="1236" w:hRule="atLeast"/>
          <w:jc w:val="center"/>
        </w:trPr>
        <w:tc>
          <w:tcPr>
            <w:tcW w:w="1034" w:type="dxa"/>
            <w:vMerge w:val="continue"/>
            <w:tcMar>
              <w:top w:w="40" w:type="dxa"/>
              <w:left w:w="200" w:type="dxa"/>
              <w:bottom w:w="40" w:type="dxa"/>
              <w:right w:w="200" w:type="dxa"/>
            </w:tcMar>
            <w:vAlign w:val="center"/>
          </w:tcPr>
          <w:p>
            <w:pPr>
              <w:adjustRightInd w:val="0"/>
              <w:snapToGrid w:val="0"/>
              <w:ind w:left="-40" w:right="-40"/>
              <w:jc w:val="center"/>
              <w:textAlignment w:val="center"/>
              <w:rPr>
                <w:rFonts w:ascii="宋体" w:hAnsi="宋体"/>
                <w:color w:val="000000"/>
                <w:kern w:val="0"/>
                <w:sz w:val="24"/>
                <w:szCs w:val="24"/>
              </w:rPr>
            </w:pPr>
          </w:p>
        </w:tc>
        <w:tc>
          <w:tcPr>
            <w:tcW w:w="961"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p>
        </w:tc>
        <w:tc>
          <w:tcPr>
            <w:tcW w:w="1464"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hint="eastAsia" w:ascii="宋体" w:hAnsi="宋体"/>
                <w:color w:val="000000"/>
                <w:kern w:val="0"/>
                <w:sz w:val="24"/>
                <w:szCs w:val="24"/>
              </w:rPr>
              <w:t>公益文学讲座和文学采风活动数量</w:t>
            </w:r>
          </w:p>
        </w:tc>
        <w:tc>
          <w:tcPr>
            <w:tcW w:w="836"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hint="eastAsia" w:ascii="宋体" w:hAnsi="宋体"/>
                <w:color w:val="000000"/>
                <w:kern w:val="0"/>
                <w:sz w:val="24"/>
                <w:szCs w:val="24"/>
              </w:rPr>
              <w:t>1</w:t>
            </w:r>
          </w:p>
        </w:tc>
        <w:tc>
          <w:tcPr>
            <w:tcW w:w="2961" w:type="dxa"/>
            <w:tcMar>
              <w:top w:w="40" w:type="dxa"/>
              <w:left w:w="200" w:type="dxa"/>
              <w:bottom w:w="40" w:type="dxa"/>
              <w:right w:w="200" w:type="dxa"/>
            </w:tcMar>
            <w:vAlign w:val="center"/>
          </w:tcPr>
          <w:p>
            <w:pPr>
              <w:adjustRightInd w:val="0"/>
              <w:snapToGrid w:val="0"/>
              <w:textAlignment w:val="center"/>
              <w:rPr>
                <w:rFonts w:ascii="宋体" w:hAnsi="宋体"/>
                <w:color w:val="000000"/>
                <w:kern w:val="0"/>
                <w:sz w:val="24"/>
                <w:szCs w:val="24"/>
              </w:rPr>
            </w:pPr>
            <w:r>
              <w:rPr>
                <w:rFonts w:hint="eastAsia" w:ascii="宋体" w:hAnsi="宋体"/>
                <w:color w:val="000000"/>
                <w:kern w:val="0"/>
                <w:sz w:val="24"/>
                <w:szCs w:val="24"/>
              </w:rPr>
              <w:t>反映和考核2023年公益文学讲座和文学采风活动数量是否能达到预期标准。</w:t>
            </w:r>
          </w:p>
        </w:tc>
        <w:tc>
          <w:tcPr>
            <w:tcW w:w="5855" w:type="dxa"/>
            <w:tcMar>
              <w:top w:w="40" w:type="dxa"/>
              <w:left w:w="200" w:type="dxa"/>
              <w:bottom w:w="40" w:type="dxa"/>
              <w:right w:w="200" w:type="dxa"/>
            </w:tcMar>
            <w:vAlign w:val="center"/>
          </w:tcPr>
          <w:p>
            <w:pPr>
              <w:adjustRightInd w:val="0"/>
              <w:snapToGrid w:val="0"/>
              <w:textAlignment w:val="center"/>
              <w:rPr>
                <w:rFonts w:ascii="宋体" w:hAnsi="宋体"/>
                <w:color w:val="000000"/>
                <w:kern w:val="0"/>
                <w:sz w:val="24"/>
                <w:szCs w:val="24"/>
              </w:rPr>
            </w:pPr>
            <w:r>
              <w:rPr>
                <w:rFonts w:hint="eastAsia" w:ascii="宋体" w:hAnsi="宋体"/>
                <w:color w:val="000000"/>
                <w:kern w:val="0"/>
                <w:sz w:val="24"/>
                <w:szCs w:val="24"/>
              </w:rPr>
              <w:t>2023年实际公益文学讲座和文学采风活动数量≥2次，得满分，少于2次，每少1次扣0.5分，扣完为止。</w:t>
            </w:r>
          </w:p>
        </w:tc>
        <w:tc>
          <w:tcPr>
            <w:tcW w:w="885"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hint="eastAsia" w:ascii="宋体" w:hAnsi="宋体"/>
                <w:color w:val="000000"/>
                <w:kern w:val="0"/>
                <w:sz w:val="24"/>
                <w:szCs w:val="24"/>
              </w:rPr>
              <w:t>1</w:t>
            </w:r>
          </w:p>
        </w:tc>
        <w:tc>
          <w:tcPr>
            <w:tcW w:w="1561" w:type="dxa"/>
            <w:tcMar>
              <w:top w:w="40" w:type="dxa"/>
              <w:left w:w="200" w:type="dxa"/>
              <w:bottom w:w="40" w:type="dxa"/>
              <w:right w:w="200" w:type="dxa"/>
            </w:tcMar>
            <w:vAlign w:val="center"/>
          </w:tcPr>
          <w:p>
            <w:pPr>
              <w:adjustRightInd w:val="0"/>
              <w:snapToGrid w:val="0"/>
              <w:textAlignment w:val="center"/>
              <w:rPr>
                <w:rFonts w:ascii="宋体" w:hAnsi="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cantSplit/>
          <w:trHeight w:val="956" w:hRule="atLeast"/>
          <w:jc w:val="center"/>
        </w:trPr>
        <w:tc>
          <w:tcPr>
            <w:tcW w:w="1034" w:type="dxa"/>
            <w:vMerge w:val="continue"/>
            <w:tcMar>
              <w:top w:w="40" w:type="dxa"/>
              <w:left w:w="200" w:type="dxa"/>
              <w:bottom w:w="40" w:type="dxa"/>
              <w:right w:w="200" w:type="dxa"/>
            </w:tcMar>
            <w:vAlign w:val="center"/>
          </w:tcPr>
          <w:p>
            <w:pPr>
              <w:adjustRightInd w:val="0"/>
              <w:snapToGrid w:val="0"/>
              <w:ind w:left="-40" w:right="-40"/>
              <w:jc w:val="center"/>
              <w:textAlignment w:val="center"/>
              <w:rPr>
                <w:rFonts w:ascii="宋体" w:hAnsi="宋体"/>
                <w:color w:val="000000"/>
                <w:kern w:val="0"/>
                <w:sz w:val="24"/>
                <w:szCs w:val="24"/>
              </w:rPr>
            </w:pPr>
          </w:p>
        </w:tc>
        <w:tc>
          <w:tcPr>
            <w:tcW w:w="961" w:type="dxa"/>
            <w:vMerge w:val="restart"/>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ascii="宋体" w:hAnsi="宋体"/>
                <w:color w:val="000000"/>
                <w:kern w:val="0"/>
                <w:sz w:val="24"/>
                <w:szCs w:val="24"/>
              </w:rPr>
              <w:t>质量</w:t>
            </w:r>
          </w:p>
          <w:p>
            <w:pPr>
              <w:adjustRightInd w:val="0"/>
              <w:snapToGrid w:val="0"/>
              <w:jc w:val="center"/>
              <w:textAlignment w:val="center"/>
              <w:rPr>
                <w:rFonts w:ascii="宋体" w:hAnsi="宋体"/>
                <w:color w:val="000000"/>
                <w:kern w:val="0"/>
                <w:sz w:val="24"/>
                <w:szCs w:val="24"/>
              </w:rPr>
            </w:pPr>
            <w:r>
              <w:rPr>
                <w:rFonts w:ascii="宋体" w:hAnsi="宋体"/>
                <w:color w:val="000000"/>
                <w:kern w:val="0"/>
                <w:sz w:val="24"/>
                <w:szCs w:val="24"/>
              </w:rPr>
              <w:t>指标</w:t>
            </w:r>
          </w:p>
          <w:p>
            <w:pPr>
              <w:adjustRightInd w:val="0"/>
              <w:snapToGrid w:val="0"/>
              <w:jc w:val="center"/>
              <w:textAlignment w:val="center"/>
              <w:rPr>
                <w:sz w:val="24"/>
                <w:szCs w:val="24"/>
              </w:rPr>
            </w:pPr>
            <w:r>
              <w:rPr>
                <w:rFonts w:hint="eastAsia" w:ascii="宋体" w:hAnsi="宋体"/>
                <w:color w:val="000000"/>
                <w:kern w:val="0"/>
                <w:sz w:val="24"/>
                <w:szCs w:val="24"/>
              </w:rPr>
              <w:t>(5分)</w:t>
            </w:r>
          </w:p>
        </w:tc>
        <w:tc>
          <w:tcPr>
            <w:tcW w:w="1464"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hint="eastAsia" w:ascii="宋体" w:hAnsi="宋体"/>
                <w:color w:val="000000"/>
                <w:kern w:val="0"/>
                <w:sz w:val="24"/>
                <w:szCs w:val="24"/>
              </w:rPr>
              <w:t>内容导向</w:t>
            </w:r>
          </w:p>
          <w:p>
            <w:pPr>
              <w:adjustRightInd w:val="0"/>
              <w:snapToGrid w:val="0"/>
              <w:jc w:val="center"/>
              <w:textAlignment w:val="center"/>
              <w:rPr>
                <w:rFonts w:ascii="宋体" w:hAnsi="宋体"/>
                <w:color w:val="000000"/>
                <w:kern w:val="0"/>
                <w:sz w:val="24"/>
                <w:szCs w:val="24"/>
              </w:rPr>
            </w:pPr>
            <w:r>
              <w:rPr>
                <w:rFonts w:hint="eastAsia" w:ascii="宋体" w:hAnsi="宋体"/>
                <w:color w:val="000000"/>
                <w:kern w:val="0"/>
                <w:sz w:val="24"/>
                <w:szCs w:val="24"/>
              </w:rPr>
              <w:t>达标率（100%）</w:t>
            </w:r>
          </w:p>
        </w:tc>
        <w:tc>
          <w:tcPr>
            <w:tcW w:w="836"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hint="eastAsia" w:ascii="宋体" w:hAnsi="宋体"/>
                <w:color w:val="000000"/>
                <w:kern w:val="0"/>
                <w:sz w:val="24"/>
                <w:szCs w:val="24"/>
              </w:rPr>
              <w:t>2</w:t>
            </w:r>
          </w:p>
        </w:tc>
        <w:tc>
          <w:tcPr>
            <w:tcW w:w="2961" w:type="dxa"/>
            <w:tcMar>
              <w:top w:w="40" w:type="dxa"/>
              <w:left w:w="200" w:type="dxa"/>
              <w:bottom w:w="40" w:type="dxa"/>
              <w:right w:w="200" w:type="dxa"/>
            </w:tcMar>
            <w:vAlign w:val="center"/>
          </w:tcPr>
          <w:p>
            <w:pPr>
              <w:adjustRightInd w:val="0"/>
              <w:snapToGrid w:val="0"/>
              <w:jc w:val="left"/>
              <w:textAlignment w:val="center"/>
              <w:rPr>
                <w:rFonts w:ascii="宋体" w:hAnsi="宋体"/>
                <w:color w:val="000000"/>
                <w:kern w:val="0"/>
                <w:sz w:val="24"/>
                <w:szCs w:val="24"/>
              </w:rPr>
            </w:pPr>
            <w:r>
              <w:rPr>
                <w:rFonts w:ascii="宋体" w:hAnsi="宋体"/>
                <w:color w:val="000000"/>
                <w:kern w:val="0"/>
                <w:sz w:val="24"/>
                <w:szCs w:val="24"/>
              </w:rPr>
              <w:t>反映和考核项目产出质量目标的实现程度</w:t>
            </w:r>
            <w:r>
              <w:rPr>
                <w:rFonts w:hint="eastAsia" w:ascii="宋体" w:hAnsi="宋体"/>
                <w:color w:val="000000"/>
                <w:kern w:val="0"/>
                <w:sz w:val="24"/>
                <w:szCs w:val="24"/>
              </w:rPr>
              <w:t>，内容导向达标率是否达标。</w:t>
            </w:r>
          </w:p>
        </w:tc>
        <w:tc>
          <w:tcPr>
            <w:tcW w:w="5855" w:type="dxa"/>
            <w:tcMar>
              <w:top w:w="40" w:type="dxa"/>
              <w:left w:w="200" w:type="dxa"/>
              <w:bottom w:w="40" w:type="dxa"/>
              <w:right w:w="200" w:type="dxa"/>
            </w:tcMar>
            <w:vAlign w:val="center"/>
          </w:tcPr>
          <w:p>
            <w:pPr>
              <w:adjustRightInd w:val="0"/>
              <w:snapToGrid w:val="0"/>
              <w:jc w:val="left"/>
              <w:textAlignment w:val="center"/>
              <w:rPr>
                <w:rFonts w:ascii="宋体" w:hAnsi="宋体"/>
                <w:color w:val="000000"/>
                <w:kern w:val="0"/>
                <w:sz w:val="24"/>
                <w:szCs w:val="24"/>
              </w:rPr>
            </w:pPr>
            <w:r>
              <w:rPr>
                <w:rFonts w:ascii="宋体" w:hAnsi="宋体"/>
                <w:color w:val="000000"/>
                <w:kern w:val="0"/>
                <w:sz w:val="24"/>
                <w:szCs w:val="24"/>
              </w:rPr>
              <w:t>2023年实际</w:t>
            </w:r>
            <w:r>
              <w:rPr>
                <w:rFonts w:hint="eastAsia" w:ascii="宋体" w:hAnsi="宋体"/>
                <w:color w:val="000000"/>
                <w:kern w:val="0"/>
                <w:sz w:val="24"/>
                <w:szCs w:val="24"/>
              </w:rPr>
              <w:t>内容导向达标率达到100%</w:t>
            </w:r>
            <w:r>
              <w:rPr>
                <w:rFonts w:ascii="宋体" w:hAnsi="宋体"/>
                <w:color w:val="000000"/>
                <w:kern w:val="0"/>
                <w:sz w:val="24"/>
                <w:szCs w:val="24"/>
              </w:rPr>
              <w:t>，</w:t>
            </w:r>
            <w:r>
              <w:rPr>
                <w:rFonts w:hint="eastAsia" w:ascii="宋体" w:hAnsi="宋体"/>
                <w:color w:val="000000"/>
                <w:kern w:val="0"/>
                <w:sz w:val="24"/>
                <w:szCs w:val="24"/>
              </w:rPr>
              <w:t>得满分</w:t>
            </w:r>
            <w:r>
              <w:rPr>
                <w:rFonts w:ascii="宋体" w:hAnsi="宋体"/>
                <w:color w:val="000000"/>
                <w:kern w:val="0"/>
                <w:sz w:val="24"/>
                <w:szCs w:val="24"/>
              </w:rPr>
              <w:t>，否则，</w:t>
            </w:r>
            <w:r>
              <w:rPr>
                <w:rFonts w:hint="eastAsia" w:ascii="宋体" w:hAnsi="宋体"/>
                <w:color w:val="000000"/>
                <w:kern w:val="0"/>
                <w:sz w:val="24"/>
                <w:szCs w:val="24"/>
              </w:rPr>
              <w:t>每缺少1%扣0.1分，扣完为止</w:t>
            </w:r>
            <w:r>
              <w:rPr>
                <w:rFonts w:ascii="宋体" w:hAnsi="宋体"/>
                <w:color w:val="000000"/>
                <w:kern w:val="0"/>
                <w:sz w:val="24"/>
                <w:szCs w:val="24"/>
              </w:rPr>
              <w:t>。</w:t>
            </w:r>
          </w:p>
        </w:tc>
        <w:tc>
          <w:tcPr>
            <w:tcW w:w="885"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hint="eastAsia" w:ascii="宋体" w:hAnsi="宋体"/>
                <w:color w:val="000000"/>
                <w:kern w:val="0"/>
                <w:sz w:val="24"/>
                <w:szCs w:val="24"/>
              </w:rPr>
              <w:t>2</w:t>
            </w:r>
          </w:p>
        </w:tc>
        <w:tc>
          <w:tcPr>
            <w:tcW w:w="1561" w:type="dxa"/>
            <w:tcMar>
              <w:top w:w="40" w:type="dxa"/>
              <w:left w:w="200" w:type="dxa"/>
              <w:bottom w:w="40" w:type="dxa"/>
              <w:right w:w="200" w:type="dxa"/>
            </w:tcMar>
            <w:vAlign w:val="center"/>
          </w:tcPr>
          <w:p>
            <w:pPr>
              <w:adjustRightInd w:val="0"/>
              <w:snapToGrid w:val="0"/>
              <w:textAlignment w:val="center"/>
              <w:rPr>
                <w:rFonts w:ascii="宋体" w:hAnsi="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cantSplit/>
          <w:trHeight w:val="956" w:hRule="atLeast"/>
          <w:jc w:val="center"/>
        </w:trPr>
        <w:tc>
          <w:tcPr>
            <w:tcW w:w="1034" w:type="dxa"/>
            <w:vMerge w:val="continue"/>
            <w:tcMar>
              <w:top w:w="40" w:type="dxa"/>
              <w:left w:w="200" w:type="dxa"/>
              <w:bottom w:w="40" w:type="dxa"/>
              <w:right w:w="200" w:type="dxa"/>
            </w:tcMar>
            <w:vAlign w:val="center"/>
          </w:tcPr>
          <w:p>
            <w:pPr>
              <w:adjustRightInd w:val="0"/>
              <w:snapToGrid w:val="0"/>
              <w:ind w:left="-40" w:right="-40"/>
              <w:jc w:val="center"/>
              <w:textAlignment w:val="center"/>
              <w:rPr>
                <w:rFonts w:ascii="宋体" w:hAnsi="宋体"/>
                <w:color w:val="000000"/>
                <w:kern w:val="0"/>
                <w:sz w:val="24"/>
                <w:szCs w:val="24"/>
              </w:rPr>
            </w:pPr>
          </w:p>
        </w:tc>
        <w:tc>
          <w:tcPr>
            <w:tcW w:w="961" w:type="dxa"/>
            <w:vMerge w:val="continue"/>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p>
        </w:tc>
        <w:tc>
          <w:tcPr>
            <w:tcW w:w="1464"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hint="eastAsia" w:ascii="宋体" w:hAnsi="宋体"/>
                <w:color w:val="000000"/>
                <w:kern w:val="0"/>
                <w:sz w:val="24"/>
                <w:szCs w:val="24"/>
              </w:rPr>
              <w:t>惠民演出</w:t>
            </w:r>
          </w:p>
          <w:p>
            <w:pPr>
              <w:adjustRightInd w:val="0"/>
              <w:snapToGrid w:val="0"/>
              <w:jc w:val="center"/>
              <w:textAlignment w:val="center"/>
              <w:rPr>
                <w:rFonts w:ascii="宋体" w:hAnsi="宋体"/>
                <w:color w:val="000000"/>
                <w:kern w:val="0"/>
                <w:sz w:val="24"/>
                <w:szCs w:val="24"/>
              </w:rPr>
            </w:pPr>
            <w:r>
              <w:rPr>
                <w:rFonts w:hint="eastAsia" w:ascii="宋体" w:hAnsi="宋体"/>
                <w:color w:val="000000"/>
                <w:kern w:val="0"/>
                <w:sz w:val="24"/>
                <w:szCs w:val="24"/>
              </w:rPr>
              <w:t>上座率≥（70%）</w:t>
            </w:r>
          </w:p>
        </w:tc>
        <w:tc>
          <w:tcPr>
            <w:tcW w:w="836"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hint="eastAsia" w:ascii="宋体" w:hAnsi="宋体"/>
                <w:color w:val="000000"/>
                <w:kern w:val="0"/>
                <w:sz w:val="24"/>
                <w:szCs w:val="24"/>
              </w:rPr>
              <w:t>1</w:t>
            </w:r>
          </w:p>
        </w:tc>
        <w:tc>
          <w:tcPr>
            <w:tcW w:w="2961" w:type="dxa"/>
            <w:tcMar>
              <w:top w:w="40" w:type="dxa"/>
              <w:left w:w="200" w:type="dxa"/>
              <w:bottom w:w="40" w:type="dxa"/>
              <w:right w:w="200" w:type="dxa"/>
            </w:tcMar>
            <w:vAlign w:val="center"/>
          </w:tcPr>
          <w:p>
            <w:pPr>
              <w:adjustRightInd w:val="0"/>
              <w:snapToGrid w:val="0"/>
              <w:jc w:val="left"/>
              <w:textAlignment w:val="center"/>
              <w:rPr>
                <w:rFonts w:ascii="宋体" w:hAnsi="宋体"/>
                <w:color w:val="000000"/>
                <w:kern w:val="0"/>
                <w:sz w:val="24"/>
                <w:szCs w:val="24"/>
              </w:rPr>
            </w:pPr>
            <w:r>
              <w:rPr>
                <w:rFonts w:ascii="宋体" w:hAnsi="宋体"/>
                <w:color w:val="000000"/>
                <w:kern w:val="0"/>
                <w:sz w:val="24"/>
                <w:szCs w:val="24"/>
              </w:rPr>
              <w:t>反映和考核项目产出质量目标的实现程度</w:t>
            </w:r>
            <w:r>
              <w:rPr>
                <w:rFonts w:hint="eastAsia" w:ascii="宋体" w:hAnsi="宋体"/>
                <w:color w:val="000000"/>
                <w:kern w:val="0"/>
                <w:sz w:val="24"/>
                <w:szCs w:val="24"/>
              </w:rPr>
              <w:t>，惠民演出上座率是否达标</w:t>
            </w:r>
          </w:p>
        </w:tc>
        <w:tc>
          <w:tcPr>
            <w:tcW w:w="5855" w:type="dxa"/>
            <w:tcMar>
              <w:top w:w="40" w:type="dxa"/>
              <w:left w:w="200" w:type="dxa"/>
              <w:bottom w:w="40" w:type="dxa"/>
              <w:right w:w="200" w:type="dxa"/>
            </w:tcMar>
            <w:vAlign w:val="center"/>
          </w:tcPr>
          <w:p>
            <w:pPr>
              <w:adjustRightInd w:val="0"/>
              <w:snapToGrid w:val="0"/>
              <w:jc w:val="left"/>
              <w:textAlignment w:val="center"/>
              <w:rPr>
                <w:rFonts w:ascii="宋体" w:hAnsi="宋体"/>
                <w:color w:val="000000"/>
                <w:kern w:val="0"/>
                <w:sz w:val="24"/>
                <w:szCs w:val="24"/>
              </w:rPr>
            </w:pPr>
            <w:r>
              <w:rPr>
                <w:rFonts w:ascii="宋体" w:hAnsi="宋体"/>
                <w:color w:val="000000"/>
                <w:kern w:val="0"/>
                <w:sz w:val="24"/>
                <w:szCs w:val="24"/>
              </w:rPr>
              <w:t>2023年实际</w:t>
            </w:r>
            <w:r>
              <w:rPr>
                <w:rFonts w:hint="eastAsia" w:ascii="宋体" w:hAnsi="宋体"/>
                <w:color w:val="000000"/>
                <w:kern w:val="0"/>
                <w:sz w:val="24"/>
                <w:szCs w:val="24"/>
              </w:rPr>
              <w:t>惠民演出上座率达到70%</w:t>
            </w:r>
            <w:r>
              <w:rPr>
                <w:rFonts w:ascii="宋体" w:hAnsi="宋体"/>
                <w:color w:val="000000"/>
                <w:kern w:val="0"/>
                <w:sz w:val="24"/>
                <w:szCs w:val="24"/>
              </w:rPr>
              <w:t>，</w:t>
            </w:r>
            <w:r>
              <w:rPr>
                <w:rFonts w:hint="eastAsia" w:ascii="宋体" w:hAnsi="宋体"/>
                <w:color w:val="000000"/>
                <w:kern w:val="0"/>
                <w:sz w:val="24"/>
                <w:szCs w:val="24"/>
              </w:rPr>
              <w:t>得满分</w:t>
            </w:r>
            <w:r>
              <w:rPr>
                <w:rFonts w:ascii="宋体" w:hAnsi="宋体"/>
                <w:color w:val="000000"/>
                <w:kern w:val="0"/>
                <w:sz w:val="24"/>
                <w:szCs w:val="24"/>
              </w:rPr>
              <w:t>，否则，</w:t>
            </w:r>
            <w:r>
              <w:rPr>
                <w:rFonts w:hint="eastAsia" w:ascii="宋体" w:hAnsi="宋体"/>
                <w:color w:val="000000"/>
                <w:kern w:val="0"/>
                <w:sz w:val="24"/>
                <w:szCs w:val="24"/>
              </w:rPr>
              <w:t>每缺少1%扣0.1分，扣完为止</w:t>
            </w:r>
            <w:r>
              <w:rPr>
                <w:rFonts w:ascii="宋体" w:hAnsi="宋体"/>
                <w:color w:val="000000"/>
                <w:kern w:val="0"/>
                <w:sz w:val="24"/>
                <w:szCs w:val="24"/>
              </w:rPr>
              <w:t>。</w:t>
            </w:r>
          </w:p>
        </w:tc>
        <w:tc>
          <w:tcPr>
            <w:tcW w:w="885"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hint="eastAsia" w:ascii="宋体" w:hAnsi="宋体"/>
                <w:color w:val="000000"/>
                <w:kern w:val="0"/>
                <w:sz w:val="24"/>
                <w:szCs w:val="24"/>
              </w:rPr>
              <w:t>1</w:t>
            </w:r>
          </w:p>
        </w:tc>
        <w:tc>
          <w:tcPr>
            <w:tcW w:w="1561" w:type="dxa"/>
            <w:tcMar>
              <w:top w:w="40" w:type="dxa"/>
              <w:left w:w="200" w:type="dxa"/>
              <w:bottom w:w="40" w:type="dxa"/>
              <w:right w:w="200" w:type="dxa"/>
            </w:tcMar>
            <w:vAlign w:val="center"/>
          </w:tcPr>
          <w:p>
            <w:pPr>
              <w:adjustRightInd w:val="0"/>
              <w:snapToGrid w:val="0"/>
              <w:textAlignment w:val="center"/>
              <w:rPr>
                <w:rFonts w:ascii="宋体" w:hAnsi="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cantSplit/>
          <w:trHeight w:val="1493" w:hRule="atLeast"/>
          <w:jc w:val="center"/>
        </w:trPr>
        <w:tc>
          <w:tcPr>
            <w:tcW w:w="1034" w:type="dxa"/>
            <w:vMerge w:val="continue"/>
            <w:tcMar>
              <w:top w:w="40" w:type="dxa"/>
              <w:left w:w="200" w:type="dxa"/>
              <w:bottom w:w="40" w:type="dxa"/>
              <w:right w:w="200" w:type="dxa"/>
            </w:tcMar>
            <w:vAlign w:val="center"/>
          </w:tcPr>
          <w:p>
            <w:pPr>
              <w:adjustRightInd w:val="0"/>
              <w:snapToGrid w:val="0"/>
              <w:ind w:left="-40" w:right="-40"/>
              <w:jc w:val="center"/>
              <w:textAlignment w:val="center"/>
              <w:rPr>
                <w:rFonts w:ascii="宋体" w:hAnsi="宋体"/>
                <w:color w:val="000000"/>
                <w:kern w:val="0"/>
                <w:sz w:val="24"/>
                <w:szCs w:val="24"/>
              </w:rPr>
            </w:pPr>
          </w:p>
        </w:tc>
        <w:tc>
          <w:tcPr>
            <w:tcW w:w="961" w:type="dxa"/>
            <w:vMerge w:val="continue"/>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p>
        </w:tc>
        <w:tc>
          <w:tcPr>
            <w:tcW w:w="1464"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hint="eastAsia" w:ascii="宋体" w:hAnsi="宋体"/>
                <w:color w:val="000000"/>
                <w:kern w:val="0"/>
                <w:sz w:val="24"/>
                <w:szCs w:val="24"/>
              </w:rPr>
              <w:t>爱教基地</w:t>
            </w:r>
          </w:p>
          <w:p>
            <w:pPr>
              <w:adjustRightInd w:val="0"/>
              <w:snapToGrid w:val="0"/>
              <w:jc w:val="center"/>
              <w:textAlignment w:val="center"/>
              <w:rPr>
                <w:rFonts w:ascii="宋体" w:hAnsi="宋体"/>
                <w:color w:val="000000"/>
                <w:kern w:val="0"/>
                <w:sz w:val="24"/>
                <w:szCs w:val="24"/>
              </w:rPr>
            </w:pPr>
            <w:r>
              <w:rPr>
                <w:rFonts w:hint="eastAsia" w:ascii="宋体" w:hAnsi="宋体"/>
                <w:color w:val="000000"/>
                <w:kern w:val="0"/>
                <w:sz w:val="24"/>
                <w:szCs w:val="24"/>
              </w:rPr>
              <w:t>标准化测评达标比例（100%）</w:t>
            </w:r>
          </w:p>
        </w:tc>
        <w:tc>
          <w:tcPr>
            <w:tcW w:w="836"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hint="eastAsia" w:ascii="宋体" w:hAnsi="宋体"/>
                <w:color w:val="000000"/>
                <w:kern w:val="0"/>
                <w:sz w:val="24"/>
                <w:szCs w:val="24"/>
              </w:rPr>
              <w:t>2</w:t>
            </w:r>
          </w:p>
        </w:tc>
        <w:tc>
          <w:tcPr>
            <w:tcW w:w="2961" w:type="dxa"/>
            <w:tcMar>
              <w:top w:w="40" w:type="dxa"/>
              <w:left w:w="200" w:type="dxa"/>
              <w:bottom w:w="40" w:type="dxa"/>
              <w:right w:w="200" w:type="dxa"/>
            </w:tcMar>
            <w:vAlign w:val="center"/>
          </w:tcPr>
          <w:p>
            <w:pPr>
              <w:adjustRightInd w:val="0"/>
              <w:snapToGrid w:val="0"/>
              <w:jc w:val="left"/>
              <w:textAlignment w:val="center"/>
              <w:rPr>
                <w:rFonts w:ascii="宋体" w:hAnsi="宋体"/>
                <w:color w:val="000000"/>
                <w:kern w:val="0"/>
                <w:sz w:val="24"/>
                <w:szCs w:val="24"/>
              </w:rPr>
            </w:pPr>
            <w:r>
              <w:rPr>
                <w:rFonts w:ascii="宋体" w:hAnsi="宋体"/>
                <w:color w:val="000000"/>
                <w:kern w:val="0"/>
                <w:sz w:val="24"/>
                <w:szCs w:val="24"/>
              </w:rPr>
              <w:t>反映和考核项目产出质量目标的实现程度</w:t>
            </w:r>
            <w:r>
              <w:rPr>
                <w:rFonts w:hint="eastAsia" w:ascii="宋体" w:hAnsi="宋体"/>
                <w:color w:val="000000"/>
                <w:kern w:val="0"/>
                <w:sz w:val="24"/>
                <w:szCs w:val="24"/>
              </w:rPr>
              <w:t>，爱教基地标准化测评是否达标。</w:t>
            </w:r>
          </w:p>
        </w:tc>
        <w:tc>
          <w:tcPr>
            <w:tcW w:w="5855" w:type="dxa"/>
            <w:tcMar>
              <w:top w:w="40" w:type="dxa"/>
              <w:left w:w="200" w:type="dxa"/>
              <w:bottom w:w="40" w:type="dxa"/>
              <w:right w:w="200" w:type="dxa"/>
            </w:tcMar>
            <w:vAlign w:val="center"/>
          </w:tcPr>
          <w:p>
            <w:pPr>
              <w:adjustRightInd w:val="0"/>
              <w:snapToGrid w:val="0"/>
              <w:jc w:val="left"/>
              <w:textAlignment w:val="center"/>
              <w:rPr>
                <w:rFonts w:ascii="宋体" w:hAnsi="宋体"/>
                <w:color w:val="000000"/>
                <w:kern w:val="0"/>
                <w:sz w:val="24"/>
                <w:szCs w:val="24"/>
              </w:rPr>
            </w:pPr>
            <w:r>
              <w:rPr>
                <w:rFonts w:ascii="宋体" w:hAnsi="宋体"/>
                <w:color w:val="000000"/>
                <w:kern w:val="0"/>
                <w:sz w:val="24"/>
                <w:szCs w:val="24"/>
              </w:rPr>
              <w:t>2023年实际</w:t>
            </w:r>
            <w:r>
              <w:rPr>
                <w:rFonts w:hint="eastAsia" w:ascii="宋体" w:hAnsi="宋体"/>
                <w:color w:val="000000"/>
                <w:kern w:val="0"/>
                <w:sz w:val="24"/>
                <w:szCs w:val="24"/>
              </w:rPr>
              <w:t>爱教基地标准化测评达标达到100%</w:t>
            </w:r>
            <w:r>
              <w:rPr>
                <w:rFonts w:ascii="宋体" w:hAnsi="宋体"/>
                <w:color w:val="000000"/>
                <w:kern w:val="0"/>
                <w:sz w:val="24"/>
                <w:szCs w:val="24"/>
              </w:rPr>
              <w:t>，</w:t>
            </w:r>
            <w:r>
              <w:rPr>
                <w:rFonts w:hint="eastAsia" w:ascii="宋体" w:hAnsi="宋体"/>
                <w:color w:val="000000"/>
                <w:kern w:val="0"/>
                <w:sz w:val="24"/>
                <w:szCs w:val="24"/>
              </w:rPr>
              <w:t>得满分</w:t>
            </w:r>
            <w:r>
              <w:rPr>
                <w:rFonts w:ascii="宋体" w:hAnsi="宋体"/>
                <w:color w:val="000000"/>
                <w:kern w:val="0"/>
                <w:sz w:val="24"/>
                <w:szCs w:val="24"/>
              </w:rPr>
              <w:t>，否则，</w:t>
            </w:r>
            <w:r>
              <w:rPr>
                <w:rFonts w:hint="eastAsia" w:ascii="宋体" w:hAnsi="宋体"/>
                <w:color w:val="000000"/>
                <w:kern w:val="0"/>
                <w:sz w:val="24"/>
                <w:szCs w:val="24"/>
              </w:rPr>
              <w:t>每缺少1%扣0.1分，扣完为止</w:t>
            </w:r>
            <w:r>
              <w:rPr>
                <w:rFonts w:ascii="宋体" w:hAnsi="宋体"/>
                <w:color w:val="000000"/>
                <w:kern w:val="0"/>
                <w:sz w:val="24"/>
                <w:szCs w:val="24"/>
              </w:rPr>
              <w:t>。</w:t>
            </w:r>
          </w:p>
        </w:tc>
        <w:tc>
          <w:tcPr>
            <w:tcW w:w="885"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hint="eastAsia" w:ascii="宋体" w:hAnsi="宋体"/>
                <w:color w:val="000000"/>
                <w:kern w:val="0"/>
                <w:sz w:val="24"/>
                <w:szCs w:val="24"/>
              </w:rPr>
              <w:t>2</w:t>
            </w:r>
          </w:p>
        </w:tc>
        <w:tc>
          <w:tcPr>
            <w:tcW w:w="1561" w:type="dxa"/>
            <w:tcMar>
              <w:top w:w="40" w:type="dxa"/>
              <w:left w:w="200" w:type="dxa"/>
              <w:bottom w:w="40" w:type="dxa"/>
              <w:right w:w="200" w:type="dxa"/>
            </w:tcMar>
            <w:vAlign w:val="center"/>
          </w:tcPr>
          <w:p>
            <w:pPr>
              <w:adjustRightInd w:val="0"/>
              <w:snapToGrid w:val="0"/>
              <w:textAlignment w:val="center"/>
              <w:rPr>
                <w:rFonts w:ascii="宋体" w:hAnsi="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cantSplit/>
          <w:trHeight w:val="1236" w:hRule="atLeast"/>
          <w:jc w:val="center"/>
        </w:trPr>
        <w:tc>
          <w:tcPr>
            <w:tcW w:w="1034" w:type="dxa"/>
            <w:vMerge w:val="continue"/>
            <w:tcMar>
              <w:top w:w="40" w:type="dxa"/>
              <w:left w:w="200" w:type="dxa"/>
              <w:bottom w:w="40" w:type="dxa"/>
              <w:right w:w="200" w:type="dxa"/>
            </w:tcMar>
            <w:vAlign w:val="center"/>
          </w:tcPr>
          <w:p>
            <w:pPr>
              <w:adjustRightInd w:val="0"/>
              <w:snapToGrid w:val="0"/>
              <w:ind w:left="-40" w:right="-40"/>
              <w:jc w:val="center"/>
              <w:textAlignment w:val="center"/>
              <w:rPr>
                <w:rFonts w:ascii="宋体" w:hAnsi="宋体"/>
                <w:color w:val="000000"/>
                <w:kern w:val="0"/>
                <w:sz w:val="24"/>
                <w:szCs w:val="24"/>
              </w:rPr>
            </w:pPr>
          </w:p>
        </w:tc>
        <w:tc>
          <w:tcPr>
            <w:tcW w:w="961" w:type="dxa"/>
            <w:vMerge w:val="restart"/>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ascii="宋体" w:hAnsi="宋体"/>
                <w:color w:val="000000"/>
                <w:kern w:val="0"/>
                <w:sz w:val="24"/>
                <w:szCs w:val="24"/>
              </w:rPr>
              <w:t>时效</w:t>
            </w:r>
          </w:p>
          <w:p>
            <w:pPr>
              <w:adjustRightInd w:val="0"/>
              <w:snapToGrid w:val="0"/>
              <w:jc w:val="center"/>
              <w:textAlignment w:val="center"/>
              <w:rPr>
                <w:rFonts w:ascii="宋体" w:hAnsi="宋体"/>
                <w:color w:val="000000"/>
                <w:kern w:val="0"/>
                <w:sz w:val="24"/>
                <w:szCs w:val="24"/>
              </w:rPr>
            </w:pPr>
            <w:r>
              <w:rPr>
                <w:rFonts w:ascii="宋体" w:hAnsi="宋体"/>
                <w:color w:val="000000"/>
                <w:kern w:val="0"/>
                <w:sz w:val="24"/>
                <w:szCs w:val="24"/>
              </w:rPr>
              <w:t>指标</w:t>
            </w:r>
          </w:p>
          <w:p>
            <w:pPr>
              <w:adjustRightInd w:val="0"/>
              <w:snapToGrid w:val="0"/>
              <w:jc w:val="center"/>
              <w:textAlignment w:val="center"/>
              <w:rPr>
                <w:sz w:val="24"/>
                <w:szCs w:val="24"/>
              </w:rPr>
            </w:pPr>
            <w:r>
              <w:rPr>
                <w:rFonts w:hint="eastAsia" w:ascii="宋体" w:hAnsi="宋体"/>
                <w:color w:val="000000"/>
                <w:kern w:val="0"/>
                <w:sz w:val="24"/>
                <w:szCs w:val="24"/>
              </w:rPr>
              <w:t>(5分)</w:t>
            </w:r>
          </w:p>
        </w:tc>
        <w:tc>
          <w:tcPr>
            <w:tcW w:w="1464"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hint="eastAsia" w:ascii="宋体" w:hAnsi="宋体"/>
                <w:color w:val="000000"/>
                <w:kern w:val="0"/>
                <w:sz w:val="24"/>
                <w:szCs w:val="24"/>
              </w:rPr>
              <w:t>资金到账及时性</w:t>
            </w:r>
          </w:p>
        </w:tc>
        <w:tc>
          <w:tcPr>
            <w:tcW w:w="836"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hint="eastAsia" w:ascii="宋体" w:hAnsi="宋体"/>
                <w:color w:val="000000"/>
                <w:kern w:val="0"/>
                <w:sz w:val="24"/>
                <w:szCs w:val="24"/>
              </w:rPr>
              <w:t>2</w:t>
            </w:r>
          </w:p>
        </w:tc>
        <w:tc>
          <w:tcPr>
            <w:tcW w:w="2961" w:type="dxa"/>
            <w:tcMar>
              <w:top w:w="40" w:type="dxa"/>
              <w:left w:w="200" w:type="dxa"/>
              <w:bottom w:w="40" w:type="dxa"/>
              <w:right w:w="200" w:type="dxa"/>
            </w:tcMar>
            <w:vAlign w:val="center"/>
          </w:tcPr>
          <w:p>
            <w:pPr>
              <w:adjustRightInd w:val="0"/>
              <w:snapToGrid w:val="0"/>
              <w:jc w:val="left"/>
              <w:textAlignment w:val="center"/>
              <w:rPr>
                <w:rFonts w:ascii="宋体" w:hAnsi="宋体"/>
                <w:color w:val="000000"/>
                <w:kern w:val="0"/>
                <w:sz w:val="24"/>
                <w:szCs w:val="24"/>
              </w:rPr>
            </w:pPr>
            <w:r>
              <w:rPr>
                <w:rFonts w:ascii="宋体" w:hAnsi="宋体"/>
                <w:color w:val="000000"/>
                <w:kern w:val="0"/>
                <w:sz w:val="24"/>
                <w:szCs w:val="24"/>
              </w:rPr>
              <w:t>反映和考核</w:t>
            </w:r>
            <w:r>
              <w:rPr>
                <w:rFonts w:hint="eastAsia" w:ascii="宋体" w:hAnsi="宋体"/>
                <w:color w:val="000000"/>
                <w:kern w:val="0"/>
                <w:sz w:val="24"/>
                <w:szCs w:val="24"/>
              </w:rPr>
              <w:t>项目实施单位是否及时收到专项资金。</w:t>
            </w:r>
          </w:p>
        </w:tc>
        <w:tc>
          <w:tcPr>
            <w:tcW w:w="5855" w:type="dxa"/>
            <w:tcMar>
              <w:top w:w="40" w:type="dxa"/>
              <w:left w:w="200" w:type="dxa"/>
              <w:bottom w:w="40" w:type="dxa"/>
              <w:right w:w="200" w:type="dxa"/>
            </w:tcMar>
            <w:vAlign w:val="center"/>
          </w:tcPr>
          <w:p>
            <w:pPr>
              <w:adjustRightInd w:val="0"/>
              <w:snapToGrid w:val="0"/>
              <w:jc w:val="left"/>
              <w:textAlignment w:val="center"/>
              <w:rPr>
                <w:rFonts w:ascii="宋体" w:hAnsi="宋体"/>
                <w:color w:val="000000"/>
                <w:kern w:val="0"/>
                <w:sz w:val="24"/>
                <w:szCs w:val="24"/>
              </w:rPr>
            </w:pPr>
            <w:r>
              <w:rPr>
                <w:rFonts w:hint="eastAsia" w:ascii="宋体" w:hAnsi="宋体"/>
                <w:color w:val="000000"/>
                <w:kern w:val="0"/>
                <w:sz w:val="24"/>
                <w:szCs w:val="24"/>
              </w:rPr>
              <w:t>根据项目实施单位实际收到专项资金时间，综合评分。</w:t>
            </w:r>
          </w:p>
        </w:tc>
        <w:tc>
          <w:tcPr>
            <w:tcW w:w="885"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hint="eastAsia" w:ascii="宋体" w:hAnsi="宋体"/>
                <w:color w:val="000000"/>
                <w:kern w:val="0"/>
                <w:sz w:val="24"/>
                <w:szCs w:val="24"/>
              </w:rPr>
              <w:t>1</w:t>
            </w:r>
          </w:p>
        </w:tc>
        <w:tc>
          <w:tcPr>
            <w:tcW w:w="1561" w:type="dxa"/>
            <w:tcMar>
              <w:top w:w="40" w:type="dxa"/>
              <w:left w:w="200" w:type="dxa"/>
              <w:bottom w:w="40" w:type="dxa"/>
              <w:right w:w="200" w:type="dxa"/>
            </w:tcMar>
            <w:vAlign w:val="center"/>
          </w:tcPr>
          <w:p>
            <w:pPr>
              <w:adjustRightInd w:val="0"/>
              <w:snapToGrid w:val="0"/>
              <w:textAlignment w:val="center"/>
              <w:rPr>
                <w:rFonts w:ascii="宋体" w:hAnsi="宋体"/>
                <w:color w:val="000000"/>
                <w:kern w:val="0"/>
                <w:sz w:val="24"/>
                <w:szCs w:val="24"/>
              </w:rPr>
            </w:pPr>
            <w:r>
              <w:rPr>
                <w:rFonts w:hint="eastAsia" w:ascii="宋体" w:hAnsi="宋体"/>
                <w:color w:val="000000"/>
                <w:kern w:val="0"/>
                <w:sz w:val="24"/>
                <w:szCs w:val="24"/>
              </w:rPr>
              <w:t>部分专项资金到账时间滞后，酌情扣1分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cantSplit/>
          <w:trHeight w:val="1236" w:hRule="atLeast"/>
          <w:jc w:val="center"/>
        </w:trPr>
        <w:tc>
          <w:tcPr>
            <w:tcW w:w="1034" w:type="dxa"/>
            <w:vMerge w:val="continue"/>
            <w:tcMar>
              <w:top w:w="40" w:type="dxa"/>
              <w:left w:w="200" w:type="dxa"/>
              <w:bottom w:w="40" w:type="dxa"/>
              <w:right w:w="200" w:type="dxa"/>
            </w:tcMar>
            <w:vAlign w:val="center"/>
          </w:tcPr>
          <w:p>
            <w:pPr>
              <w:adjustRightInd w:val="0"/>
              <w:snapToGrid w:val="0"/>
              <w:ind w:left="-40" w:right="-40"/>
              <w:jc w:val="center"/>
              <w:textAlignment w:val="center"/>
              <w:rPr>
                <w:rFonts w:ascii="宋体" w:hAnsi="宋体"/>
                <w:color w:val="000000"/>
                <w:kern w:val="0"/>
                <w:sz w:val="24"/>
                <w:szCs w:val="24"/>
              </w:rPr>
            </w:pPr>
          </w:p>
        </w:tc>
        <w:tc>
          <w:tcPr>
            <w:tcW w:w="961" w:type="dxa"/>
            <w:vMerge w:val="continue"/>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p>
        </w:tc>
        <w:tc>
          <w:tcPr>
            <w:tcW w:w="1464"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hint="eastAsia" w:ascii="宋体" w:hAnsi="宋体"/>
                <w:color w:val="000000"/>
                <w:kern w:val="0"/>
                <w:sz w:val="24"/>
                <w:szCs w:val="24"/>
              </w:rPr>
              <w:t>项目整体完成时效性</w:t>
            </w:r>
          </w:p>
        </w:tc>
        <w:tc>
          <w:tcPr>
            <w:tcW w:w="836"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hint="eastAsia" w:ascii="宋体" w:hAnsi="宋体"/>
                <w:color w:val="000000"/>
                <w:kern w:val="0"/>
                <w:sz w:val="24"/>
                <w:szCs w:val="24"/>
              </w:rPr>
              <w:t>3</w:t>
            </w:r>
          </w:p>
        </w:tc>
        <w:tc>
          <w:tcPr>
            <w:tcW w:w="2961" w:type="dxa"/>
            <w:tcMar>
              <w:top w:w="40" w:type="dxa"/>
              <w:left w:w="200" w:type="dxa"/>
              <w:bottom w:w="40" w:type="dxa"/>
              <w:right w:w="200" w:type="dxa"/>
            </w:tcMar>
            <w:vAlign w:val="center"/>
          </w:tcPr>
          <w:p>
            <w:pPr>
              <w:adjustRightInd w:val="0"/>
              <w:snapToGrid w:val="0"/>
              <w:jc w:val="left"/>
              <w:textAlignment w:val="center"/>
              <w:rPr>
                <w:rFonts w:ascii="宋体" w:hAnsi="宋体"/>
                <w:color w:val="000000"/>
                <w:kern w:val="0"/>
                <w:sz w:val="24"/>
                <w:szCs w:val="24"/>
              </w:rPr>
            </w:pPr>
            <w:r>
              <w:rPr>
                <w:rFonts w:ascii="宋体" w:hAnsi="宋体"/>
                <w:color w:val="000000"/>
                <w:kern w:val="0"/>
                <w:sz w:val="24"/>
                <w:szCs w:val="24"/>
              </w:rPr>
              <w:t>反映和考核</w:t>
            </w:r>
            <w:r>
              <w:rPr>
                <w:rFonts w:hint="eastAsia" w:ascii="宋体" w:hAnsi="宋体"/>
                <w:color w:val="000000"/>
                <w:kern w:val="0"/>
                <w:sz w:val="24"/>
                <w:szCs w:val="24"/>
              </w:rPr>
              <w:t>项目项目整体进度，是否如期进行。</w:t>
            </w:r>
          </w:p>
        </w:tc>
        <w:tc>
          <w:tcPr>
            <w:tcW w:w="5855" w:type="dxa"/>
            <w:tcMar>
              <w:top w:w="40" w:type="dxa"/>
              <w:left w:w="200" w:type="dxa"/>
              <w:bottom w:w="40" w:type="dxa"/>
              <w:right w:w="200" w:type="dxa"/>
            </w:tcMar>
            <w:vAlign w:val="center"/>
          </w:tcPr>
          <w:p>
            <w:pPr>
              <w:adjustRightInd w:val="0"/>
              <w:snapToGrid w:val="0"/>
              <w:jc w:val="left"/>
              <w:textAlignment w:val="center"/>
              <w:rPr>
                <w:rFonts w:ascii="宋体" w:hAnsi="宋体"/>
                <w:color w:val="000000"/>
                <w:kern w:val="0"/>
                <w:sz w:val="24"/>
                <w:szCs w:val="24"/>
              </w:rPr>
            </w:pPr>
            <w:r>
              <w:rPr>
                <w:rFonts w:hint="eastAsia" w:ascii="宋体" w:hAnsi="宋体"/>
                <w:color w:val="000000"/>
                <w:kern w:val="0"/>
                <w:sz w:val="24"/>
                <w:szCs w:val="24"/>
              </w:rPr>
              <w:t>根据所有项目整体实施进度综合评分。</w:t>
            </w:r>
          </w:p>
        </w:tc>
        <w:tc>
          <w:tcPr>
            <w:tcW w:w="885"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hint="eastAsia" w:ascii="宋体" w:hAnsi="宋体"/>
                <w:color w:val="000000"/>
                <w:kern w:val="0"/>
                <w:sz w:val="24"/>
                <w:szCs w:val="24"/>
              </w:rPr>
              <w:t>1.5</w:t>
            </w:r>
          </w:p>
        </w:tc>
        <w:tc>
          <w:tcPr>
            <w:tcW w:w="1561" w:type="dxa"/>
            <w:tcMar>
              <w:top w:w="40" w:type="dxa"/>
              <w:left w:w="200" w:type="dxa"/>
              <w:bottom w:w="40" w:type="dxa"/>
              <w:right w:w="200" w:type="dxa"/>
            </w:tcMar>
            <w:vAlign w:val="center"/>
          </w:tcPr>
          <w:p>
            <w:pPr>
              <w:adjustRightInd w:val="0"/>
              <w:snapToGrid w:val="0"/>
              <w:textAlignment w:val="center"/>
              <w:rPr>
                <w:rFonts w:ascii="宋体" w:hAnsi="宋体"/>
                <w:color w:val="000000"/>
                <w:kern w:val="0"/>
                <w:sz w:val="24"/>
                <w:szCs w:val="24"/>
              </w:rPr>
            </w:pPr>
            <w:r>
              <w:rPr>
                <w:rFonts w:hint="eastAsia" w:ascii="宋体" w:hAnsi="宋体"/>
                <w:color w:val="000000"/>
                <w:kern w:val="0"/>
                <w:sz w:val="24"/>
                <w:szCs w:val="24"/>
              </w:rPr>
              <w:t>部分项目实施进度滞后，酌情扣1.5分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cantSplit/>
          <w:trHeight w:val="1236" w:hRule="atLeast"/>
          <w:jc w:val="center"/>
        </w:trPr>
        <w:tc>
          <w:tcPr>
            <w:tcW w:w="1034" w:type="dxa"/>
            <w:vMerge w:val="continue"/>
            <w:tcMar>
              <w:top w:w="40" w:type="dxa"/>
              <w:left w:w="200" w:type="dxa"/>
              <w:bottom w:w="40" w:type="dxa"/>
              <w:right w:w="200" w:type="dxa"/>
            </w:tcMar>
            <w:vAlign w:val="center"/>
          </w:tcPr>
          <w:p>
            <w:pPr>
              <w:adjustRightInd w:val="0"/>
              <w:snapToGrid w:val="0"/>
              <w:ind w:left="-40" w:right="-40"/>
              <w:jc w:val="center"/>
              <w:textAlignment w:val="center"/>
              <w:rPr>
                <w:rFonts w:ascii="宋体" w:hAnsi="宋体"/>
                <w:color w:val="000000"/>
                <w:kern w:val="0"/>
                <w:sz w:val="24"/>
                <w:szCs w:val="24"/>
              </w:rPr>
            </w:pPr>
          </w:p>
        </w:tc>
        <w:tc>
          <w:tcPr>
            <w:tcW w:w="961"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ascii="宋体" w:hAnsi="宋体"/>
                <w:color w:val="000000"/>
                <w:kern w:val="0"/>
                <w:sz w:val="24"/>
                <w:szCs w:val="24"/>
              </w:rPr>
              <w:t>成本</w:t>
            </w:r>
          </w:p>
          <w:p>
            <w:pPr>
              <w:adjustRightInd w:val="0"/>
              <w:snapToGrid w:val="0"/>
              <w:jc w:val="center"/>
              <w:textAlignment w:val="center"/>
              <w:rPr>
                <w:rFonts w:ascii="宋体" w:hAnsi="宋体"/>
                <w:color w:val="000000"/>
                <w:kern w:val="0"/>
                <w:sz w:val="24"/>
                <w:szCs w:val="24"/>
              </w:rPr>
            </w:pPr>
            <w:r>
              <w:rPr>
                <w:rFonts w:ascii="宋体" w:hAnsi="宋体"/>
                <w:color w:val="000000"/>
                <w:kern w:val="0"/>
                <w:sz w:val="24"/>
                <w:szCs w:val="24"/>
              </w:rPr>
              <w:t>指标</w:t>
            </w:r>
          </w:p>
          <w:p>
            <w:pPr>
              <w:adjustRightInd w:val="0"/>
              <w:snapToGrid w:val="0"/>
              <w:jc w:val="center"/>
              <w:textAlignment w:val="center"/>
              <w:rPr>
                <w:sz w:val="24"/>
                <w:szCs w:val="24"/>
              </w:rPr>
            </w:pPr>
            <w:r>
              <w:rPr>
                <w:rFonts w:hint="eastAsia" w:ascii="宋体" w:hAnsi="宋体"/>
                <w:color w:val="000000"/>
                <w:kern w:val="0"/>
                <w:sz w:val="24"/>
                <w:szCs w:val="24"/>
              </w:rPr>
              <w:t>(5分)</w:t>
            </w:r>
          </w:p>
        </w:tc>
        <w:tc>
          <w:tcPr>
            <w:tcW w:w="1464"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ascii="宋体" w:hAnsi="宋体"/>
                <w:color w:val="000000"/>
                <w:kern w:val="0"/>
                <w:sz w:val="24"/>
                <w:szCs w:val="24"/>
              </w:rPr>
              <w:t>项目支出总成本</w:t>
            </w:r>
          </w:p>
        </w:tc>
        <w:tc>
          <w:tcPr>
            <w:tcW w:w="836"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hint="eastAsia" w:ascii="宋体" w:hAnsi="宋体"/>
                <w:color w:val="000000"/>
                <w:kern w:val="0"/>
                <w:sz w:val="24"/>
                <w:szCs w:val="24"/>
              </w:rPr>
              <w:t>5</w:t>
            </w:r>
          </w:p>
        </w:tc>
        <w:tc>
          <w:tcPr>
            <w:tcW w:w="2961" w:type="dxa"/>
            <w:tcMar>
              <w:top w:w="40" w:type="dxa"/>
              <w:left w:w="200" w:type="dxa"/>
              <w:bottom w:w="40" w:type="dxa"/>
              <w:right w:w="200" w:type="dxa"/>
            </w:tcMar>
            <w:vAlign w:val="center"/>
          </w:tcPr>
          <w:p>
            <w:pPr>
              <w:adjustRightInd w:val="0"/>
              <w:snapToGrid w:val="0"/>
              <w:jc w:val="left"/>
              <w:textAlignment w:val="center"/>
              <w:rPr>
                <w:rFonts w:ascii="宋体" w:hAnsi="宋体"/>
                <w:color w:val="000000"/>
                <w:kern w:val="0"/>
                <w:sz w:val="24"/>
                <w:szCs w:val="24"/>
              </w:rPr>
            </w:pPr>
            <w:r>
              <w:rPr>
                <w:rFonts w:ascii="宋体" w:hAnsi="宋体"/>
                <w:color w:val="000000"/>
                <w:kern w:val="0"/>
                <w:sz w:val="24"/>
                <w:szCs w:val="24"/>
              </w:rPr>
              <w:t>反映项目计划提供产品或服务所需成本是否在预期标准之内。</w:t>
            </w:r>
          </w:p>
        </w:tc>
        <w:tc>
          <w:tcPr>
            <w:tcW w:w="5855" w:type="dxa"/>
            <w:tcMar>
              <w:top w:w="40" w:type="dxa"/>
              <w:left w:w="200" w:type="dxa"/>
              <w:bottom w:w="40" w:type="dxa"/>
              <w:right w:w="200" w:type="dxa"/>
            </w:tcMar>
            <w:vAlign w:val="center"/>
          </w:tcPr>
          <w:p>
            <w:pPr>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ascii="宋体" w:hAnsi="宋体"/>
                <w:color w:val="000000"/>
                <w:kern w:val="0"/>
                <w:sz w:val="24"/>
                <w:szCs w:val="24"/>
              </w:rPr>
            </w:pPr>
            <w:r>
              <w:rPr>
                <w:rFonts w:hint="eastAsia" w:ascii="宋体" w:hAnsi="宋体"/>
                <w:color w:val="000000"/>
                <w:kern w:val="0"/>
                <w:sz w:val="24"/>
                <w:szCs w:val="24"/>
              </w:rPr>
              <w:t>2023年文化事业专项资金项目不超过预算金额，得满分，否则，每变动1%，扣0.5分，扣完为止。</w:t>
            </w:r>
          </w:p>
        </w:tc>
        <w:tc>
          <w:tcPr>
            <w:tcW w:w="885"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hint="eastAsia" w:ascii="宋体" w:hAnsi="宋体"/>
                <w:color w:val="000000"/>
                <w:kern w:val="0"/>
                <w:sz w:val="24"/>
                <w:szCs w:val="24"/>
              </w:rPr>
              <w:t>5</w:t>
            </w:r>
          </w:p>
        </w:tc>
        <w:tc>
          <w:tcPr>
            <w:tcW w:w="1561" w:type="dxa"/>
            <w:tcMar>
              <w:top w:w="40" w:type="dxa"/>
              <w:left w:w="200" w:type="dxa"/>
              <w:bottom w:w="40" w:type="dxa"/>
              <w:right w:w="200" w:type="dxa"/>
            </w:tcMar>
            <w:vAlign w:val="center"/>
          </w:tcPr>
          <w:p>
            <w:pPr>
              <w:adjustRightInd w:val="0"/>
              <w:snapToGrid w:val="0"/>
              <w:textAlignment w:val="center"/>
              <w:rPr>
                <w:rFonts w:ascii="宋体" w:hAnsi="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cantSplit/>
          <w:trHeight w:val="1524" w:hRule="atLeast"/>
          <w:jc w:val="center"/>
        </w:trPr>
        <w:tc>
          <w:tcPr>
            <w:tcW w:w="1034" w:type="dxa"/>
            <w:vMerge w:val="restart"/>
            <w:tcMar>
              <w:top w:w="40" w:type="dxa"/>
              <w:left w:w="200" w:type="dxa"/>
              <w:bottom w:w="40" w:type="dxa"/>
              <w:right w:w="200" w:type="dxa"/>
            </w:tcMar>
            <w:vAlign w:val="center"/>
          </w:tcPr>
          <w:p>
            <w:pPr>
              <w:adjustRightInd w:val="0"/>
              <w:snapToGrid w:val="0"/>
              <w:ind w:left="-40" w:right="-40"/>
              <w:jc w:val="center"/>
              <w:textAlignment w:val="center"/>
              <w:rPr>
                <w:rFonts w:ascii="宋体" w:hAnsi="宋体"/>
                <w:color w:val="000000"/>
                <w:kern w:val="0"/>
                <w:sz w:val="24"/>
                <w:szCs w:val="24"/>
              </w:rPr>
            </w:pPr>
            <w:r>
              <w:rPr>
                <w:rFonts w:ascii="宋体" w:hAnsi="宋体"/>
                <w:color w:val="000000"/>
                <w:kern w:val="0"/>
                <w:sz w:val="24"/>
                <w:szCs w:val="24"/>
              </w:rPr>
              <w:t>效益指标（</w:t>
            </w:r>
            <w:r>
              <w:rPr>
                <w:rFonts w:hint="eastAsia" w:ascii="宋体" w:hAnsi="宋体"/>
                <w:color w:val="000000"/>
                <w:kern w:val="0"/>
                <w:sz w:val="24"/>
                <w:szCs w:val="24"/>
              </w:rPr>
              <w:t>15</w:t>
            </w:r>
            <w:r>
              <w:rPr>
                <w:rFonts w:ascii="宋体" w:hAnsi="宋体"/>
                <w:color w:val="000000"/>
                <w:kern w:val="0"/>
                <w:sz w:val="24"/>
                <w:szCs w:val="24"/>
              </w:rPr>
              <w:t>分）</w:t>
            </w:r>
          </w:p>
        </w:tc>
        <w:tc>
          <w:tcPr>
            <w:tcW w:w="961"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ascii="宋体" w:hAnsi="宋体"/>
                <w:color w:val="000000"/>
                <w:kern w:val="0"/>
                <w:sz w:val="24"/>
                <w:szCs w:val="24"/>
              </w:rPr>
              <w:t>经济效益指标</w:t>
            </w:r>
          </w:p>
          <w:p>
            <w:pPr>
              <w:adjustRightInd w:val="0"/>
              <w:snapToGrid w:val="0"/>
              <w:jc w:val="center"/>
              <w:textAlignment w:val="center"/>
              <w:rPr>
                <w:sz w:val="24"/>
                <w:szCs w:val="24"/>
              </w:rPr>
            </w:pPr>
            <w:r>
              <w:rPr>
                <w:rFonts w:hint="eastAsia" w:ascii="宋体" w:hAnsi="宋体"/>
                <w:color w:val="000000"/>
                <w:kern w:val="0"/>
                <w:sz w:val="24"/>
                <w:szCs w:val="24"/>
              </w:rPr>
              <w:t>(4分)</w:t>
            </w:r>
          </w:p>
        </w:tc>
        <w:tc>
          <w:tcPr>
            <w:tcW w:w="1464" w:type="dxa"/>
            <w:tcMar>
              <w:top w:w="40" w:type="dxa"/>
              <w:left w:w="200" w:type="dxa"/>
              <w:bottom w:w="40" w:type="dxa"/>
              <w:right w:w="200" w:type="dxa"/>
            </w:tcMar>
            <w:vAlign w:val="center"/>
          </w:tcPr>
          <w:p>
            <w:pPr>
              <w:adjustRightInd w:val="0"/>
              <w:snapToGrid w:val="0"/>
              <w:jc w:val="center"/>
              <w:textAlignment w:val="center"/>
              <w:rPr>
                <w:rFonts w:ascii="宋体" w:hAnsi="宋体" w:cs="宋体"/>
                <w:color w:val="000000"/>
                <w:sz w:val="24"/>
                <w:szCs w:val="24"/>
              </w:rPr>
            </w:pPr>
            <w:r>
              <w:rPr>
                <w:rFonts w:hint="eastAsia" w:ascii="宋体" w:hAnsi="宋体"/>
                <w:color w:val="000000"/>
                <w:kern w:val="0"/>
                <w:sz w:val="24"/>
                <w:szCs w:val="24"/>
              </w:rPr>
              <w:t>带动其他消费的能力</w:t>
            </w:r>
          </w:p>
        </w:tc>
        <w:tc>
          <w:tcPr>
            <w:tcW w:w="836" w:type="dxa"/>
            <w:tcMar>
              <w:top w:w="40" w:type="dxa"/>
              <w:left w:w="200" w:type="dxa"/>
              <w:bottom w:w="40" w:type="dxa"/>
              <w:right w:w="200" w:type="dxa"/>
            </w:tcMar>
            <w:vAlign w:val="center"/>
          </w:tcPr>
          <w:p>
            <w:pPr>
              <w:adjustRightInd w:val="0"/>
              <w:snapToGrid w:val="0"/>
              <w:jc w:val="center"/>
              <w:textAlignment w:val="center"/>
              <w:rPr>
                <w:rFonts w:ascii="宋体" w:hAnsi="宋体" w:cs="宋体"/>
                <w:color w:val="000000"/>
                <w:sz w:val="24"/>
                <w:szCs w:val="24"/>
              </w:rPr>
            </w:pPr>
            <w:r>
              <w:rPr>
                <w:rFonts w:hint="eastAsia" w:ascii="宋体" w:hAnsi="宋体"/>
                <w:color w:val="000000"/>
                <w:kern w:val="0"/>
                <w:sz w:val="24"/>
                <w:szCs w:val="24"/>
              </w:rPr>
              <w:t>4</w:t>
            </w:r>
          </w:p>
        </w:tc>
        <w:tc>
          <w:tcPr>
            <w:tcW w:w="2961" w:type="dxa"/>
            <w:tcMar>
              <w:top w:w="40" w:type="dxa"/>
              <w:left w:w="200" w:type="dxa"/>
              <w:bottom w:w="40" w:type="dxa"/>
              <w:right w:w="200" w:type="dxa"/>
            </w:tcMar>
            <w:vAlign w:val="center"/>
          </w:tcPr>
          <w:p>
            <w:pPr>
              <w:adjustRightInd w:val="0"/>
              <w:snapToGrid w:val="0"/>
              <w:textAlignment w:val="center"/>
              <w:rPr>
                <w:rFonts w:ascii="宋体" w:hAnsi="宋体"/>
                <w:color w:val="000000"/>
                <w:kern w:val="0"/>
                <w:sz w:val="24"/>
                <w:szCs w:val="24"/>
              </w:rPr>
            </w:pPr>
            <w:r>
              <w:rPr>
                <w:rFonts w:hint="eastAsia" w:ascii="宋体" w:hAnsi="宋体"/>
                <w:color w:val="000000"/>
                <w:kern w:val="0"/>
                <w:sz w:val="24"/>
                <w:szCs w:val="24"/>
              </w:rPr>
              <w:t>反映和考核项目实施带动全省其他行业营收增长情况。</w:t>
            </w:r>
          </w:p>
        </w:tc>
        <w:tc>
          <w:tcPr>
            <w:tcW w:w="5855" w:type="dxa"/>
            <w:tcMar>
              <w:top w:w="40" w:type="dxa"/>
              <w:left w:w="200" w:type="dxa"/>
              <w:bottom w:w="40" w:type="dxa"/>
              <w:right w:w="200" w:type="dxa"/>
            </w:tcMar>
            <w:vAlign w:val="center"/>
          </w:tcPr>
          <w:p>
            <w:pPr>
              <w:adjustRightInd w:val="0"/>
              <w:snapToGrid w:val="0"/>
              <w:textAlignment w:val="center"/>
              <w:rPr>
                <w:rFonts w:ascii="宋体" w:hAnsi="宋体"/>
                <w:color w:val="000000"/>
                <w:kern w:val="0"/>
                <w:sz w:val="24"/>
                <w:szCs w:val="24"/>
              </w:rPr>
            </w:pPr>
            <w:r>
              <w:rPr>
                <w:rFonts w:hint="eastAsia" w:ascii="宋体" w:hAnsi="宋体"/>
                <w:color w:val="000000"/>
                <w:kern w:val="0"/>
                <w:sz w:val="24"/>
                <w:szCs w:val="24"/>
              </w:rPr>
              <w:t>项目实际带动全省其他行业营收增长率达到2%，得满分，否则，每降低0.5%，扣1分，扣完为止。</w:t>
            </w:r>
          </w:p>
        </w:tc>
        <w:tc>
          <w:tcPr>
            <w:tcW w:w="885"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hint="eastAsia" w:ascii="宋体" w:hAnsi="宋体"/>
                <w:color w:val="000000"/>
                <w:kern w:val="0"/>
                <w:sz w:val="24"/>
                <w:szCs w:val="24"/>
              </w:rPr>
              <w:t>4</w:t>
            </w:r>
          </w:p>
        </w:tc>
        <w:tc>
          <w:tcPr>
            <w:tcW w:w="1561" w:type="dxa"/>
            <w:tcMar>
              <w:top w:w="40" w:type="dxa"/>
              <w:left w:w="200" w:type="dxa"/>
              <w:bottom w:w="40" w:type="dxa"/>
              <w:right w:w="200" w:type="dxa"/>
            </w:tcMar>
            <w:vAlign w:val="center"/>
          </w:tcPr>
          <w:p>
            <w:pPr>
              <w:adjustRightInd w:val="0"/>
              <w:snapToGrid w:val="0"/>
              <w:textAlignment w:val="center"/>
              <w:rPr>
                <w:rFonts w:ascii="宋体" w:hAnsi="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cantSplit/>
          <w:trHeight w:val="1524" w:hRule="atLeast"/>
          <w:jc w:val="center"/>
        </w:trPr>
        <w:tc>
          <w:tcPr>
            <w:tcW w:w="1034" w:type="dxa"/>
            <w:vMerge w:val="continue"/>
            <w:tcMar>
              <w:top w:w="40" w:type="dxa"/>
              <w:left w:w="200" w:type="dxa"/>
              <w:bottom w:w="40" w:type="dxa"/>
              <w:right w:w="200" w:type="dxa"/>
            </w:tcMar>
            <w:vAlign w:val="center"/>
          </w:tcPr>
          <w:p>
            <w:pPr>
              <w:adjustRightInd w:val="0"/>
              <w:snapToGrid w:val="0"/>
              <w:ind w:left="-40" w:right="-40"/>
              <w:jc w:val="center"/>
              <w:textAlignment w:val="center"/>
              <w:rPr>
                <w:rFonts w:ascii="宋体" w:hAnsi="宋体"/>
                <w:color w:val="000000"/>
                <w:kern w:val="0"/>
                <w:sz w:val="24"/>
                <w:szCs w:val="24"/>
              </w:rPr>
            </w:pPr>
          </w:p>
        </w:tc>
        <w:tc>
          <w:tcPr>
            <w:tcW w:w="961" w:type="dxa"/>
            <w:vMerge w:val="restart"/>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ascii="宋体" w:hAnsi="宋体"/>
                <w:color w:val="000000"/>
                <w:kern w:val="0"/>
                <w:sz w:val="24"/>
                <w:szCs w:val="24"/>
              </w:rPr>
              <w:t>社会效益指标</w:t>
            </w:r>
          </w:p>
          <w:p>
            <w:pPr>
              <w:pStyle w:val="2"/>
              <w:ind w:firstLine="0"/>
              <w:rPr>
                <w:sz w:val="24"/>
                <w:szCs w:val="24"/>
              </w:rPr>
            </w:pPr>
            <w:r>
              <w:rPr>
                <w:rFonts w:hint="eastAsia" w:ascii="宋体" w:hAnsi="宋体"/>
                <w:color w:val="000000"/>
                <w:kern w:val="0"/>
                <w:sz w:val="24"/>
                <w:szCs w:val="24"/>
              </w:rPr>
              <w:t>(4分)</w:t>
            </w:r>
          </w:p>
        </w:tc>
        <w:tc>
          <w:tcPr>
            <w:tcW w:w="1464"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hint="eastAsia" w:ascii="宋体" w:hAnsi="宋体"/>
                <w:color w:val="000000"/>
                <w:kern w:val="0"/>
                <w:sz w:val="24"/>
                <w:szCs w:val="24"/>
              </w:rPr>
              <w:t>新媒体或融媒体报道稿件数占总发稿比重</w:t>
            </w:r>
          </w:p>
        </w:tc>
        <w:tc>
          <w:tcPr>
            <w:tcW w:w="836" w:type="dxa"/>
            <w:tcMar>
              <w:top w:w="40" w:type="dxa"/>
              <w:left w:w="200" w:type="dxa"/>
              <w:bottom w:w="40" w:type="dxa"/>
              <w:right w:w="200" w:type="dxa"/>
            </w:tcMar>
            <w:vAlign w:val="center"/>
          </w:tcPr>
          <w:p>
            <w:pPr>
              <w:adjustRightInd w:val="0"/>
              <w:snapToGrid w:val="0"/>
              <w:jc w:val="center"/>
              <w:textAlignment w:val="center"/>
              <w:rPr>
                <w:rFonts w:ascii="宋体" w:hAnsi="宋体" w:cs="宋体"/>
                <w:color w:val="000000"/>
                <w:kern w:val="0"/>
                <w:sz w:val="24"/>
                <w:szCs w:val="24"/>
              </w:rPr>
            </w:pPr>
            <w:r>
              <w:rPr>
                <w:rFonts w:hint="eastAsia" w:ascii="宋体" w:hAnsi="宋体"/>
                <w:color w:val="000000"/>
                <w:kern w:val="0"/>
                <w:sz w:val="24"/>
                <w:szCs w:val="24"/>
              </w:rPr>
              <w:t>2</w:t>
            </w:r>
          </w:p>
        </w:tc>
        <w:tc>
          <w:tcPr>
            <w:tcW w:w="2961" w:type="dxa"/>
            <w:tcMar>
              <w:top w:w="40" w:type="dxa"/>
              <w:left w:w="200" w:type="dxa"/>
              <w:bottom w:w="40" w:type="dxa"/>
              <w:right w:w="200" w:type="dxa"/>
            </w:tcMar>
            <w:vAlign w:val="center"/>
          </w:tcPr>
          <w:p>
            <w:pPr>
              <w:adjustRightInd w:val="0"/>
              <w:snapToGrid w:val="0"/>
              <w:textAlignment w:val="center"/>
              <w:rPr>
                <w:rFonts w:ascii="宋体" w:hAnsi="宋体"/>
                <w:color w:val="000000"/>
                <w:kern w:val="0"/>
                <w:sz w:val="24"/>
                <w:szCs w:val="24"/>
              </w:rPr>
            </w:pPr>
            <w:r>
              <w:rPr>
                <w:rFonts w:hint="eastAsia" w:ascii="宋体" w:hAnsi="宋体"/>
                <w:color w:val="000000"/>
                <w:kern w:val="0"/>
                <w:sz w:val="24"/>
                <w:szCs w:val="24"/>
              </w:rPr>
              <w:t>反映和考核项目实施对主流媒体APP下载用户数量增长。</w:t>
            </w:r>
          </w:p>
        </w:tc>
        <w:tc>
          <w:tcPr>
            <w:tcW w:w="5855" w:type="dxa"/>
            <w:tcMar>
              <w:top w:w="40" w:type="dxa"/>
              <w:left w:w="200" w:type="dxa"/>
              <w:bottom w:w="40" w:type="dxa"/>
              <w:right w:w="200" w:type="dxa"/>
            </w:tcMar>
            <w:vAlign w:val="center"/>
          </w:tcPr>
          <w:p>
            <w:pPr>
              <w:adjustRightInd w:val="0"/>
              <w:snapToGrid w:val="0"/>
              <w:textAlignment w:val="center"/>
              <w:rPr>
                <w:rFonts w:ascii="宋体" w:hAnsi="宋体"/>
                <w:color w:val="000000"/>
                <w:kern w:val="0"/>
                <w:sz w:val="24"/>
                <w:szCs w:val="24"/>
              </w:rPr>
            </w:pPr>
            <w:r>
              <w:rPr>
                <w:rFonts w:hint="eastAsia" w:ascii="宋体" w:hAnsi="宋体"/>
                <w:color w:val="000000"/>
                <w:kern w:val="0"/>
                <w:sz w:val="24"/>
                <w:szCs w:val="24"/>
              </w:rPr>
              <w:t>主流媒体APP下载用户数量增长比例≥5%，得满分，每低于1%，扣0.4分，扣完为止</w:t>
            </w:r>
          </w:p>
        </w:tc>
        <w:tc>
          <w:tcPr>
            <w:tcW w:w="885"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hint="eastAsia" w:ascii="宋体" w:hAnsi="宋体"/>
                <w:color w:val="000000"/>
                <w:kern w:val="0"/>
                <w:sz w:val="24"/>
                <w:szCs w:val="24"/>
              </w:rPr>
              <w:t>2</w:t>
            </w:r>
          </w:p>
        </w:tc>
        <w:tc>
          <w:tcPr>
            <w:tcW w:w="1561" w:type="dxa"/>
            <w:tcMar>
              <w:top w:w="40" w:type="dxa"/>
              <w:left w:w="200" w:type="dxa"/>
              <w:bottom w:w="40" w:type="dxa"/>
              <w:right w:w="200" w:type="dxa"/>
            </w:tcMar>
            <w:vAlign w:val="center"/>
          </w:tcPr>
          <w:p>
            <w:pPr>
              <w:adjustRightInd w:val="0"/>
              <w:snapToGrid w:val="0"/>
              <w:textAlignment w:val="center"/>
              <w:rPr>
                <w:rFonts w:ascii="宋体" w:hAnsi="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cantSplit/>
          <w:trHeight w:val="1236" w:hRule="atLeast"/>
          <w:jc w:val="center"/>
        </w:trPr>
        <w:tc>
          <w:tcPr>
            <w:tcW w:w="1034" w:type="dxa"/>
            <w:vMerge w:val="continue"/>
            <w:tcMar>
              <w:top w:w="40" w:type="dxa"/>
              <w:left w:w="200" w:type="dxa"/>
              <w:bottom w:w="40" w:type="dxa"/>
              <w:right w:w="200" w:type="dxa"/>
            </w:tcMar>
            <w:vAlign w:val="center"/>
          </w:tcPr>
          <w:p>
            <w:pPr>
              <w:adjustRightInd w:val="0"/>
              <w:snapToGrid w:val="0"/>
              <w:ind w:left="-40" w:right="-40"/>
              <w:jc w:val="center"/>
              <w:textAlignment w:val="center"/>
              <w:rPr>
                <w:rFonts w:ascii="宋体" w:hAnsi="宋体"/>
                <w:color w:val="000000"/>
                <w:kern w:val="0"/>
                <w:sz w:val="24"/>
                <w:szCs w:val="24"/>
              </w:rPr>
            </w:pPr>
          </w:p>
        </w:tc>
        <w:tc>
          <w:tcPr>
            <w:tcW w:w="961" w:type="dxa"/>
            <w:vMerge w:val="continue"/>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p>
        </w:tc>
        <w:tc>
          <w:tcPr>
            <w:tcW w:w="1464"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hint="eastAsia" w:ascii="宋体" w:hAnsi="宋体"/>
                <w:color w:val="000000"/>
                <w:kern w:val="0"/>
                <w:sz w:val="24"/>
                <w:szCs w:val="24"/>
              </w:rPr>
              <w:t>培育和践行社会主义核心价值观作用</w:t>
            </w:r>
          </w:p>
        </w:tc>
        <w:tc>
          <w:tcPr>
            <w:tcW w:w="836"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hint="eastAsia" w:ascii="宋体" w:hAnsi="宋体"/>
                <w:color w:val="000000"/>
                <w:kern w:val="0"/>
                <w:sz w:val="24"/>
                <w:szCs w:val="24"/>
              </w:rPr>
              <w:t>2</w:t>
            </w:r>
          </w:p>
        </w:tc>
        <w:tc>
          <w:tcPr>
            <w:tcW w:w="2961" w:type="dxa"/>
            <w:tcMar>
              <w:top w:w="40" w:type="dxa"/>
              <w:left w:w="200" w:type="dxa"/>
              <w:bottom w:w="40" w:type="dxa"/>
              <w:right w:w="200" w:type="dxa"/>
            </w:tcMar>
            <w:vAlign w:val="center"/>
          </w:tcPr>
          <w:p>
            <w:pPr>
              <w:adjustRightInd w:val="0"/>
              <w:snapToGrid w:val="0"/>
              <w:textAlignment w:val="center"/>
              <w:rPr>
                <w:rFonts w:ascii="宋体" w:hAnsi="宋体"/>
                <w:color w:val="000000"/>
                <w:kern w:val="0"/>
                <w:sz w:val="24"/>
                <w:szCs w:val="24"/>
              </w:rPr>
            </w:pPr>
            <w:r>
              <w:rPr>
                <w:rFonts w:hint="eastAsia" w:ascii="宋体" w:hAnsi="宋体"/>
                <w:color w:val="000000"/>
                <w:kern w:val="0"/>
                <w:sz w:val="24"/>
                <w:szCs w:val="24"/>
              </w:rPr>
              <w:t>反映和考核项目实施对提升相关行业附加值的影响情况。</w:t>
            </w:r>
          </w:p>
        </w:tc>
        <w:tc>
          <w:tcPr>
            <w:tcW w:w="5855" w:type="dxa"/>
            <w:tcMar>
              <w:top w:w="40" w:type="dxa"/>
              <w:left w:w="200" w:type="dxa"/>
              <w:bottom w:w="40" w:type="dxa"/>
              <w:right w:w="200" w:type="dxa"/>
            </w:tcMar>
            <w:vAlign w:val="center"/>
          </w:tcPr>
          <w:p>
            <w:pPr>
              <w:adjustRightInd w:val="0"/>
              <w:snapToGrid w:val="0"/>
              <w:textAlignment w:val="center"/>
              <w:rPr>
                <w:rFonts w:ascii="宋体" w:hAnsi="宋体"/>
                <w:color w:val="000000"/>
                <w:kern w:val="0"/>
                <w:sz w:val="24"/>
                <w:szCs w:val="24"/>
              </w:rPr>
            </w:pPr>
            <w:r>
              <w:rPr>
                <w:rFonts w:hint="eastAsia" w:ascii="宋体" w:hAnsi="宋体"/>
                <w:color w:val="000000"/>
                <w:kern w:val="0"/>
                <w:sz w:val="24"/>
                <w:szCs w:val="24"/>
              </w:rPr>
              <w:t>综合考量通过推进文化与旅游、体育等相关行业深度融合，拓展文化事业发展空间，增加相关行业的文化附加值情况，进行综合评分。</w:t>
            </w:r>
          </w:p>
        </w:tc>
        <w:tc>
          <w:tcPr>
            <w:tcW w:w="885"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hint="eastAsia" w:ascii="宋体" w:hAnsi="宋体"/>
                <w:color w:val="000000"/>
                <w:kern w:val="0"/>
                <w:sz w:val="24"/>
                <w:szCs w:val="24"/>
              </w:rPr>
              <w:t>2</w:t>
            </w:r>
          </w:p>
        </w:tc>
        <w:tc>
          <w:tcPr>
            <w:tcW w:w="1561" w:type="dxa"/>
            <w:tcMar>
              <w:top w:w="40" w:type="dxa"/>
              <w:left w:w="200" w:type="dxa"/>
              <w:bottom w:w="40" w:type="dxa"/>
              <w:right w:w="200" w:type="dxa"/>
            </w:tcMar>
            <w:vAlign w:val="center"/>
          </w:tcPr>
          <w:p>
            <w:pPr>
              <w:adjustRightInd w:val="0"/>
              <w:snapToGrid w:val="0"/>
              <w:textAlignment w:val="center"/>
              <w:rPr>
                <w:rFonts w:ascii="宋体" w:hAnsi="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cantSplit/>
          <w:trHeight w:val="1636" w:hRule="atLeast"/>
          <w:jc w:val="center"/>
        </w:trPr>
        <w:tc>
          <w:tcPr>
            <w:tcW w:w="1034" w:type="dxa"/>
            <w:vMerge w:val="continue"/>
            <w:tcMar>
              <w:top w:w="40" w:type="dxa"/>
              <w:left w:w="200" w:type="dxa"/>
              <w:bottom w:w="40" w:type="dxa"/>
              <w:right w:w="200" w:type="dxa"/>
            </w:tcMar>
            <w:vAlign w:val="center"/>
          </w:tcPr>
          <w:p>
            <w:pPr>
              <w:adjustRightInd w:val="0"/>
              <w:snapToGrid w:val="0"/>
              <w:ind w:left="-40" w:right="-40"/>
              <w:jc w:val="center"/>
              <w:textAlignment w:val="center"/>
              <w:rPr>
                <w:rFonts w:ascii="宋体" w:hAnsi="宋体"/>
                <w:color w:val="000000"/>
                <w:kern w:val="0"/>
                <w:sz w:val="24"/>
                <w:szCs w:val="24"/>
              </w:rPr>
            </w:pPr>
          </w:p>
        </w:tc>
        <w:tc>
          <w:tcPr>
            <w:tcW w:w="961"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ascii="宋体" w:hAnsi="宋体"/>
                <w:color w:val="000000"/>
                <w:kern w:val="0"/>
                <w:sz w:val="24"/>
                <w:szCs w:val="24"/>
              </w:rPr>
              <w:t>生态效益指标</w:t>
            </w:r>
          </w:p>
          <w:p>
            <w:pPr>
              <w:pStyle w:val="2"/>
              <w:ind w:firstLine="0"/>
              <w:rPr>
                <w:sz w:val="24"/>
                <w:szCs w:val="24"/>
              </w:rPr>
            </w:pPr>
            <w:r>
              <w:rPr>
                <w:rFonts w:hint="eastAsia" w:ascii="宋体" w:hAnsi="宋体"/>
                <w:color w:val="000000"/>
                <w:kern w:val="0"/>
                <w:sz w:val="24"/>
                <w:szCs w:val="24"/>
              </w:rPr>
              <w:t>(3分)</w:t>
            </w:r>
          </w:p>
        </w:tc>
        <w:tc>
          <w:tcPr>
            <w:tcW w:w="1464"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ascii="宋体" w:hAnsi="宋体"/>
                <w:color w:val="000000"/>
                <w:kern w:val="0"/>
                <w:sz w:val="24"/>
                <w:szCs w:val="24"/>
              </w:rPr>
              <w:t>支持绿色、低碳、环保项目数量</w:t>
            </w:r>
          </w:p>
        </w:tc>
        <w:tc>
          <w:tcPr>
            <w:tcW w:w="836"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hint="eastAsia" w:ascii="宋体" w:hAnsi="宋体"/>
                <w:color w:val="000000"/>
                <w:kern w:val="0"/>
                <w:sz w:val="24"/>
                <w:szCs w:val="24"/>
              </w:rPr>
              <w:t>3</w:t>
            </w:r>
          </w:p>
        </w:tc>
        <w:tc>
          <w:tcPr>
            <w:tcW w:w="2961" w:type="dxa"/>
            <w:tcMar>
              <w:top w:w="40" w:type="dxa"/>
              <w:left w:w="200" w:type="dxa"/>
              <w:bottom w:w="40" w:type="dxa"/>
              <w:right w:w="200" w:type="dxa"/>
            </w:tcMar>
            <w:vAlign w:val="center"/>
          </w:tcPr>
          <w:p>
            <w:pPr>
              <w:adjustRightInd w:val="0"/>
              <w:snapToGrid w:val="0"/>
              <w:textAlignment w:val="center"/>
              <w:rPr>
                <w:rFonts w:ascii="宋体" w:hAnsi="宋体"/>
                <w:color w:val="000000"/>
                <w:kern w:val="0"/>
                <w:sz w:val="24"/>
                <w:szCs w:val="24"/>
              </w:rPr>
            </w:pPr>
            <w:r>
              <w:rPr>
                <w:rFonts w:hint="eastAsia" w:ascii="宋体" w:hAnsi="宋体"/>
                <w:color w:val="000000"/>
                <w:kern w:val="0"/>
                <w:sz w:val="24"/>
                <w:szCs w:val="24"/>
              </w:rPr>
              <w:t>反映和考核2023年文化事业发展专项资金支持绿色、低碳、环保项目数量情况。</w:t>
            </w:r>
          </w:p>
        </w:tc>
        <w:tc>
          <w:tcPr>
            <w:tcW w:w="5855" w:type="dxa"/>
            <w:tcMar>
              <w:top w:w="40" w:type="dxa"/>
              <w:left w:w="200" w:type="dxa"/>
              <w:bottom w:w="40" w:type="dxa"/>
              <w:right w:w="200" w:type="dxa"/>
            </w:tcMar>
            <w:vAlign w:val="center"/>
          </w:tcPr>
          <w:p>
            <w:pPr>
              <w:adjustRightInd w:val="0"/>
              <w:snapToGrid w:val="0"/>
              <w:textAlignment w:val="center"/>
              <w:rPr>
                <w:rFonts w:ascii="宋体" w:hAnsi="宋体"/>
                <w:color w:val="000000"/>
                <w:kern w:val="0"/>
                <w:sz w:val="24"/>
                <w:szCs w:val="24"/>
              </w:rPr>
            </w:pPr>
            <w:r>
              <w:rPr>
                <w:rFonts w:hint="eastAsia" w:ascii="宋体" w:hAnsi="宋体"/>
                <w:color w:val="000000"/>
                <w:kern w:val="0"/>
                <w:sz w:val="24"/>
                <w:szCs w:val="24"/>
              </w:rPr>
              <w:t>2023年文化事业发展专项资金支持项目全部为绿色、低碳、环保项目，得满分，否侧，每发现1项不符，扣1分，扣完为止。</w:t>
            </w:r>
          </w:p>
        </w:tc>
        <w:tc>
          <w:tcPr>
            <w:tcW w:w="885"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hint="eastAsia" w:ascii="宋体" w:hAnsi="宋体"/>
                <w:color w:val="000000"/>
                <w:kern w:val="0"/>
                <w:sz w:val="24"/>
                <w:szCs w:val="24"/>
              </w:rPr>
              <w:t>3</w:t>
            </w:r>
          </w:p>
        </w:tc>
        <w:tc>
          <w:tcPr>
            <w:tcW w:w="1561" w:type="dxa"/>
            <w:tcMar>
              <w:top w:w="40" w:type="dxa"/>
              <w:left w:w="200" w:type="dxa"/>
              <w:bottom w:w="40" w:type="dxa"/>
              <w:right w:w="200" w:type="dxa"/>
            </w:tcMar>
            <w:vAlign w:val="center"/>
          </w:tcPr>
          <w:p>
            <w:pPr>
              <w:adjustRightInd w:val="0"/>
              <w:snapToGrid w:val="0"/>
              <w:textAlignment w:val="center"/>
              <w:rPr>
                <w:rFonts w:ascii="宋体" w:hAnsi="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cantSplit/>
          <w:trHeight w:val="1812" w:hRule="atLeast"/>
          <w:jc w:val="center"/>
        </w:trPr>
        <w:tc>
          <w:tcPr>
            <w:tcW w:w="1034" w:type="dxa"/>
            <w:vMerge w:val="continue"/>
            <w:tcMar>
              <w:top w:w="40" w:type="dxa"/>
              <w:left w:w="200" w:type="dxa"/>
              <w:bottom w:w="40" w:type="dxa"/>
              <w:right w:w="200" w:type="dxa"/>
            </w:tcMar>
            <w:vAlign w:val="center"/>
          </w:tcPr>
          <w:p>
            <w:pPr>
              <w:adjustRightInd w:val="0"/>
              <w:snapToGrid w:val="0"/>
              <w:ind w:left="-40" w:right="-40"/>
              <w:jc w:val="center"/>
              <w:textAlignment w:val="center"/>
              <w:rPr>
                <w:rFonts w:ascii="宋体" w:hAnsi="宋体"/>
                <w:color w:val="000000"/>
                <w:kern w:val="0"/>
                <w:sz w:val="24"/>
                <w:szCs w:val="24"/>
              </w:rPr>
            </w:pPr>
          </w:p>
        </w:tc>
        <w:tc>
          <w:tcPr>
            <w:tcW w:w="961" w:type="dxa"/>
            <w:vMerge w:val="restart"/>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ascii="宋体" w:hAnsi="宋体"/>
                <w:color w:val="000000"/>
                <w:kern w:val="0"/>
                <w:sz w:val="24"/>
                <w:szCs w:val="24"/>
              </w:rPr>
              <w:t>可持续影响指标</w:t>
            </w:r>
          </w:p>
          <w:p>
            <w:pPr>
              <w:adjustRightInd w:val="0"/>
              <w:snapToGrid w:val="0"/>
              <w:jc w:val="center"/>
              <w:textAlignment w:val="center"/>
              <w:rPr>
                <w:rFonts w:ascii="宋体" w:hAnsi="宋体"/>
                <w:color w:val="000000"/>
                <w:kern w:val="0"/>
                <w:sz w:val="24"/>
                <w:szCs w:val="24"/>
              </w:rPr>
            </w:pPr>
            <w:r>
              <w:rPr>
                <w:rFonts w:hint="eastAsia" w:ascii="宋体" w:hAnsi="宋体"/>
                <w:color w:val="000000"/>
                <w:kern w:val="0"/>
                <w:sz w:val="24"/>
                <w:szCs w:val="24"/>
              </w:rPr>
              <w:t>(4分)</w:t>
            </w:r>
          </w:p>
        </w:tc>
        <w:tc>
          <w:tcPr>
            <w:tcW w:w="1464"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hint="eastAsia" w:ascii="宋体" w:hAnsi="宋体"/>
                <w:color w:val="000000"/>
                <w:kern w:val="0"/>
                <w:sz w:val="24"/>
                <w:szCs w:val="24"/>
              </w:rPr>
              <w:t>促进基层宣传，服务党委政府工作</w:t>
            </w:r>
          </w:p>
        </w:tc>
        <w:tc>
          <w:tcPr>
            <w:tcW w:w="836"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hint="eastAsia" w:ascii="宋体" w:hAnsi="宋体"/>
                <w:color w:val="000000"/>
                <w:kern w:val="0"/>
                <w:sz w:val="24"/>
                <w:szCs w:val="24"/>
              </w:rPr>
              <w:t>2</w:t>
            </w:r>
          </w:p>
        </w:tc>
        <w:tc>
          <w:tcPr>
            <w:tcW w:w="2961" w:type="dxa"/>
            <w:tcMar>
              <w:top w:w="40" w:type="dxa"/>
              <w:left w:w="200" w:type="dxa"/>
              <w:bottom w:w="40" w:type="dxa"/>
              <w:right w:w="200" w:type="dxa"/>
            </w:tcMar>
            <w:vAlign w:val="center"/>
          </w:tcPr>
          <w:p>
            <w:pPr>
              <w:adjustRightInd w:val="0"/>
              <w:snapToGrid w:val="0"/>
              <w:jc w:val="left"/>
              <w:textAlignment w:val="center"/>
              <w:rPr>
                <w:rFonts w:ascii="宋体" w:hAnsi="宋体"/>
                <w:color w:val="000000"/>
                <w:kern w:val="0"/>
                <w:sz w:val="24"/>
                <w:szCs w:val="24"/>
              </w:rPr>
            </w:pPr>
            <w:r>
              <w:rPr>
                <w:rFonts w:hint="eastAsia" w:ascii="宋体" w:hAnsi="宋体"/>
                <w:color w:val="000000"/>
                <w:kern w:val="0"/>
                <w:sz w:val="24"/>
                <w:szCs w:val="24"/>
              </w:rPr>
              <w:t>反映和考核项目后续运行及成效发挥的可持续影响情况，是否能够对人、环境带来可持续效益，项目的产出是否能持续运用。</w:t>
            </w:r>
          </w:p>
        </w:tc>
        <w:tc>
          <w:tcPr>
            <w:tcW w:w="5855"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hint="eastAsia" w:ascii="宋体" w:hAnsi="宋体"/>
                <w:color w:val="000000"/>
                <w:kern w:val="0"/>
                <w:sz w:val="24"/>
                <w:szCs w:val="24"/>
              </w:rPr>
              <w:t>2023年实际支持促进了促进基层宣传，服务党委政府工作，效益显著得满分，否侧，进行综合评分。</w:t>
            </w:r>
          </w:p>
        </w:tc>
        <w:tc>
          <w:tcPr>
            <w:tcW w:w="885"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hint="eastAsia" w:ascii="宋体" w:hAnsi="宋体"/>
                <w:color w:val="000000"/>
                <w:kern w:val="0"/>
                <w:sz w:val="24"/>
                <w:szCs w:val="24"/>
              </w:rPr>
              <w:t>2</w:t>
            </w:r>
          </w:p>
        </w:tc>
        <w:tc>
          <w:tcPr>
            <w:tcW w:w="1561" w:type="dxa"/>
            <w:tcMar>
              <w:top w:w="40" w:type="dxa"/>
              <w:left w:w="200" w:type="dxa"/>
              <w:bottom w:w="40" w:type="dxa"/>
              <w:right w:w="200" w:type="dxa"/>
            </w:tcMar>
            <w:vAlign w:val="center"/>
          </w:tcPr>
          <w:p>
            <w:pPr>
              <w:adjustRightInd w:val="0"/>
              <w:snapToGrid w:val="0"/>
              <w:textAlignment w:val="center"/>
              <w:rPr>
                <w:rFonts w:ascii="宋体" w:hAnsi="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cantSplit/>
          <w:trHeight w:val="1812" w:hRule="atLeast"/>
          <w:jc w:val="center"/>
        </w:trPr>
        <w:tc>
          <w:tcPr>
            <w:tcW w:w="1034" w:type="dxa"/>
            <w:vMerge w:val="continue"/>
            <w:tcMar>
              <w:top w:w="40" w:type="dxa"/>
              <w:left w:w="200" w:type="dxa"/>
              <w:bottom w:w="40" w:type="dxa"/>
              <w:right w:w="200" w:type="dxa"/>
            </w:tcMar>
            <w:vAlign w:val="center"/>
          </w:tcPr>
          <w:p>
            <w:pPr>
              <w:adjustRightInd w:val="0"/>
              <w:snapToGrid w:val="0"/>
              <w:ind w:left="-40" w:right="-40"/>
              <w:jc w:val="center"/>
              <w:textAlignment w:val="center"/>
              <w:rPr>
                <w:rFonts w:ascii="宋体" w:hAnsi="宋体"/>
                <w:color w:val="000000"/>
                <w:kern w:val="0"/>
                <w:sz w:val="24"/>
                <w:szCs w:val="24"/>
              </w:rPr>
            </w:pPr>
          </w:p>
        </w:tc>
        <w:tc>
          <w:tcPr>
            <w:tcW w:w="961" w:type="dxa"/>
            <w:vMerge w:val="continue"/>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p>
        </w:tc>
        <w:tc>
          <w:tcPr>
            <w:tcW w:w="1464"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hint="eastAsia" w:ascii="宋体" w:hAnsi="宋体"/>
                <w:color w:val="000000"/>
                <w:kern w:val="0"/>
                <w:sz w:val="24"/>
                <w:szCs w:val="24"/>
              </w:rPr>
              <w:t>建立专业人才队伍</w:t>
            </w:r>
          </w:p>
        </w:tc>
        <w:tc>
          <w:tcPr>
            <w:tcW w:w="836"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hint="eastAsia" w:ascii="宋体" w:hAnsi="宋体"/>
                <w:color w:val="000000"/>
                <w:kern w:val="0"/>
                <w:sz w:val="24"/>
                <w:szCs w:val="24"/>
              </w:rPr>
              <w:t>2</w:t>
            </w:r>
          </w:p>
        </w:tc>
        <w:tc>
          <w:tcPr>
            <w:tcW w:w="2961" w:type="dxa"/>
            <w:tcMar>
              <w:top w:w="40" w:type="dxa"/>
              <w:left w:w="200" w:type="dxa"/>
              <w:bottom w:w="40" w:type="dxa"/>
              <w:right w:w="200" w:type="dxa"/>
            </w:tcMar>
            <w:vAlign w:val="center"/>
          </w:tcPr>
          <w:p>
            <w:pPr>
              <w:adjustRightInd w:val="0"/>
              <w:snapToGrid w:val="0"/>
              <w:jc w:val="left"/>
              <w:textAlignment w:val="center"/>
              <w:rPr>
                <w:rFonts w:ascii="宋体" w:hAnsi="宋体"/>
                <w:color w:val="000000"/>
                <w:kern w:val="0"/>
                <w:sz w:val="24"/>
                <w:szCs w:val="24"/>
              </w:rPr>
            </w:pPr>
            <w:r>
              <w:rPr>
                <w:rFonts w:hint="eastAsia" w:ascii="宋体" w:hAnsi="宋体"/>
                <w:color w:val="000000"/>
                <w:kern w:val="0"/>
                <w:sz w:val="24"/>
                <w:szCs w:val="24"/>
              </w:rPr>
              <w:t>反映和考核项目后续运行及成效发挥的可持续影响情况，是否能够对人、环境带来可持续效益，项目的产出是否能持续运用。</w:t>
            </w:r>
          </w:p>
        </w:tc>
        <w:tc>
          <w:tcPr>
            <w:tcW w:w="5855"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hint="eastAsia" w:ascii="宋体" w:hAnsi="宋体"/>
                <w:color w:val="000000"/>
                <w:kern w:val="0"/>
                <w:sz w:val="24"/>
                <w:szCs w:val="24"/>
              </w:rPr>
              <w:t>2023年实际建立专业人才队伍，得满分，否侧，不得分。</w:t>
            </w:r>
          </w:p>
        </w:tc>
        <w:tc>
          <w:tcPr>
            <w:tcW w:w="885"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hint="eastAsia" w:ascii="宋体" w:hAnsi="宋体"/>
                <w:color w:val="000000"/>
                <w:kern w:val="0"/>
                <w:sz w:val="24"/>
                <w:szCs w:val="24"/>
              </w:rPr>
              <w:t>2</w:t>
            </w:r>
          </w:p>
        </w:tc>
        <w:tc>
          <w:tcPr>
            <w:tcW w:w="1561" w:type="dxa"/>
            <w:tcMar>
              <w:top w:w="40" w:type="dxa"/>
              <w:left w:w="200" w:type="dxa"/>
              <w:bottom w:w="40" w:type="dxa"/>
              <w:right w:w="200" w:type="dxa"/>
            </w:tcMar>
            <w:vAlign w:val="center"/>
          </w:tcPr>
          <w:p>
            <w:pPr>
              <w:adjustRightInd w:val="0"/>
              <w:snapToGrid w:val="0"/>
              <w:textAlignment w:val="center"/>
              <w:rPr>
                <w:rFonts w:ascii="宋体" w:hAnsi="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cantSplit/>
          <w:trHeight w:val="993" w:hRule="atLeast"/>
          <w:jc w:val="center"/>
        </w:trPr>
        <w:tc>
          <w:tcPr>
            <w:tcW w:w="1034" w:type="dxa"/>
            <w:vMerge w:val="restart"/>
            <w:tcMar>
              <w:top w:w="40" w:type="dxa"/>
              <w:left w:w="200" w:type="dxa"/>
              <w:bottom w:w="40" w:type="dxa"/>
              <w:right w:w="200" w:type="dxa"/>
            </w:tcMar>
            <w:vAlign w:val="center"/>
          </w:tcPr>
          <w:p>
            <w:pPr>
              <w:adjustRightInd w:val="0"/>
              <w:snapToGrid w:val="0"/>
              <w:ind w:left="-40" w:right="-40"/>
              <w:jc w:val="center"/>
              <w:textAlignment w:val="center"/>
              <w:rPr>
                <w:rFonts w:ascii="宋体" w:hAnsi="宋体"/>
                <w:color w:val="000000"/>
                <w:kern w:val="0"/>
                <w:sz w:val="24"/>
                <w:szCs w:val="24"/>
              </w:rPr>
            </w:pPr>
            <w:r>
              <w:rPr>
                <w:rFonts w:ascii="宋体" w:hAnsi="宋体"/>
                <w:color w:val="000000"/>
                <w:kern w:val="0"/>
                <w:sz w:val="24"/>
                <w:szCs w:val="24"/>
              </w:rPr>
              <w:t>满意度</w:t>
            </w:r>
          </w:p>
          <w:p>
            <w:pPr>
              <w:adjustRightInd w:val="0"/>
              <w:snapToGrid w:val="0"/>
              <w:ind w:left="-40" w:right="-40"/>
              <w:jc w:val="center"/>
              <w:textAlignment w:val="center"/>
              <w:rPr>
                <w:rFonts w:ascii="宋体" w:hAnsi="宋体"/>
                <w:color w:val="000000"/>
                <w:kern w:val="0"/>
                <w:sz w:val="24"/>
                <w:szCs w:val="24"/>
              </w:rPr>
            </w:pPr>
            <w:r>
              <w:rPr>
                <w:rFonts w:ascii="宋体" w:hAnsi="宋体"/>
                <w:color w:val="000000"/>
                <w:kern w:val="0"/>
                <w:sz w:val="24"/>
                <w:szCs w:val="24"/>
              </w:rPr>
              <w:t>指标</w:t>
            </w:r>
          </w:p>
          <w:p>
            <w:pPr>
              <w:adjustRightInd w:val="0"/>
              <w:snapToGrid w:val="0"/>
              <w:ind w:left="-40" w:right="-40"/>
              <w:jc w:val="center"/>
              <w:textAlignment w:val="center"/>
              <w:rPr>
                <w:rFonts w:ascii="宋体" w:hAnsi="宋体"/>
                <w:color w:val="000000"/>
                <w:kern w:val="0"/>
                <w:sz w:val="24"/>
                <w:szCs w:val="24"/>
              </w:rPr>
            </w:pPr>
            <w:r>
              <w:rPr>
                <w:rFonts w:ascii="宋体" w:hAnsi="宋体"/>
                <w:color w:val="000000"/>
                <w:kern w:val="0"/>
                <w:sz w:val="24"/>
                <w:szCs w:val="24"/>
              </w:rPr>
              <w:t>（10分）</w:t>
            </w:r>
          </w:p>
        </w:tc>
        <w:tc>
          <w:tcPr>
            <w:tcW w:w="961" w:type="dxa"/>
            <w:vMerge w:val="restart"/>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ascii="宋体" w:hAnsi="宋体"/>
                <w:color w:val="000000"/>
                <w:kern w:val="0"/>
                <w:sz w:val="24"/>
                <w:szCs w:val="24"/>
              </w:rPr>
              <w:t>社会公众或服务对象满意度指标</w:t>
            </w:r>
            <w:r>
              <w:rPr>
                <w:rFonts w:ascii="宋体" w:hAnsi="宋体"/>
                <w:color w:val="000000"/>
                <w:kern w:val="0"/>
                <w:sz w:val="24"/>
                <w:szCs w:val="24"/>
              </w:rPr>
              <w:br w:type="textWrapping"/>
            </w:r>
            <w:r>
              <w:rPr>
                <w:rFonts w:hint="eastAsia" w:ascii="宋体" w:hAnsi="宋体"/>
                <w:color w:val="000000"/>
                <w:kern w:val="0"/>
                <w:sz w:val="24"/>
                <w:szCs w:val="24"/>
              </w:rPr>
              <w:t>(10分)</w:t>
            </w:r>
          </w:p>
        </w:tc>
        <w:tc>
          <w:tcPr>
            <w:tcW w:w="1464"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hint="eastAsia" w:ascii="宋体" w:hAnsi="宋体"/>
                <w:color w:val="000000"/>
                <w:kern w:val="0"/>
                <w:sz w:val="24"/>
                <w:szCs w:val="24"/>
              </w:rPr>
              <w:t>项目承办单位满意度</w:t>
            </w:r>
          </w:p>
        </w:tc>
        <w:tc>
          <w:tcPr>
            <w:tcW w:w="836"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hint="eastAsia" w:ascii="宋体" w:hAnsi="宋体"/>
                <w:color w:val="000000"/>
                <w:kern w:val="0"/>
                <w:sz w:val="24"/>
                <w:szCs w:val="24"/>
              </w:rPr>
              <w:t>5</w:t>
            </w:r>
          </w:p>
        </w:tc>
        <w:tc>
          <w:tcPr>
            <w:tcW w:w="2961" w:type="dxa"/>
            <w:tcMar>
              <w:top w:w="40" w:type="dxa"/>
              <w:left w:w="200" w:type="dxa"/>
              <w:bottom w:w="40" w:type="dxa"/>
              <w:right w:w="200" w:type="dxa"/>
            </w:tcMar>
            <w:vAlign w:val="center"/>
          </w:tcPr>
          <w:p>
            <w:pPr>
              <w:adjustRightInd w:val="0"/>
              <w:snapToGrid w:val="0"/>
              <w:jc w:val="left"/>
              <w:textAlignment w:val="center"/>
              <w:rPr>
                <w:rFonts w:ascii="宋体" w:hAnsi="宋体"/>
                <w:color w:val="000000"/>
                <w:kern w:val="0"/>
                <w:sz w:val="24"/>
                <w:szCs w:val="24"/>
              </w:rPr>
            </w:pPr>
            <w:r>
              <w:rPr>
                <w:rFonts w:hint="eastAsia" w:ascii="宋体" w:hAnsi="宋体"/>
                <w:color w:val="000000"/>
                <w:kern w:val="0"/>
                <w:sz w:val="24"/>
                <w:szCs w:val="24"/>
              </w:rPr>
              <w:t>反映和考核项目承办单位对专项资金满意度情况</w:t>
            </w:r>
          </w:p>
        </w:tc>
        <w:tc>
          <w:tcPr>
            <w:tcW w:w="5855" w:type="dxa"/>
            <w:tcMar>
              <w:top w:w="40" w:type="dxa"/>
              <w:left w:w="200" w:type="dxa"/>
              <w:bottom w:w="40" w:type="dxa"/>
              <w:right w:w="200" w:type="dxa"/>
            </w:tcMar>
            <w:vAlign w:val="center"/>
          </w:tcPr>
          <w:p>
            <w:pPr>
              <w:adjustRightInd w:val="0"/>
              <w:snapToGrid w:val="0"/>
              <w:jc w:val="left"/>
              <w:textAlignment w:val="center"/>
              <w:rPr>
                <w:rFonts w:ascii="宋体" w:hAnsi="宋体"/>
                <w:color w:val="000000"/>
                <w:kern w:val="0"/>
                <w:sz w:val="24"/>
                <w:szCs w:val="24"/>
              </w:rPr>
            </w:pPr>
            <w:r>
              <w:rPr>
                <w:rFonts w:ascii="宋体" w:hAnsi="宋体"/>
                <w:color w:val="000000"/>
                <w:kern w:val="0"/>
                <w:sz w:val="24"/>
                <w:szCs w:val="24"/>
              </w:rPr>
              <w:t>根据</w:t>
            </w:r>
            <w:r>
              <w:rPr>
                <w:rFonts w:hint="eastAsia" w:ascii="宋体" w:hAnsi="宋体"/>
                <w:color w:val="000000"/>
                <w:kern w:val="0"/>
                <w:sz w:val="24"/>
                <w:szCs w:val="24"/>
              </w:rPr>
              <w:t>项目承办单位满意度进行评分</w:t>
            </w:r>
            <w:r>
              <w:rPr>
                <w:rFonts w:ascii="宋体" w:hAnsi="宋体"/>
                <w:color w:val="000000"/>
                <w:kern w:val="0"/>
                <w:sz w:val="24"/>
                <w:szCs w:val="24"/>
              </w:rPr>
              <w:t>，满意度≥9</w:t>
            </w:r>
            <w:r>
              <w:rPr>
                <w:rFonts w:hint="eastAsia" w:ascii="宋体" w:hAnsi="宋体"/>
                <w:color w:val="000000"/>
                <w:kern w:val="0"/>
                <w:sz w:val="24"/>
                <w:szCs w:val="24"/>
              </w:rPr>
              <w:t>0</w:t>
            </w:r>
            <w:r>
              <w:rPr>
                <w:rFonts w:ascii="宋体" w:hAnsi="宋体"/>
                <w:color w:val="000000"/>
                <w:kern w:val="0"/>
                <w:sz w:val="24"/>
                <w:szCs w:val="24"/>
              </w:rPr>
              <w:t>%的，得</w:t>
            </w:r>
            <w:r>
              <w:rPr>
                <w:rFonts w:hint="eastAsia" w:ascii="宋体" w:hAnsi="宋体"/>
                <w:color w:val="000000"/>
                <w:kern w:val="0"/>
                <w:sz w:val="24"/>
                <w:szCs w:val="24"/>
              </w:rPr>
              <w:t>满</w:t>
            </w:r>
            <w:r>
              <w:rPr>
                <w:rFonts w:ascii="宋体" w:hAnsi="宋体"/>
                <w:color w:val="000000"/>
                <w:kern w:val="0"/>
                <w:sz w:val="24"/>
                <w:szCs w:val="24"/>
              </w:rPr>
              <w:t>分；每降低1%，扣0.5分，扣完为止。</w:t>
            </w:r>
          </w:p>
        </w:tc>
        <w:tc>
          <w:tcPr>
            <w:tcW w:w="885"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hint="eastAsia" w:ascii="宋体" w:hAnsi="宋体"/>
                <w:color w:val="000000"/>
                <w:kern w:val="0"/>
                <w:sz w:val="24"/>
                <w:szCs w:val="24"/>
              </w:rPr>
              <w:t>5</w:t>
            </w:r>
          </w:p>
        </w:tc>
        <w:tc>
          <w:tcPr>
            <w:tcW w:w="1561" w:type="dxa"/>
            <w:tcMar>
              <w:top w:w="40" w:type="dxa"/>
              <w:left w:w="200" w:type="dxa"/>
              <w:bottom w:w="40" w:type="dxa"/>
              <w:right w:w="200" w:type="dxa"/>
            </w:tcMar>
            <w:vAlign w:val="center"/>
          </w:tcPr>
          <w:p>
            <w:pPr>
              <w:adjustRightInd w:val="0"/>
              <w:snapToGrid w:val="0"/>
              <w:textAlignment w:val="center"/>
              <w:rPr>
                <w:rFonts w:ascii="宋体" w:hAnsi="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cantSplit/>
          <w:trHeight w:val="1684" w:hRule="atLeast"/>
          <w:jc w:val="center"/>
        </w:trPr>
        <w:tc>
          <w:tcPr>
            <w:tcW w:w="1034" w:type="dxa"/>
            <w:vMerge w:val="continue"/>
            <w:tcMar>
              <w:top w:w="40" w:type="dxa"/>
              <w:left w:w="200" w:type="dxa"/>
              <w:bottom w:w="40" w:type="dxa"/>
              <w:right w:w="200" w:type="dxa"/>
            </w:tcMar>
            <w:vAlign w:val="center"/>
          </w:tcPr>
          <w:p>
            <w:pPr>
              <w:adjustRightInd w:val="0"/>
              <w:snapToGrid w:val="0"/>
              <w:ind w:left="-40" w:right="-40"/>
              <w:jc w:val="center"/>
              <w:textAlignment w:val="center"/>
              <w:rPr>
                <w:rFonts w:ascii="宋体" w:hAnsi="宋体"/>
                <w:color w:val="000000"/>
                <w:kern w:val="0"/>
                <w:sz w:val="24"/>
                <w:szCs w:val="24"/>
              </w:rPr>
            </w:pPr>
          </w:p>
        </w:tc>
        <w:tc>
          <w:tcPr>
            <w:tcW w:w="961" w:type="dxa"/>
            <w:vMerge w:val="continue"/>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p>
        </w:tc>
        <w:tc>
          <w:tcPr>
            <w:tcW w:w="1464"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ascii="宋体" w:hAnsi="宋体"/>
                <w:color w:val="000000"/>
                <w:kern w:val="0"/>
                <w:sz w:val="24"/>
                <w:szCs w:val="24"/>
              </w:rPr>
              <w:t>社会公众或服务对象满意度</w:t>
            </w:r>
          </w:p>
        </w:tc>
        <w:tc>
          <w:tcPr>
            <w:tcW w:w="836"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hint="eastAsia" w:ascii="宋体" w:hAnsi="宋体"/>
                <w:color w:val="000000"/>
                <w:kern w:val="0"/>
                <w:sz w:val="24"/>
                <w:szCs w:val="24"/>
              </w:rPr>
              <w:t>5</w:t>
            </w:r>
          </w:p>
        </w:tc>
        <w:tc>
          <w:tcPr>
            <w:tcW w:w="2961" w:type="dxa"/>
            <w:tcMar>
              <w:top w:w="40" w:type="dxa"/>
              <w:left w:w="200" w:type="dxa"/>
              <w:bottom w:w="40" w:type="dxa"/>
              <w:right w:w="200" w:type="dxa"/>
            </w:tcMar>
            <w:vAlign w:val="center"/>
          </w:tcPr>
          <w:p>
            <w:pPr>
              <w:adjustRightInd w:val="0"/>
              <w:snapToGrid w:val="0"/>
              <w:jc w:val="left"/>
              <w:textAlignment w:val="center"/>
              <w:rPr>
                <w:rFonts w:ascii="宋体" w:hAnsi="宋体"/>
                <w:color w:val="000000"/>
                <w:kern w:val="0"/>
                <w:sz w:val="24"/>
                <w:szCs w:val="24"/>
              </w:rPr>
            </w:pPr>
            <w:r>
              <w:rPr>
                <w:rFonts w:hint="eastAsia" w:ascii="宋体" w:hAnsi="宋体"/>
                <w:color w:val="000000"/>
                <w:kern w:val="0"/>
                <w:sz w:val="24"/>
                <w:szCs w:val="24"/>
              </w:rPr>
              <w:t>反映和考核社会公众和服务对象满意度情况</w:t>
            </w:r>
            <w:r>
              <w:rPr>
                <w:rFonts w:ascii="宋体" w:hAnsi="宋体"/>
                <w:color w:val="000000"/>
                <w:kern w:val="0"/>
                <w:sz w:val="24"/>
                <w:szCs w:val="24"/>
              </w:rPr>
              <w:t>。</w:t>
            </w:r>
          </w:p>
        </w:tc>
        <w:tc>
          <w:tcPr>
            <w:tcW w:w="5855" w:type="dxa"/>
            <w:tcMar>
              <w:top w:w="40" w:type="dxa"/>
              <w:left w:w="200" w:type="dxa"/>
              <w:bottom w:w="40" w:type="dxa"/>
              <w:right w:w="200" w:type="dxa"/>
            </w:tcMar>
            <w:vAlign w:val="center"/>
          </w:tcPr>
          <w:p>
            <w:pPr>
              <w:adjustRightInd w:val="0"/>
              <w:snapToGrid w:val="0"/>
              <w:jc w:val="left"/>
              <w:textAlignment w:val="center"/>
              <w:rPr>
                <w:rFonts w:ascii="宋体" w:hAnsi="宋体"/>
                <w:color w:val="000000"/>
                <w:kern w:val="0"/>
                <w:sz w:val="24"/>
                <w:szCs w:val="24"/>
              </w:rPr>
            </w:pPr>
            <w:r>
              <w:rPr>
                <w:rFonts w:ascii="宋体" w:hAnsi="宋体"/>
                <w:color w:val="000000"/>
                <w:kern w:val="0"/>
                <w:sz w:val="24"/>
                <w:szCs w:val="24"/>
              </w:rPr>
              <w:t>根据</w:t>
            </w:r>
            <w:r>
              <w:rPr>
                <w:rFonts w:hint="eastAsia" w:ascii="宋体" w:hAnsi="宋体"/>
                <w:color w:val="000000"/>
                <w:kern w:val="0"/>
                <w:sz w:val="24"/>
                <w:szCs w:val="24"/>
              </w:rPr>
              <w:t>社会公众和服务对象满意度进行评分</w:t>
            </w:r>
            <w:r>
              <w:rPr>
                <w:rFonts w:ascii="宋体" w:hAnsi="宋体"/>
                <w:color w:val="000000"/>
                <w:kern w:val="0"/>
                <w:sz w:val="24"/>
                <w:szCs w:val="24"/>
              </w:rPr>
              <w:t>，满意度≥9</w:t>
            </w:r>
            <w:r>
              <w:rPr>
                <w:rFonts w:hint="eastAsia" w:ascii="宋体" w:hAnsi="宋体"/>
                <w:color w:val="000000"/>
                <w:kern w:val="0"/>
                <w:sz w:val="24"/>
                <w:szCs w:val="24"/>
              </w:rPr>
              <w:t>0</w:t>
            </w:r>
            <w:r>
              <w:rPr>
                <w:rFonts w:ascii="宋体" w:hAnsi="宋体"/>
                <w:color w:val="000000"/>
                <w:kern w:val="0"/>
                <w:sz w:val="24"/>
                <w:szCs w:val="24"/>
              </w:rPr>
              <w:t>%的，得</w:t>
            </w:r>
            <w:r>
              <w:rPr>
                <w:rFonts w:hint="eastAsia" w:ascii="宋体" w:hAnsi="宋体"/>
                <w:color w:val="000000"/>
                <w:kern w:val="0"/>
                <w:sz w:val="24"/>
                <w:szCs w:val="24"/>
              </w:rPr>
              <w:t>满</w:t>
            </w:r>
            <w:r>
              <w:rPr>
                <w:rFonts w:ascii="宋体" w:hAnsi="宋体"/>
                <w:color w:val="000000"/>
                <w:kern w:val="0"/>
                <w:sz w:val="24"/>
                <w:szCs w:val="24"/>
              </w:rPr>
              <w:t>分；每降低1%，扣0.5分，扣完为止。</w:t>
            </w:r>
          </w:p>
        </w:tc>
        <w:tc>
          <w:tcPr>
            <w:tcW w:w="885"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hint="eastAsia" w:ascii="宋体" w:hAnsi="宋体"/>
                <w:color w:val="000000"/>
                <w:kern w:val="0"/>
                <w:sz w:val="24"/>
                <w:szCs w:val="24"/>
              </w:rPr>
              <w:t>5</w:t>
            </w:r>
          </w:p>
        </w:tc>
        <w:tc>
          <w:tcPr>
            <w:tcW w:w="1561" w:type="dxa"/>
            <w:tcMar>
              <w:top w:w="40" w:type="dxa"/>
              <w:left w:w="200" w:type="dxa"/>
              <w:bottom w:w="40" w:type="dxa"/>
              <w:right w:w="200" w:type="dxa"/>
            </w:tcMar>
            <w:vAlign w:val="center"/>
          </w:tcPr>
          <w:p>
            <w:pPr>
              <w:adjustRightInd w:val="0"/>
              <w:snapToGrid w:val="0"/>
              <w:textAlignment w:val="center"/>
              <w:rPr>
                <w:rFonts w:ascii="宋体" w:hAnsi="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cantSplit/>
          <w:trHeight w:val="553" w:hRule="atLeast"/>
          <w:jc w:val="center"/>
        </w:trPr>
        <w:tc>
          <w:tcPr>
            <w:tcW w:w="3459" w:type="dxa"/>
            <w:gridSpan w:val="3"/>
            <w:tcMar>
              <w:top w:w="40" w:type="dxa"/>
              <w:left w:w="200" w:type="dxa"/>
              <w:bottom w:w="40" w:type="dxa"/>
              <w:right w:w="200" w:type="dxa"/>
            </w:tcMar>
            <w:vAlign w:val="center"/>
          </w:tcPr>
          <w:p>
            <w:pPr>
              <w:adjustRightInd w:val="0"/>
              <w:snapToGrid w:val="0"/>
              <w:ind w:left="-40" w:right="-40"/>
              <w:jc w:val="center"/>
              <w:textAlignment w:val="center"/>
              <w:rPr>
                <w:rFonts w:ascii="宋体" w:hAnsi="宋体"/>
                <w:color w:val="000000"/>
                <w:kern w:val="0"/>
                <w:sz w:val="24"/>
                <w:szCs w:val="24"/>
              </w:rPr>
            </w:pPr>
            <w:r>
              <w:rPr>
                <w:rFonts w:ascii="宋体" w:hAnsi="宋体"/>
                <w:color w:val="000000"/>
                <w:kern w:val="0"/>
                <w:sz w:val="24"/>
                <w:szCs w:val="24"/>
              </w:rPr>
              <w:t>合计</w:t>
            </w:r>
          </w:p>
        </w:tc>
        <w:tc>
          <w:tcPr>
            <w:tcW w:w="836"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ascii="宋体" w:hAnsi="宋体"/>
                <w:color w:val="000000"/>
                <w:kern w:val="0"/>
                <w:sz w:val="24"/>
                <w:szCs w:val="24"/>
              </w:rPr>
              <w:t>100</w:t>
            </w:r>
          </w:p>
        </w:tc>
        <w:tc>
          <w:tcPr>
            <w:tcW w:w="2961" w:type="dxa"/>
            <w:tcMar>
              <w:top w:w="40" w:type="dxa"/>
              <w:left w:w="200" w:type="dxa"/>
              <w:bottom w:w="40" w:type="dxa"/>
              <w:right w:w="200" w:type="dxa"/>
            </w:tcMar>
            <w:vAlign w:val="center"/>
          </w:tcPr>
          <w:p>
            <w:pPr>
              <w:adjustRightInd w:val="0"/>
              <w:snapToGrid w:val="0"/>
              <w:jc w:val="left"/>
              <w:textAlignment w:val="center"/>
              <w:rPr>
                <w:rFonts w:ascii="宋体" w:hAnsi="宋体"/>
                <w:color w:val="000000"/>
                <w:kern w:val="0"/>
                <w:sz w:val="24"/>
                <w:szCs w:val="24"/>
              </w:rPr>
            </w:pPr>
          </w:p>
        </w:tc>
        <w:tc>
          <w:tcPr>
            <w:tcW w:w="5855" w:type="dxa"/>
            <w:tcMar>
              <w:top w:w="40" w:type="dxa"/>
              <w:left w:w="200" w:type="dxa"/>
              <w:bottom w:w="40" w:type="dxa"/>
              <w:right w:w="200" w:type="dxa"/>
            </w:tcMar>
            <w:vAlign w:val="center"/>
          </w:tcPr>
          <w:p>
            <w:pPr>
              <w:adjustRightInd w:val="0"/>
              <w:snapToGrid w:val="0"/>
              <w:jc w:val="left"/>
              <w:textAlignment w:val="center"/>
              <w:rPr>
                <w:rFonts w:ascii="宋体" w:hAnsi="宋体"/>
                <w:color w:val="000000"/>
                <w:kern w:val="0"/>
                <w:sz w:val="24"/>
                <w:szCs w:val="24"/>
              </w:rPr>
            </w:pPr>
          </w:p>
        </w:tc>
        <w:tc>
          <w:tcPr>
            <w:tcW w:w="885" w:type="dxa"/>
            <w:tcMar>
              <w:top w:w="40" w:type="dxa"/>
              <w:left w:w="200" w:type="dxa"/>
              <w:bottom w:w="40" w:type="dxa"/>
              <w:right w:w="200" w:type="dxa"/>
            </w:tcMar>
            <w:vAlign w:val="center"/>
          </w:tcPr>
          <w:p>
            <w:pPr>
              <w:adjustRightInd w:val="0"/>
              <w:snapToGrid w:val="0"/>
              <w:jc w:val="center"/>
              <w:textAlignment w:val="center"/>
              <w:rPr>
                <w:rFonts w:ascii="宋体" w:hAnsi="宋体"/>
                <w:color w:val="000000"/>
                <w:kern w:val="0"/>
                <w:sz w:val="24"/>
                <w:szCs w:val="24"/>
              </w:rPr>
            </w:pPr>
            <w:r>
              <w:rPr>
                <w:rFonts w:hint="eastAsia" w:ascii="宋体" w:hAnsi="宋体"/>
                <w:color w:val="000000"/>
                <w:kern w:val="0"/>
                <w:sz w:val="24"/>
                <w:szCs w:val="24"/>
              </w:rPr>
              <w:t>95.5</w:t>
            </w:r>
          </w:p>
        </w:tc>
        <w:tc>
          <w:tcPr>
            <w:tcW w:w="1561" w:type="dxa"/>
            <w:tcMar>
              <w:top w:w="40" w:type="dxa"/>
              <w:left w:w="200" w:type="dxa"/>
              <w:bottom w:w="40" w:type="dxa"/>
              <w:right w:w="200" w:type="dxa"/>
            </w:tcMar>
            <w:vAlign w:val="center"/>
          </w:tcPr>
          <w:p>
            <w:pPr>
              <w:adjustRightInd w:val="0"/>
              <w:snapToGrid w:val="0"/>
              <w:textAlignment w:val="center"/>
              <w:rPr>
                <w:rFonts w:ascii="宋体" w:hAnsi="宋体"/>
                <w:color w:val="000000"/>
                <w:kern w:val="0"/>
                <w:sz w:val="24"/>
                <w:szCs w:val="24"/>
              </w:rPr>
            </w:pPr>
          </w:p>
        </w:tc>
      </w:tr>
    </w:tbl>
    <w:p/>
    <w:sectPr>
      <w:footerReference r:id="rId3" w:type="default"/>
      <w:pgSz w:w="16838" w:h="11906" w:orient="landscape"/>
      <w:pgMar w:top="1134" w:right="1134" w:bottom="1134" w:left="1134" w:header="851" w:footer="851"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汉仪大宋简">
    <w:panose1 w:val="02010600000101010101"/>
    <w:charset w:val="86"/>
    <w:family w:val="auto"/>
    <w:pitch w:val="default"/>
    <w:sig w:usb0="00000001" w:usb1="080E0800" w:usb2="00000002" w:usb3="00000000" w:csb0="00040000" w:csb1="00000000"/>
  </w:font>
  <w:font w:name="Book Antiqua">
    <w:panose1 w:val="02040602050305030304"/>
    <w:charset w:val="00"/>
    <w:family w:val="auto"/>
    <w:pitch w:val="default"/>
    <w:sig w:usb0="00000287" w:usb1="00000000" w:usb2="00000000" w:usb3="00000000" w:csb0="2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23705921"/>
      <w:docPartObj>
        <w:docPartGallery w:val="autotext"/>
      </w:docPartObj>
    </w:sdtPr>
    <w:sdtContent>
      <w:p>
        <w:pPr>
          <w:pStyle w:val="4"/>
          <w:jc w:val="center"/>
        </w:pPr>
        <w:r>
          <w:rPr>
            <w:rFonts w:asciiTheme="minorEastAsia" w:hAnsiTheme="minorEastAsia" w:eastAsiaTheme="minorEastAsia"/>
            <w:sz w:val="24"/>
            <w:szCs w:val="24"/>
          </w:rPr>
          <w:fldChar w:fldCharType="begin"/>
        </w:r>
        <w:r>
          <w:rPr>
            <w:rFonts w:asciiTheme="minorEastAsia" w:hAnsiTheme="minorEastAsia" w:eastAsiaTheme="minorEastAsia"/>
            <w:sz w:val="24"/>
            <w:szCs w:val="24"/>
          </w:rPr>
          <w:instrText xml:space="preserve"> PAGE   \* MERGEFORMAT </w:instrText>
        </w:r>
        <w:r>
          <w:rPr>
            <w:rFonts w:asciiTheme="minorEastAsia" w:hAnsiTheme="minorEastAsia" w:eastAsiaTheme="minorEastAsia"/>
            <w:sz w:val="24"/>
            <w:szCs w:val="24"/>
          </w:rPr>
          <w:fldChar w:fldCharType="separate"/>
        </w:r>
        <w:r>
          <w:rPr>
            <w:rFonts w:asciiTheme="minorEastAsia" w:hAnsiTheme="minorEastAsia" w:eastAsiaTheme="minorEastAsia"/>
            <w:sz w:val="24"/>
            <w:szCs w:val="24"/>
            <w:lang w:val="zh-CN"/>
          </w:rPr>
          <w:t>9</w:t>
        </w:r>
        <w:r>
          <w:rPr>
            <w:rFonts w:asciiTheme="minorEastAsia" w:hAnsiTheme="minorEastAsia" w:eastAsiaTheme="minorEastAsia"/>
            <w:sz w:val="24"/>
            <w:szCs w:val="24"/>
          </w:rP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DViZGE0NjYxNWI4ZTNkM2Y1M2ZjOWYxMmJkZTljZmIifQ=="/>
  </w:docVars>
  <w:rsids>
    <w:rsidRoot w:val="00683EFB"/>
    <w:rsid w:val="00060CC6"/>
    <w:rsid w:val="00063C25"/>
    <w:rsid w:val="000D32A5"/>
    <w:rsid w:val="001475E8"/>
    <w:rsid w:val="00170282"/>
    <w:rsid w:val="0024560D"/>
    <w:rsid w:val="00351D10"/>
    <w:rsid w:val="003523E8"/>
    <w:rsid w:val="003933A2"/>
    <w:rsid w:val="004D428B"/>
    <w:rsid w:val="005017D5"/>
    <w:rsid w:val="005377CD"/>
    <w:rsid w:val="006659C1"/>
    <w:rsid w:val="00683EFB"/>
    <w:rsid w:val="00686333"/>
    <w:rsid w:val="007A184B"/>
    <w:rsid w:val="007B0A4B"/>
    <w:rsid w:val="00803517"/>
    <w:rsid w:val="008A173C"/>
    <w:rsid w:val="008A4D9E"/>
    <w:rsid w:val="008F123E"/>
    <w:rsid w:val="00903CD2"/>
    <w:rsid w:val="009C506D"/>
    <w:rsid w:val="00A02D72"/>
    <w:rsid w:val="00A429EE"/>
    <w:rsid w:val="00A46C1E"/>
    <w:rsid w:val="00AC3580"/>
    <w:rsid w:val="00D2379F"/>
    <w:rsid w:val="00D26235"/>
    <w:rsid w:val="00D27DDE"/>
    <w:rsid w:val="00D778EA"/>
    <w:rsid w:val="00E317B8"/>
    <w:rsid w:val="0BA64504"/>
    <w:rsid w:val="3BEE647B"/>
    <w:rsid w:val="3C655E40"/>
    <w:rsid w:val="42B928AA"/>
    <w:rsid w:val="5DAE46FA"/>
    <w:rsid w:val="5FEF9147"/>
    <w:rsid w:val="66AD706C"/>
    <w:rsid w:val="6C8660A6"/>
    <w:rsid w:val="703CFA81"/>
    <w:rsid w:val="73FB0975"/>
    <w:rsid w:val="74A37128"/>
    <w:rsid w:val="75DFBC50"/>
    <w:rsid w:val="77FFCE79"/>
    <w:rsid w:val="FAFF5C3A"/>
    <w:rsid w:val="FFF9291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99"/>
    <w:pPr>
      <w:ind w:firstLine="664"/>
    </w:pPr>
    <w:rPr>
      <w:szCs w:val="22"/>
    </w:rPr>
  </w:style>
  <w:style w:type="paragraph" w:styleId="3">
    <w:name w:val="Body Text"/>
    <w:basedOn w:val="1"/>
    <w:qFormat/>
    <w:uiPriority w:val="99"/>
    <w:pPr>
      <w:spacing w:after="120"/>
    </w:pPr>
  </w:style>
  <w:style w:type="paragraph" w:styleId="4">
    <w:name w:val="footer"/>
    <w:basedOn w:val="1"/>
    <w:link w:val="9"/>
    <w:qFormat/>
    <w:uiPriority w:val="99"/>
    <w:pPr>
      <w:tabs>
        <w:tab w:val="center" w:pos="4153"/>
        <w:tab w:val="right" w:pos="8306"/>
      </w:tabs>
      <w:snapToGrid w:val="0"/>
      <w:jc w:val="left"/>
    </w:pPr>
    <w:rPr>
      <w:kern w:val="0"/>
      <w:sz w:val="18"/>
      <w:szCs w:val="18"/>
    </w:rPr>
  </w:style>
  <w:style w:type="paragraph" w:styleId="5">
    <w:name w:val="header"/>
    <w:basedOn w:val="1"/>
    <w:next w:val="1"/>
    <w:semiHidden/>
    <w:qFormat/>
    <w:uiPriority w:val="99"/>
    <w:pPr>
      <w:pBdr>
        <w:bottom w:val="single" w:color="auto" w:sz="6" w:space="1"/>
      </w:pBdr>
      <w:tabs>
        <w:tab w:val="center" w:pos="4153"/>
        <w:tab w:val="right" w:pos="8306"/>
      </w:tabs>
      <w:snapToGrid w:val="0"/>
      <w:jc w:val="center"/>
    </w:pPr>
    <w:rPr>
      <w:kern w:val="0"/>
      <w:sz w:val="18"/>
      <w:szCs w:val="18"/>
    </w:rPr>
  </w:style>
  <w:style w:type="paragraph" w:styleId="6">
    <w:name w:val="Body Text First Indent 2"/>
    <w:basedOn w:val="1"/>
    <w:qFormat/>
    <w:uiPriority w:val="0"/>
    <w:pPr>
      <w:ind w:left="420" w:leftChars="200" w:firstLine="210"/>
    </w:pPr>
  </w:style>
  <w:style w:type="character" w:customStyle="1" w:styleId="9">
    <w:name w:val="页脚 字符"/>
    <w:basedOn w:val="8"/>
    <w:link w:val="4"/>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11</Pages>
  <Words>865</Words>
  <Characters>4937</Characters>
  <Lines>41</Lines>
  <Paragraphs>11</Paragraphs>
  <TotalTime>353</TotalTime>
  <ScaleCrop>false</ScaleCrop>
  <LinksUpToDate>false</LinksUpToDate>
  <CharactersWithSpaces>5791</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2023-05-09T20:12:00Z</dcterms:created>
  <dc:creator>Administrator</dc:creator>
  <cp:lastModifiedBy>greatwall</cp:lastModifiedBy>
  <cp:lastPrinted>2024-06-18T09:23:51Z</cp:lastPrinted>
  <dcterms:modified xsi:type="dcterms:W3CDTF">2024-06-18T10:36:21Z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08DD148AA2EA4E389C9E6ADD8CFE4B15_12</vt:lpwstr>
  </property>
</Properties>
</file>