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7" w:line="224" w:lineRule="auto"/>
        <w:ind w:left="833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default" w:ascii="Times New Roman" w:hAnsi="Times New Roman" w:eastAsia="宋体" w:cs="Times New Roman"/>
          <w:spacing w:val="2"/>
          <w:sz w:val="43"/>
          <w:szCs w:val="43"/>
        </w:rPr>
        <w:t>2023</w:t>
      </w:r>
      <w:r>
        <w:rPr>
          <w:rFonts w:hint="default" w:ascii="Times New Roman" w:hAnsi="Times New Roman" w:eastAsia="宋体" w:cs="Times New Roman"/>
          <w:spacing w:val="1"/>
          <w:sz w:val="43"/>
          <w:szCs w:val="43"/>
        </w:rPr>
        <w:t xml:space="preserve"> </w:t>
      </w:r>
      <w:r>
        <w:rPr>
          <w:rFonts w:hint="eastAsia" w:ascii="方正小标宋_GBK" w:hAnsi="方正小标宋_GBK" w:eastAsia="方正小标宋_GBK" w:cs="方正小标宋_GBK"/>
          <w:spacing w:val="1"/>
          <w:sz w:val="44"/>
          <w:szCs w:val="44"/>
        </w:rPr>
        <w:t>年湖南省卫生健康委培训中心</w:t>
      </w:r>
    </w:p>
    <w:p>
      <w:pPr>
        <w:spacing w:before="253" w:line="224" w:lineRule="auto"/>
        <w:ind w:left="1120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24"/>
          <w:sz w:val="44"/>
          <w:szCs w:val="44"/>
        </w:rPr>
        <w:t>(</w:t>
      </w:r>
      <w:r>
        <w:rPr>
          <w:rFonts w:hint="eastAsia" w:ascii="方正小标宋_GBK" w:hAnsi="方正小标宋_GBK" w:eastAsia="方正小标宋_GBK" w:cs="方正小标宋_GBK"/>
          <w:spacing w:val="22"/>
          <w:sz w:val="44"/>
          <w:szCs w:val="44"/>
        </w:rPr>
        <w:t>湖南广播电视大学卫生分校)</w:t>
      </w:r>
    </w:p>
    <w:p>
      <w:pPr>
        <w:spacing w:before="253" w:line="1214" w:lineRule="exact"/>
        <w:ind w:left="3308"/>
        <w:rPr>
          <w:rFonts w:hint="eastAsia" w:ascii="方正小标宋_GBK" w:hAnsi="方正小标宋_GBK" w:eastAsia="方正小标宋_GBK" w:cs="方正小标宋_GBK"/>
          <w:sz w:val="43"/>
          <w:szCs w:val="43"/>
        </w:rPr>
      </w:pPr>
      <w:r>
        <w:rPr>
          <w:rFonts w:hint="eastAsia" w:ascii="方正小标宋_GBK" w:hAnsi="方正小标宋_GBK" w:eastAsia="方正小标宋_GBK" w:cs="方正小标宋_GBK"/>
          <w:spacing w:val="6"/>
          <w:position w:val="60"/>
          <w:sz w:val="44"/>
          <w:szCs w:val="44"/>
        </w:rPr>
        <w:t>单</w:t>
      </w:r>
      <w:r>
        <w:rPr>
          <w:rFonts w:hint="eastAsia" w:ascii="方正小标宋_GBK" w:hAnsi="方正小标宋_GBK" w:eastAsia="方正小标宋_GBK" w:cs="方正小标宋_GBK"/>
          <w:spacing w:val="4"/>
          <w:position w:val="60"/>
          <w:sz w:val="44"/>
          <w:szCs w:val="44"/>
        </w:rPr>
        <w:t>位预算</w:t>
      </w:r>
    </w:p>
    <w:p>
      <w:pPr>
        <w:spacing w:line="226" w:lineRule="auto"/>
        <w:ind w:left="3827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-42"/>
          <w:sz w:val="43"/>
          <w:szCs w:val="43"/>
        </w:rPr>
        <w:t>目</w:t>
      </w:r>
      <w:r>
        <w:rPr>
          <w:rFonts w:ascii="宋体" w:hAnsi="宋体" w:eastAsia="宋体" w:cs="宋体"/>
          <w:spacing w:val="-41"/>
          <w:sz w:val="43"/>
          <w:szCs w:val="43"/>
        </w:rPr>
        <w:t>录</w:t>
      </w:r>
    </w:p>
    <w:p>
      <w:pPr>
        <w:spacing w:line="282" w:lineRule="auto"/>
        <w:rPr>
          <w:rFonts w:ascii="Arial"/>
          <w:sz w:val="21"/>
        </w:rPr>
      </w:pPr>
    </w:p>
    <w:p>
      <w:pPr>
        <w:spacing w:line="282" w:lineRule="auto"/>
        <w:rPr>
          <w:rFonts w:ascii="Arial"/>
          <w:sz w:val="21"/>
        </w:rPr>
      </w:pPr>
    </w:p>
    <w:p>
      <w:pPr>
        <w:spacing w:before="101" w:line="607" w:lineRule="exact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第一</w:t>
      </w:r>
      <w:r>
        <w:rPr>
          <w:rFonts w:ascii="仿宋" w:hAnsi="仿宋" w:eastAsia="仿宋" w:cs="仿宋"/>
          <w:spacing w:val="-3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部</w:t>
      </w:r>
      <w:r>
        <w:rPr>
          <w:rFonts w:ascii="仿宋" w:hAnsi="仿宋" w:eastAsia="仿宋" w:cs="仿宋"/>
          <w:spacing w:val="-2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</w:t>
      </w:r>
      <w:r>
        <w:rPr>
          <w:rFonts w:ascii="仿宋" w:hAnsi="仿宋" w:eastAsia="仿宋" w:cs="仿宋"/>
          <w:spacing w:val="-2"/>
          <w:position w:val="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2023</w:t>
      </w:r>
      <w:r>
        <w:rPr>
          <w:rFonts w:ascii="仿宋" w:hAnsi="仿宋" w:eastAsia="仿宋" w:cs="仿宋"/>
          <w:spacing w:val="-2"/>
          <w:position w:val="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年单位预算说明</w:t>
      </w:r>
    </w:p>
    <w:p>
      <w:pPr>
        <w:spacing w:before="1" w:line="226" w:lineRule="auto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hint="eastAsia" w:ascii="仿宋" w:hAnsi="仿宋" w:eastAsia="仿宋" w:cs="仿宋"/>
          <w:spacing w:val="-13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部分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2023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年单位预算表</w:t>
      </w:r>
    </w:p>
    <w:p>
      <w:pPr>
        <w:spacing w:before="227" w:line="416" w:lineRule="exact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3"/>
          <w:position w:val="2"/>
          <w:sz w:val="31"/>
          <w:szCs w:val="31"/>
        </w:rPr>
        <w:t>、收支总表</w:t>
      </w:r>
    </w:p>
    <w:p>
      <w:pPr>
        <w:spacing w:line="263" w:lineRule="auto"/>
        <w:rPr>
          <w:rFonts w:ascii="Arial"/>
          <w:sz w:val="21"/>
        </w:rPr>
      </w:pPr>
    </w:p>
    <w:p>
      <w:pPr>
        <w:spacing w:before="102" w:line="416" w:lineRule="exact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、收入总表</w:t>
      </w:r>
    </w:p>
    <w:p>
      <w:pPr>
        <w:spacing w:line="265" w:lineRule="auto"/>
        <w:rPr>
          <w:rFonts w:ascii="Arial"/>
          <w:sz w:val="21"/>
        </w:rPr>
      </w:pPr>
    </w:p>
    <w:p>
      <w:pPr>
        <w:spacing w:before="102" w:line="414" w:lineRule="exact"/>
        <w:ind w:left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3、支出总表</w:t>
      </w:r>
    </w:p>
    <w:p>
      <w:pPr>
        <w:spacing w:line="264" w:lineRule="auto"/>
        <w:rPr>
          <w:rFonts w:ascii="Arial"/>
          <w:sz w:val="21"/>
        </w:rPr>
      </w:pPr>
    </w:p>
    <w:p>
      <w:pPr>
        <w:spacing w:before="101" w:line="226" w:lineRule="auto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4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支出预算分类汇总表 (按政府预算经济分类)</w:t>
      </w:r>
    </w:p>
    <w:p>
      <w:pPr>
        <w:spacing w:line="302" w:lineRule="auto"/>
        <w:rPr>
          <w:rFonts w:ascii="Arial"/>
          <w:sz w:val="21"/>
        </w:rPr>
      </w:pPr>
    </w:p>
    <w:p>
      <w:pPr>
        <w:spacing w:before="101" w:line="226" w:lineRule="auto"/>
        <w:ind w:left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5</w:t>
      </w:r>
      <w:r>
        <w:rPr>
          <w:rFonts w:ascii="仿宋" w:hAnsi="仿宋" w:eastAsia="仿宋" w:cs="仿宋"/>
          <w:spacing w:val="8"/>
          <w:sz w:val="31"/>
          <w:szCs w:val="31"/>
        </w:rPr>
        <w:t>、支出预算分类汇总表 (按部门预算经济分类)</w:t>
      </w:r>
    </w:p>
    <w:p>
      <w:pPr>
        <w:spacing w:line="297" w:lineRule="auto"/>
        <w:rPr>
          <w:rFonts w:ascii="Arial"/>
          <w:sz w:val="21"/>
        </w:rPr>
      </w:pPr>
    </w:p>
    <w:p>
      <w:pPr>
        <w:spacing w:before="101" w:line="414" w:lineRule="exact"/>
        <w:ind w:left="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"/>
          <w:sz w:val="31"/>
          <w:szCs w:val="31"/>
        </w:rPr>
        <w:t>6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、财政拨款收支总表</w:t>
      </w:r>
    </w:p>
    <w:p>
      <w:pPr>
        <w:spacing w:line="268" w:lineRule="auto"/>
        <w:rPr>
          <w:rFonts w:ascii="Arial"/>
          <w:sz w:val="21"/>
        </w:rPr>
      </w:pPr>
    </w:p>
    <w:p>
      <w:pPr>
        <w:spacing w:before="102" w:line="414" w:lineRule="exact"/>
        <w:ind w:left="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</w:rPr>
        <w:t>7、一般公共预算支出</w:t>
      </w:r>
      <w:r>
        <w:rPr>
          <w:rFonts w:ascii="仿宋" w:hAnsi="仿宋" w:eastAsia="仿宋" w:cs="仿宋"/>
          <w:spacing w:val="5"/>
          <w:position w:val="2"/>
          <w:sz w:val="31"/>
          <w:szCs w:val="31"/>
        </w:rPr>
        <w:t>表</w:t>
      </w:r>
    </w:p>
    <w:p>
      <w:pPr>
        <w:spacing w:line="266" w:lineRule="auto"/>
        <w:rPr>
          <w:rFonts w:ascii="Arial"/>
          <w:sz w:val="21"/>
        </w:rPr>
      </w:pPr>
    </w:p>
    <w:p>
      <w:pPr>
        <w:spacing w:before="101" w:line="298" w:lineRule="auto"/>
        <w:ind w:left="39" w:right="42" w:hanging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8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sz w:val="31"/>
          <w:szCs w:val="31"/>
        </w:rPr>
        <w:t>一般公共预算基本支出表﹣ 人员经费 (工资福利支出)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(</w:t>
      </w:r>
      <w:r>
        <w:rPr>
          <w:rFonts w:ascii="仿宋" w:hAnsi="仿宋" w:eastAsia="仿宋" w:cs="仿宋"/>
          <w:spacing w:val="20"/>
          <w:sz w:val="31"/>
          <w:szCs w:val="31"/>
        </w:rPr>
        <w:t>按政府预算经济分类)</w:t>
      </w:r>
    </w:p>
    <w:p>
      <w:pPr>
        <w:spacing w:line="299" w:lineRule="auto"/>
        <w:rPr>
          <w:rFonts w:ascii="Arial"/>
          <w:sz w:val="21"/>
        </w:rPr>
      </w:pPr>
    </w:p>
    <w:p>
      <w:pPr>
        <w:spacing w:before="102" w:line="299" w:lineRule="auto"/>
        <w:ind w:left="39" w:right="42" w:hanging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9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sz w:val="31"/>
          <w:szCs w:val="31"/>
        </w:rPr>
        <w:t>一般公共预算基本支出表﹣ 人员经费 (工资福利支出)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(</w:t>
      </w:r>
      <w:r>
        <w:rPr>
          <w:rFonts w:ascii="仿宋" w:hAnsi="仿宋" w:eastAsia="仿宋" w:cs="仿宋"/>
          <w:spacing w:val="20"/>
          <w:sz w:val="31"/>
          <w:szCs w:val="31"/>
        </w:rPr>
        <w:t>按部门预算经济分类)</w:t>
      </w:r>
    </w:p>
    <w:p>
      <w:pPr>
        <w:spacing w:line="296" w:lineRule="auto"/>
        <w:rPr>
          <w:rFonts w:ascii="Arial"/>
          <w:sz w:val="21"/>
        </w:rPr>
      </w:pPr>
    </w:p>
    <w:p>
      <w:pPr>
        <w:spacing w:before="101" w:line="229" w:lineRule="auto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10、一般公共预算基本支出表﹣ 人员经费 (对个人和</w:t>
      </w:r>
      <w:r>
        <w:rPr>
          <w:rFonts w:ascii="仿宋" w:hAnsi="仿宋" w:eastAsia="仿宋" w:cs="仿宋"/>
          <w:spacing w:val="1"/>
          <w:sz w:val="31"/>
          <w:szCs w:val="31"/>
        </w:rPr>
        <w:t>家</w:t>
      </w:r>
      <w:r>
        <w:rPr>
          <w:rFonts w:ascii="仿宋" w:hAnsi="仿宋" w:eastAsia="仿宋" w:cs="仿宋"/>
          <w:sz w:val="31"/>
          <w:szCs w:val="31"/>
        </w:rPr>
        <w:t>庭的</w:t>
      </w:r>
    </w:p>
    <w:p>
      <w:pPr>
        <w:sectPr>
          <w:pgSz w:w="11906" w:h="16839"/>
          <w:pgMar w:top="1417" w:right="1785" w:bottom="0" w:left="1785" w:header="0" w:footer="0" w:gutter="0"/>
          <w:cols w:space="720" w:num="1"/>
        </w:sectPr>
      </w:pPr>
    </w:p>
    <w:p>
      <w:pPr>
        <w:spacing w:before="65" w:line="226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补</w:t>
      </w:r>
      <w:r>
        <w:rPr>
          <w:rFonts w:ascii="仿宋" w:hAnsi="仿宋" w:eastAsia="仿宋" w:cs="仿宋"/>
          <w:spacing w:val="6"/>
          <w:sz w:val="31"/>
          <w:szCs w:val="31"/>
        </w:rPr>
        <w:t>助)  (按政府预算经济分类)</w:t>
      </w:r>
    </w:p>
    <w:p>
      <w:pPr>
        <w:spacing w:line="299" w:lineRule="auto"/>
        <w:rPr>
          <w:rFonts w:ascii="Arial"/>
          <w:sz w:val="21"/>
        </w:rPr>
      </w:pPr>
    </w:p>
    <w:p>
      <w:pPr>
        <w:spacing w:before="101" w:line="299" w:lineRule="auto"/>
        <w:ind w:left="40" w:right="135" w:firstLine="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11、一般公共预算基本支出表﹣ 人员经费 (对个人和</w:t>
      </w:r>
      <w:r>
        <w:rPr>
          <w:rFonts w:ascii="仿宋" w:hAnsi="仿宋" w:eastAsia="仿宋" w:cs="仿宋"/>
          <w:spacing w:val="1"/>
          <w:sz w:val="31"/>
          <w:szCs w:val="31"/>
        </w:rPr>
        <w:t>家</w:t>
      </w:r>
      <w:r>
        <w:rPr>
          <w:rFonts w:ascii="仿宋" w:hAnsi="仿宋" w:eastAsia="仿宋" w:cs="仿宋"/>
          <w:sz w:val="31"/>
          <w:szCs w:val="31"/>
        </w:rPr>
        <w:t xml:space="preserve">庭的 </w:t>
      </w:r>
      <w:r>
        <w:rPr>
          <w:rFonts w:ascii="仿宋" w:hAnsi="仿宋" w:eastAsia="仿宋" w:cs="仿宋"/>
          <w:spacing w:val="12"/>
          <w:sz w:val="31"/>
          <w:szCs w:val="31"/>
        </w:rPr>
        <w:t>补</w:t>
      </w:r>
      <w:r>
        <w:rPr>
          <w:rFonts w:ascii="仿宋" w:hAnsi="仿宋" w:eastAsia="仿宋" w:cs="仿宋"/>
          <w:spacing w:val="6"/>
          <w:sz w:val="31"/>
          <w:szCs w:val="31"/>
        </w:rPr>
        <w:t>助)  (按部门预算经济分类)</w:t>
      </w:r>
    </w:p>
    <w:p>
      <w:pPr>
        <w:spacing w:line="297" w:lineRule="auto"/>
        <w:rPr>
          <w:rFonts w:ascii="Arial"/>
          <w:sz w:val="21"/>
        </w:rPr>
      </w:pPr>
    </w:p>
    <w:p>
      <w:pPr>
        <w:spacing w:before="101" w:line="299" w:lineRule="auto"/>
        <w:ind w:left="39" w:firstLine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12、一般</w:t>
      </w:r>
      <w:r>
        <w:rPr>
          <w:rFonts w:ascii="仿宋" w:hAnsi="仿宋" w:eastAsia="仿宋" w:cs="仿宋"/>
          <w:spacing w:val="1"/>
          <w:sz w:val="31"/>
          <w:szCs w:val="31"/>
        </w:rPr>
        <w:t>公共预算基本支出表﹣ 公用经费(商品和服务支出)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(</w:t>
      </w:r>
      <w:r>
        <w:rPr>
          <w:rFonts w:ascii="仿宋" w:hAnsi="仿宋" w:eastAsia="仿宋" w:cs="仿宋"/>
          <w:spacing w:val="20"/>
          <w:sz w:val="31"/>
          <w:szCs w:val="31"/>
        </w:rPr>
        <w:t>按政府预算经济分类)</w:t>
      </w:r>
    </w:p>
    <w:p>
      <w:pPr>
        <w:spacing w:line="300" w:lineRule="auto"/>
        <w:rPr>
          <w:rFonts w:ascii="Arial"/>
          <w:sz w:val="21"/>
        </w:rPr>
      </w:pPr>
    </w:p>
    <w:p>
      <w:pPr>
        <w:spacing w:before="101" w:line="298" w:lineRule="auto"/>
        <w:ind w:left="39" w:firstLine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13、一般</w:t>
      </w:r>
      <w:r>
        <w:rPr>
          <w:rFonts w:ascii="仿宋" w:hAnsi="仿宋" w:eastAsia="仿宋" w:cs="仿宋"/>
          <w:spacing w:val="1"/>
          <w:sz w:val="31"/>
          <w:szCs w:val="31"/>
        </w:rPr>
        <w:t>公共预算基本支出表﹣ 公用经费(商品和服务支出)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(</w:t>
      </w:r>
      <w:r>
        <w:rPr>
          <w:rFonts w:ascii="仿宋" w:hAnsi="仿宋" w:eastAsia="仿宋" w:cs="仿宋"/>
          <w:spacing w:val="20"/>
          <w:sz w:val="31"/>
          <w:szCs w:val="31"/>
        </w:rPr>
        <w:t>按部门预算经济分类)</w:t>
      </w:r>
    </w:p>
    <w:p>
      <w:pPr>
        <w:spacing w:line="299" w:lineRule="auto"/>
        <w:rPr>
          <w:rFonts w:ascii="Arial"/>
          <w:sz w:val="21"/>
        </w:rPr>
      </w:pPr>
    </w:p>
    <w:p>
      <w:pPr>
        <w:spacing w:before="101" w:line="416" w:lineRule="exact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4、一般公共预算“三公”经费支出表</w:t>
      </w:r>
    </w:p>
    <w:p>
      <w:pPr>
        <w:spacing w:line="263" w:lineRule="auto"/>
        <w:rPr>
          <w:rFonts w:ascii="Arial"/>
          <w:sz w:val="21"/>
        </w:rPr>
      </w:pPr>
    </w:p>
    <w:p>
      <w:pPr>
        <w:spacing w:before="101" w:line="414" w:lineRule="exact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5、政府性基金预算支出表</w:t>
      </w:r>
    </w:p>
    <w:p>
      <w:pPr>
        <w:spacing w:line="265" w:lineRule="auto"/>
        <w:rPr>
          <w:rFonts w:ascii="Arial"/>
          <w:sz w:val="21"/>
        </w:rPr>
      </w:pPr>
    </w:p>
    <w:p>
      <w:pPr>
        <w:spacing w:before="102" w:line="414" w:lineRule="exact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position w:val="2"/>
          <w:sz w:val="31"/>
          <w:szCs w:val="31"/>
        </w:rPr>
        <w:t>16、</w:t>
      </w:r>
      <w:r>
        <w:rPr>
          <w:rFonts w:ascii="仿宋" w:hAnsi="仿宋" w:eastAsia="仿宋" w:cs="仿宋"/>
          <w:spacing w:val="9"/>
          <w:position w:val="2"/>
          <w:sz w:val="31"/>
          <w:szCs w:val="31"/>
        </w:rPr>
        <w:t>政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府性基金预算支出分类汇总表(按政府预算经济分类)</w:t>
      </w:r>
    </w:p>
    <w:p>
      <w:pPr>
        <w:spacing w:line="268" w:lineRule="auto"/>
        <w:rPr>
          <w:rFonts w:ascii="Arial"/>
          <w:sz w:val="21"/>
        </w:rPr>
      </w:pPr>
    </w:p>
    <w:p>
      <w:pPr>
        <w:spacing w:before="101" w:line="414" w:lineRule="exact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position w:val="2"/>
          <w:sz w:val="31"/>
          <w:szCs w:val="31"/>
        </w:rPr>
        <w:t>17、</w:t>
      </w:r>
      <w:r>
        <w:rPr>
          <w:rFonts w:ascii="仿宋" w:hAnsi="仿宋" w:eastAsia="仿宋" w:cs="仿宋"/>
          <w:spacing w:val="9"/>
          <w:position w:val="2"/>
          <w:sz w:val="31"/>
          <w:szCs w:val="31"/>
        </w:rPr>
        <w:t>政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府性基金预算支出分类汇总表(按部门预算经济分类)</w:t>
      </w:r>
    </w:p>
    <w:p>
      <w:pPr>
        <w:spacing w:line="263" w:lineRule="auto"/>
        <w:rPr>
          <w:rFonts w:ascii="Arial"/>
          <w:sz w:val="21"/>
        </w:rPr>
      </w:pPr>
    </w:p>
    <w:p>
      <w:pPr>
        <w:spacing w:before="102" w:line="227" w:lineRule="auto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1</w:t>
      </w:r>
      <w:r>
        <w:rPr>
          <w:rFonts w:ascii="仿宋" w:hAnsi="仿宋" w:eastAsia="仿宋" w:cs="仿宋"/>
          <w:spacing w:val="-4"/>
          <w:sz w:val="31"/>
          <w:szCs w:val="31"/>
        </w:rPr>
        <w:t>8、 国有资本经营预算支出表</w:t>
      </w:r>
    </w:p>
    <w:p>
      <w:pPr>
        <w:spacing w:line="300" w:lineRule="auto"/>
        <w:rPr>
          <w:rFonts w:ascii="Arial"/>
          <w:sz w:val="21"/>
        </w:rPr>
      </w:pPr>
    </w:p>
    <w:p>
      <w:pPr>
        <w:spacing w:before="101" w:line="415" w:lineRule="exact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"/>
          <w:sz w:val="31"/>
          <w:szCs w:val="31"/>
        </w:rPr>
        <w:t>19、财政专户管理资金预算支出表</w:t>
      </w:r>
    </w:p>
    <w:p>
      <w:pPr>
        <w:spacing w:line="263" w:lineRule="auto"/>
        <w:rPr>
          <w:rFonts w:ascii="Arial"/>
          <w:sz w:val="21"/>
        </w:rPr>
      </w:pPr>
    </w:p>
    <w:p>
      <w:pPr>
        <w:spacing w:before="101" w:line="414" w:lineRule="exact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0、省级专项资金预算汇总表</w:t>
      </w:r>
    </w:p>
    <w:p>
      <w:pPr>
        <w:spacing w:line="268" w:lineRule="auto"/>
        <w:rPr>
          <w:rFonts w:ascii="Arial"/>
          <w:sz w:val="21"/>
        </w:rPr>
      </w:pPr>
    </w:p>
    <w:p>
      <w:pPr>
        <w:spacing w:before="101" w:line="416" w:lineRule="exact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1、省级专项资金绩效目标表</w:t>
      </w:r>
    </w:p>
    <w:p>
      <w:pPr>
        <w:spacing w:line="263" w:lineRule="auto"/>
        <w:rPr>
          <w:rFonts w:ascii="Arial"/>
          <w:sz w:val="21"/>
        </w:rPr>
      </w:pPr>
    </w:p>
    <w:p>
      <w:pPr>
        <w:spacing w:before="102" w:line="416" w:lineRule="exact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2、其他项目支出绩效目标表</w:t>
      </w:r>
    </w:p>
    <w:p>
      <w:pPr>
        <w:spacing w:line="263" w:lineRule="auto"/>
        <w:rPr>
          <w:rFonts w:ascii="Arial"/>
          <w:sz w:val="21"/>
        </w:rPr>
      </w:pPr>
    </w:p>
    <w:p>
      <w:pPr>
        <w:spacing w:before="102" w:line="414" w:lineRule="exact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3、部门整体支出绩效目标表</w:t>
      </w:r>
    </w:p>
    <w:p>
      <w:pPr>
        <w:spacing w:line="265" w:lineRule="auto"/>
        <w:rPr>
          <w:rFonts w:ascii="Arial"/>
          <w:sz w:val="21"/>
        </w:rPr>
      </w:pPr>
    </w:p>
    <w:p>
      <w:pPr>
        <w:spacing w:before="101" w:line="236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注：以上部门预算报表中，空表表示本</w:t>
      </w:r>
      <w:r>
        <w:rPr>
          <w:rFonts w:ascii="仿宋" w:hAnsi="仿宋" w:eastAsia="仿宋" w:cs="仿宋"/>
          <w:sz w:val="31"/>
          <w:szCs w:val="31"/>
        </w:rPr>
        <w:t>单位无相关收支情况。</w:t>
      </w:r>
    </w:p>
    <w:p>
      <w:pPr>
        <w:sectPr>
          <w:pgSz w:w="11906" w:h="16839"/>
          <w:pgMar w:top="1423" w:right="1666" w:bottom="0" w:left="1785" w:header="0" w:footer="0" w:gutter="0"/>
          <w:cols w:space="720" w:num="1"/>
        </w:sectPr>
      </w:pPr>
    </w:p>
    <w:p>
      <w:pPr>
        <w:spacing w:line="270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before="140" w:line="278" w:lineRule="auto"/>
        <w:ind w:left="614" w:right="13" w:hanging="585"/>
        <w:jc w:val="center"/>
        <w:rPr>
          <w:rFonts w:hint="eastAsia" w:ascii="方正小标宋_GBK" w:hAnsi="方正小标宋_GBK" w:eastAsia="方正小标宋_GBK" w:cs="方正小标宋_GBK"/>
          <w:spacing w:val="1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pacing w:val="6"/>
          <w:sz w:val="36"/>
          <w:szCs w:val="36"/>
        </w:rPr>
        <w:t>湖南省卫生健康委培训中心 (湖南广播电视</w:t>
      </w:r>
      <w:r>
        <w:rPr>
          <w:rFonts w:hint="eastAsia" w:ascii="方正小标宋_GBK" w:hAnsi="方正小标宋_GBK" w:eastAsia="方正小标宋_GBK" w:cs="方正小标宋_GBK"/>
          <w:spacing w:val="2"/>
          <w:sz w:val="36"/>
          <w:szCs w:val="36"/>
        </w:rPr>
        <w:t>大学卫生分校)</w:t>
      </w:r>
      <w:r>
        <w:rPr>
          <w:rFonts w:hint="default" w:ascii="Times New Roman" w:hAnsi="Times New Roman" w:eastAsia="方正小标宋_GBK" w:cs="Times New Roman"/>
          <w:spacing w:val="2"/>
          <w:sz w:val="36"/>
          <w:szCs w:val="36"/>
        </w:rPr>
        <w:t xml:space="preserve"> 202</w:t>
      </w:r>
      <w:r>
        <w:rPr>
          <w:rFonts w:hint="default" w:ascii="Times New Roman" w:hAnsi="Times New Roman" w:eastAsia="方正小标宋_GBK" w:cs="Times New Roman"/>
          <w:spacing w:val="1"/>
          <w:sz w:val="36"/>
          <w:szCs w:val="36"/>
        </w:rPr>
        <w:t>3</w:t>
      </w:r>
      <w:r>
        <w:rPr>
          <w:rFonts w:hint="eastAsia" w:ascii="方正小标宋_GBK" w:hAnsi="方正小标宋_GBK" w:eastAsia="方正小标宋_GBK" w:cs="方正小标宋_GBK"/>
          <w:spacing w:val="1"/>
          <w:sz w:val="36"/>
          <w:szCs w:val="36"/>
        </w:rPr>
        <w:t xml:space="preserve"> 年单位预算说明</w:t>
      </w:r>
    </w:p>
    <w:p>
      <w:pPr>
        <w:widowControl/>
        <w:kinsoku/>
        <w:autoSpaceDE/>
        <w:autoSpaceDN/>
        <w:adjustRightInd/>
        <w:snapToGrid/>
        <w:spacing w:line="600" w:lineRule="exact"/>
        <w:ind w:firstLine="627" w:firstLineChars="196"/>
        <w:jc w:val="left"/>
        <w:textAlignment w:val="auto"/>
        <w:rPr>
          <w:rFonts w:hint="eastAsia" w:ascii="Times New Roman" w:hAnsi="Times New Roman" w:eastAsia="黑体" w:cs="Times New Roman"/>
          <w:bCs/>
          <w:snapToGrid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kern w:val="0"/>
          <w:sz w:val="32"/>
          <w:szCs w:val="32"/>
          <w:lang w:val="en-US" w:eastAsia="zh-CN" w:bidi="ar-SA"/>
        </w:rPr>
        <w:t>一、单位基本概况</w:t>
      </w:r>
    </w:p>
    <w:p>
      <w:pPr>
        <w:spacing w:before="84" w:line="227" w:lineRule="auto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一)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职能职责</w:t>
      </w:r>
    </w:p>
    <w:p>
      <w:pPr>
        <w:spacing w:before="215" w:line="372" w:lineRule="auto"/>
        <w:ind w:left="34" w:right="1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我单位于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1988 年经省政府批准正式成立。于 2012 年 3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9"/>
          <w:sz w:val="31"/>
          <w:szCs w:val="31"/>
        </w:rPr>
        <w:t>月</w:t>
      </w:r>
      <w:r>
        <w:rPr>
          <w:rFonts w:ascii="仿宋" w:hAnsi="仿宋" w:eastAsia="仿宋" w:cs="仿宋"/>
          <w:spacing w:val="21"/>
          <w:sz w:val="31"/>
          <w:szCs w:val="31"/>
        </w:rPr>
        <w:t>在湖南广播电视大学卫生分校的基础上成立省卫生厅培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训中心 (湘卫人发 [2012]9 号) ，于 2015 年与省计划生</w:t>
      </w:r>
      <w:r>
        <w:rPr>
          <w:rFonts w:ascii="仿宋" w:hAnsi="仿宋" w:eastAsia="仿宋" w:cs="仿宋"/>
          <w:spacing w:val="1"/>
          <w:sz w:val="31"/>
          <w:szCs w:val="31"/>
        </w:rPr>
        <w:t>育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干</w:t>
      </w:r>
      <w:r>
        <w:rPr>
          <w:rFonts w:ascii="仿宋" w:hAnsi="仿宋" w:eastAsia="仿宋" w:cs="仿宋"/>
          <w:spacing w:val="10"/>
          <w:sz w:val="31"/>
          <w:szCs w:val="31"/>
        </w:rPr>
        <w:t>部</w:t>
      </w:r>
      <w:r>
        <w:rPr>
          <w:rFonts w:ascii="仿宋" w:hAnsi="仿宋" w:eastAsia="仿宋" w:cs="仿宋"/>
          <w:spacing w:val="8"/>
          <w:sz w:val="31"/>
          <w:szCs w:val="31"/>
        </w:rPr>
        <w:t>培训中心合并成立湖南省卫生计生委培训中心 (湖南广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播</w:t>
      </w:r>
      <w:r>
        <w:rPr>
          <w:rFonts w:ascii="仿宋" w:hAnsi="仿宋" w:eastAsia="仿宋" w:cs="仿宋"/>
          <w:spacing w:val="13"/>
          <w:sz w:val="31"/>
          <w:szCs w:val="31"/>
        </w:rPr>
        <w:t>电</w:t>
      </w:r>
      <w:r>
        <w:rPr>
          <w:rFonts w:ascii="仿宋" w:hAnsi="仿宋" w:eastAsia="仿宋" w:cs="仿宋"/>
          <w:spacing w:val="7"/>
          <w:sz w:val="31"/>
          <w:szCs w:val="31"/>
        </w:rPr>
        <w:t>视大学卫生分校) ,2020 年更名为湖南省卫生健康委培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训中心 (湖南广播电视大学卫生分校) ，原系湖南省卫生</w:t>
      </w:r>
      <w:r>
        <w:rPr>
          <w:rFonts w:ascii="仿宋" w:hAnsi="仿宋" w:eastAsia="仿宋" w:cs="仿宋"/>
          <w:spacing w:val="7"/>
          <w:sz w:val="31"/>
          <w:szCs w:val="31"/>
        </w:rPr>
        <w:t>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康委员会正</w:t>
      </w:r>
      <w:r>
        <w:rPr>
          <w:rFonts w:ascii="仿宋" w:hAnsi="仿宋" w:eastAsia="仿宋" w:cs="仿宋"/>
          <w:spacing w:val="2"/>
          <w:sz w:val="31"/>
          <w:szCs w:val="31"/>
        </w:rPr>
        <w:t>处级差额拨款事业单位，2017 年全省事业单位分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类</w:t>
      </w:r>
      <w:r>
        <w:rPr>
          <w:rFonts w:ascii="仿宋" w:hAnsi="仿宋" w:eastAsia="仿宋" w:cs="仿宋"/>
          <w:spacing w:val="15"/>
          <w:sz w:val="31"/>
          <w:szCs w:val="31"/>
        </w:rPr>
        <w:t>时</w:t>
      </w:r>
      <w:r>
        <w:rPr>
          <w:rFonts w:ascii="仿宋" w:hAnsi="仿宋" w:eastAsia="仿宋" w:cs="仿宋"/>
          <w:spacing w:val="8"/>
          <w:sz w:val="31"/>
          <w:szCs w:val="31"/>
        </w:rPr>
        <w:t>编办下文规定我单位为暂缓分类单位。承担全省在职卫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技</w:t>
      </w:r>
      <w:r>
        <w:rPr>
          <w:rFonts w:ascii="仿宋" w:hAnsi="仿宋" w:eastAsia="仿宋" w:cs="仿宋"/>
          <w:spacing w:val="15"/>
          <w:sz w:val="31"/>
          <w:szCs w:val="31"/>
        </w:rPr>
        <w:t>人</w:t>
      </w:r>
      <w:r>
        <w:rPr>
          <w:rFonts w:ascii="仿宋" w:hAnsi="仿宋" w:eastAsia="仿宋" w:cs="仿宋"/>
          <w:spacing w:val="8"/>
          <w:sz w:val="31"/>
          <w:szCs w:val="31"/>
        </w:rPr>
        <w:t>员继续教育工作，包括在职学历教育和非学历教育培训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工作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  <w:r>
        <w:rPr>
          <w:rFonts w:ascii="仿宋" w:hAnsi="仿宋" w:eastAsia="仿宋" w:cs="仿宋"/>
          <w:spacing w:val="8"/>
          <w:sz w:val="31"/>
          <w:szCs w:val="31"/>
        </w:rPr>
        <w:t>为完善全省卫生人才队伍结构，提升在职卫生技术人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员的专业知</w:t>
      </w:r>
      <w:r>
        <w:rPr>
          <w:rFonts w:ascii="仿宋" w:hAnsi="仿宋" w:eastAsia="仿宋" w:cs="仿宋"/>
          <w:spacing w:val="2"/>
          <w:sz w:val="31"/>
          <w:szCs w:val="31"/>
        </w:rPr>
        <w:t>识和技术水平发挥主导作用。具体是： (1) 学历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教育：包括</w:t>
      </w:r>
      <w:r>
        <w:rPr>
          <w:rFonts w:ascii="仿宋" w:hAnsi="仿宋" w:eastAsia="仿宋" w:cs="仿宋"/>
          <w:spacing w:val="2"/>
          <w:sz w:val="31"/>
          <w:szCs w:val="31"/>
        </w:rPr>
        <w:t>招生、教学、考试、学籍管理等工作； (2) 继续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教育：根据委机关各处室 (单位) 卫生人才培训规划与年</w:t>
      </w:r>
      <w:r>
        <w:rPr>
          <w:rFonts w:ascii="仿宋" w:hAnsi="仿宋" w:eastAsia="仿宋" w:cs="仿宋"/>
          <w:spacing w:val="7"/>
          <w:sz w:val="31"/>
          <w:szCs w:val="31"/>
        </w:rPr>
        <w:t>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计划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协助拟定相应卫生人才培训项目计划，承担委机关处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室和有关单</w:t>
      </w:r>
      <w:r>
        <w:rPr>
          <w:rFonts w:ascii="仿宋" w:hAnsi="仿宋" w:eastAsia="仿宋" w:cs="仿宋"/>
          <w:spacing w:val="3"/>
          <w:sz w:val="31"/>
          <w:szCs w:val="31"/>
        </w:rPr>
        <w:t>位</w:t>
      </w:r>
      <w:r>
        <w:rPr>
          <w:rFonts w:ascii="仿宋" w:hAnsi="仿宋" w:eastAsia="仿宋" w:cs="仿宋"/>
          <w:spacing w:val="2"/>
          <w:sz w:val="31"/>
          <w:szCs w:val="31"/>
        </w:rPr>
        <w:t>委托的其他培训工作； (3) 全科医生 (含助理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全科) 培训</w:t>
      </w:r>
      <w:r>
        <w:rPr>
          <w:rFonts w:ascii="仿宋" w:hAnsi="仿宋" w:eastAsia="仿宋" w:cs="仿宋"/>
          <w:spacing w:val="1"/>
          <w:sz w:val="31"/>
          <w:szCs w:val="31"/>
        </w:rPr>
        <w:t>管理工作。 (4) 卫生健康职业培训及鉴定工作。</w:t>
      </w:r>
    </w:p>
    <w:p>
      <w:pPr>
        <w:spacing w:before="136" w:line="228" w:lineRule="auto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2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二)</w:t>
      </w:r>
      <w:r>
        <w:rPr>
          <w:rFonts w:ascii="仿宋" w:hAnsi="仿宋" w:eastAsia="仿宋" w:cs="仿宋"/>
          <w:spacing w:val="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机构设置</w:t>
      </w:r>
    </w:p>
    <w:p>
      <w:p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spacing w:before="63" w:line="377" w:lineRule="auto"/>
        <w:ind w:left="35" w:right="113" w:firstLine="65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我单位设办公室、财务科、培训科、学历教育科、全</w:t>
      </w:r>
      <w:r>
        <w:rPr>
          <w:rFonts w:ascii="仿宋" w:hAnsi="仿宋" w:eastAsia="仿宋" w:cs="仿宋"/>
          <w:spacing w:val="6"/>
          <w:sz w:val="31"/>
          <w:szCs w:val="31"/>
        </w:rPr>
        <w:t>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医生管理办公室，在职在编人员 12 人，退休人员 13 人</w:t>
      </w:r>
      <w:r>
        <w:rPr>
          <w:rFonts w:ascii="仿宋" w:hAnsi="仿宋" w:eastAsia="仿宋" w:cs="仿宋"/>
          <w:spacing w:val="-1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聘 </w:t>
      </w:r>
      <w:r>
        <w:rPr>
          <w:rFonts w:ascii="仿宋" w:hAnsi="仿宋" w:eastAsia="仿宋" w:cs="仿宋"/>
          <w:spacing w:val="-16"/>
          <w:sz w:val="31"/>
          <w:szCs w:val="31"/>
        </w:rPr>
        <w:t>用人员 3 人。</w:t>
      </w:r>
    </w:p>
    <w:p>
      <w:pPr>
        <w:widowControl/>
        <w:kinsoku/>
        <w:autoSpaceDE/>
        <w:autoSpaceDN/>
        <w:adjustRightInd/>
        <w:snapToGrid/>
        <w:spacing w:line="600" w:lineRule="exact"/>
        <w:ind w:firstLine="627" w:firstLineChars="196"/>
        <w:jc w:val="left"/>
        <w:textAlignment w:val="auto"/>
        <w:rPr>
          <w:rFonts w:hint="eastAsia" w:ascii="Times New Roman" w:hAnsi="Times New Roman" w:eastAsia="黑体" w:cs="Times New Roman"/>
          <w:bCs/>
          <w:snapToGrid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kern w:val="0"/>
          <w:sz w:val="32"/>
          <w:szCs w:val="32"/>
          <w:lang w:val="en-US" w:eastAsia="zh-CN" w:bidi="ar-SA"/>
        </w:rPr>
        <w:t>二、预算单位构成</w:t>
      </w:r>
    </w:p>
    <w:p>
      <w:pPr>
        <w:tabs>
          <w:tab w:val="left" w:pos="193"/>
        </w:tabs>
        <w:spacing w:before="101" w:line="374" w:lineRule="auto"/>
        <w:ind w:right="113" w:firstLine="640" w:firstLineChars="200"/>
        <w:rPr>
          <w:rFonts w:ascii="仿宋" w:hAnsi="仿宋" w:eastAsia="仿宋" w:cs="仿宋"/>
          <w:sz w:val="31"/>
          <w:szCs w:val="31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本单位无下属预算单位。</w:t>
      </w:r>
      <w:r>
        <w:rPr>
          <w:rFonts w:ascii="仿宋" w:hAnsi="仿宋" w:eastAsia="仿宋" w:cs="仿宋"/>
          <w:spacing w:val="21"/>
          <w:sz w:val="31"/>
          <w:szCs w:val="31"/>
        </w:rPr>
        <w:t>湖南省卫生健康委培训中心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ab/>
      </w:r>
      <w:r>
        <w:rPr>
          <w:rFonts w:ascii="仿宋" w:hAnsi="仿宋" w:eastAsia="仿宋" w:cs="仿宋"/>
          <w:spacing w:val="4"/>
          <w:sz w:val="31"/>
          <w:szCs w:val="31"/>
        </w:rPr>
        <w:t>(</w:t>
      </w:r>
      <w:r>
        <w:rPr>
          <w:rFonts w:ascii="仿宋" w:hAnsi="仿宋" w:eastAsia="仿宋" w:cs="仿宋"/>
          <w:spacing w:val="3"/>
          <w:sz w:val="31"/>
          <w:szCs w:val="31"/>
        </w:rPr>
        <w:t>湖</w:t>
      </w:r>
      <w:r>
        <w:rPr>
          <w:rFonts w:ascii="仿宋" w:hAnsi="仿宋" w:eastAsia="仿宋" w:cs="仿宋"/>
          <w:spacing w:val="2"/>
          <w:sz w:val="31"/>
          <w:szCs w:val="31"/>
        </w:rPr>
        <w:t>南广播电视大学卫生分校) 2023 年部门预算公开单位即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为</w:t>
      </w:r>
      <w:r>
        <w:rPr>
          <w:rFonts w:ascii="仿宋" w:hAnsi="仿宋" w:eastAsia="仿宋" w:cs="仿宋"/>
          <w:spacing w:val="20"/>
          <w:sz w:val="31"/>
          <w:szCs w:val="31"/>
        </w:rPr>
        <w:t>湖南省卫生健康委培训中心 (湖南广播电视大学卫生分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校</w:t>
      </w:r>
      <w:r>
        <w:rPr>
          <w:rFonts w:ascii="仿宋" w:hAnsi="仿宋" w:eastAsia="仿宋" w:cs="仿宋"/>
          <w:spacing w:val="6"/>
          <w:sz w:val="31"/>
          <w:szCs w:val="31"/>
        </w:rPr>
        <w:t>) ，统一社会信用代码：12430000444885663</w:t>
      </w:r>
      <w:r>
        <w:rPr>
          <w:rFonts w:ascii="仿宋" w:hAnsi="仿宋" w:eastAsia="仿宋" w:cs="仿宋"/>
          <w:sz w:val="31"/>
          <w:szCs w:val="31"/>
        </w:rPr>
        <w:t>N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>
      <w:pPr>
        <w:widowControl/>
        <w:kinsoku/>
        <w:autoSpaceDE/>
        <w:autoSpaceDN/>
        <w:adjustRightInd/>
        <w:snapToGrid/>
        <w:spacing w:line="600" w:lineRule="exact"/>
        <w:ind w:firstLine="627" w:firstLineChars="196"/>
        <w:jc w:val="left"/>
        <w:textAlignment w:val="auto"/>
        <w:rPr>
          <w:rFonts w:hint="eastAsia" w:ascii="Times New Roman" w:hAnsi="Times New Roman" w:eastAsia="黑体" w:cs="Times New Roman"/>
          <w:bCs/>
          <w:snapToGrid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kern w:val="0"/>
          <w:sz w:val="32"/>
          <w:szCs w:val="32"/>
          <w:lang w:val="en-US" w:eastAsia="zh-CN" w:bidi="ar-SA"/>
        </w:rPr>
        <w:t>三、单位收支总体情况</w:t>
      </w:r>
    </w:p>
    <w:p>
      <w:pPr>
        <w:rPr>
          <w:rFonts w:ascii="Arial"/>
          <w:sz w:val="21"/>
        </w:rPr>
      </w:pPr>
    </w:p>
    <w:p>
      <w:pPr>
        <w:spacing w:before="100" w:line="373" w:lineRule="auto"/>
        <w:ind w:left="29" w:right="23" w:firstLine="6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一)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收入预算</w:t>
      </w:r>
      <w:r>
        <w:rPr>
          <w:rFonts w:ascii="仿宋" w:hAnsi="仿宋" w:eastAsia="仿宋" w:cs="仿宋"/>
          <w:spacing w:val="8"/>
          <w:sz w:val="31"/>
          <w:szCs w:val="31"/>
        </w:rPr>
        <w:t>：包括一般公共预算、政府性基金、国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有资</w:t>
      </w:r>
      <w:r>
        <w:rPr>
          <w:rFonts w:ascii="仿宋" w:hAnsi="仿宋" w:eastAsia="仿宋" w:cs="仿宋"/>
          <w:spacing w:val="12"/>
          <w:sz w:val="31"/>
          <w:szCs w:val="31"/>
        </w:rPr>
        <w:t>本</w:t>
      </w:r>
      <w:r>
        <w:rPr>
          <w:rFonts w:ascii="仿宋" w:hAnsi="仿宋" w:eastAsia="仿宋" w:cs="仿宋"/>
          <w:spacing w:val="8"/>
          <w:sz w:val="31"/>
          <w:szCs w:val="31"/>
        </w:rPr>
        <w:t>经营预算等财政拨款收入，以及经营收入、事业收入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等单位资金。202</w:t>
      </w:r>
      <w:r>
        <w:rPr>
          <w:rFonts w:ascii="仿宋" w:hAnsi="仿宋" w:eastAsia="仿宋" w:cs="仿宋"/>
          <w:sz w:val="31"/>
          <w:szCs w:val="31"/>
        </w:rPr>
        <w:t xml:space="preserve">3 年本单位收入预算 1021.84 万元，其中， </w:t>
      </w:r>
      <w:r>
        <w:rPr>
          <w:rFonts w:ascii="仿宋" w:hAnsi="仿宋" w:eastAsia="仿宋" w:cs="仿宋"/>
          <w:spacing w:val="-12"/>
          <w:sz w:val="31"/>
          <w:szCs w:val="31"/>
        </w:rPr>
        <w:t>一般公</w:t>
      </w:r>
      <w:r>
        <w:rPr>
          <w:rFonts w:ascii="仿宋" w:hAnsi="仿宋" w:eastAsia="仿宋" w:cs="仿宋"/>
          <w:spacing w:val="-9"/>
          <w:sz w:val="31"/>
          <w:szCs w:val="31"/>
        </w:rPr>
        <w:t>共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预算拨款 56.55 万元，政府性基金预算拨款 </w:t>
      </w:r>
      <w:r>
        <w:rPr>
          <w:rFonts w:ascii="Calibri" w:hAnsi="Calibri" w:eastAsia="Calibri" w:cs="Calibri"/>
          <w:spacing w:val="-6"/>
          <w:sz w:val="31"/>
          <w:szCs w:val="31"/>
        </w:rPr>
        <w:t xml:space="preserve">0 </w:t>
      </w:r>
      <w:r>
        <w:rPr>
          <w:rFonts w:ascii="仿宋" w:hAnsi="仿宋" w:eastAsia="仿宋" w:cs="仿宋"/>
          <w:spacing w:val="-6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国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有资本经营预算拨款 </w:t>
      </w:r>
      <w:r>
        <w:rPr>
          <w:rFonts w:ascii="Calibri" w:hAnsi="Calibri" w:eastAsia="Calibri" w:cs="Calibri"/>
          <w:spacing w:val="17"/>
          <w:sz w:val="31"/>
          <w:szCs w:val="31"/>
        </w:rPr>
        <w:t xml:space="preserve">0 </w:t>
      </w:r>
      <w:r>
        <w:rPr>
          <w:rFonts w:ascii="仿宋" w:hAnsi="仿宋" w:eastAsia="仿宋" w:cs="仿宋"/>
          <w:spacing w:val="17"/>
          <w:sz w:val="31"/>
          <w:szCs w:val="31"/>
        </w:rPr>
        <w:t>万元，纳入专户管理的非税收入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24</w:t>
      </w:r>
      <w:r>
        <w:rPr>
          <w:rFonts w:ascii="仿宋" w:hAnsi="仿宋" w:eastAsia="仿宋" w:cs="仿宋"/>
          <w:spacing w:val="3"/>
          <w:sz w:val="31"/>
          <w:szCs w:val="31"/>
        </w:rPr>
        <w:t>8</w:t>
      </w:r>
      <w:r>
        <w:rPr>
          <w:rFonts w:ascii="仿宋" w:hAnsi="仿宋" w:eastAsia="仿宋" w:cs="仿宋"/>
          <w:spacing w:val="2"/>
          <w:sz w:val="31"/>
          <w:szCs w:val="31"/>
        </w:rPr>
        <w:t>.00 万元，事业单位经营收入 713.45 万元。上年结转结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余 </w:t>
      </w:r>
      <w:r>
        <w:rPr>
          <w:rFonts w:ascii="仿宋" w:hAnsi="仿宋" w:eastAsia="仿宋" w:cs="仿宋"/>
          <w:spacing w:val="-9"/>
          <w:sz w:val="31"/>
          <w:szCs w:val="31"/>
        </w:rPr>
        <w:t>3</w:t>
      </w:r>
      <w:r>
        <w:rPr>
          <w:rFonts w:ascii="仿宋" w:hAnsi="仿宋" w:eastAsia="仿宋" w:cs="仿宋"/>
          <w:spacing w:val="-6"/>
          <w:sz w:val="31"/>
          <w:szCs w:val="31"/>
        </w:rPr>
        <w:t>.84 万元。2023 年收入较去年增加 103.57 万元，主要是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预</w:t>
      </w:r>
      <w:r>
        <w:rPr>
          <w:rFonts w:ascii="仿宋" w:hAnsi="仿宋" w:eastAsia="仿宋" w:cs="仿宋"/>
          <w:spacing w:val="8"/>
          <w:sz w:val="31"/>
          <w:szCs w:val="31"/>
        </w:rPr>
        <w:t>计培训人员增多造成经营收入增加。</w:t>
      </w:r>
    </w:p>
    <w:p>
      <w:pPr>
        <w:spacing w:before="136" w:line="374" w:lineRule="auto"/>
        <w:ind w:left="35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二)支出预算</w:t>
      </w:r>
      <w:r>
        <w:rPr>
          <w:rFonts w:ascii="仿宋" w:hAnsi="仿宋" w:eastAsia="仿宋" w:cs="仿宋"/>
          <w:sz w:val="31"/>
          <w:szCs w:val="31"/>
        </w:rPr>
        <w:t xml:space="preserve">：2023 年本单位支出预算 1021.84 万元， </w:t>
      </w:r>
      <w:r>
        <w:rPr>
          <w:rFonts w:ascii="仿宋" w:hAnsi="仿宋" w:eastAsia="仿宋" w:cs="仿宋"/>
          <w:spacing w:val="12"/>
          <w:sz w:val="31"/>
          <w:szCs w:val="31"/>
        </w:rPr>
        <w:t>其中，教</w:t>
      </w:r>
      <w:r>
        <w:rPr>
          <w:rFonts w:ascii="仿宋" w:hAnsi="仿宋" w:eastAsia="仿宋" w:cs="仿宋"/>
          <w:spacing w:val="8"/>
          <w:sz w:val="31"/>
          <w:szCs w:val="31"/>
        </w:rPr>
        <w:t>育</w:t>
      </w:r>
      <w:r>
        <w:rPr>
          <w:rFonts w:ascii="仿宋" w:hAnsi="仿宋" w:eastAsia="仿宋" w:cs="仿宋"/>
          <w:spacing w:val="6"/>
          <w:sz w:val="31"/>
          <w:szCs w:val="31"/>
        </w:rPr>
        <w:t>支出 873.00 万元，社会保障和就业支出 61.00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万</w:t>
      </w:r>
      <w:r>
        <w:rPr>
          <w:rFonts w:ascii="仿宋" w:hAnsi="仿宋" w:eastAsia="仿宋" w:cs="仿宋"/>
          <w:spacing w:val="-8"/>
          <w:sz w:val="31"/>
          <w:szCs w:val="31"/>
        </w:rPr>
        <w:t>元，卫生健康支出 61.84 万元，住房保障支出 26.00 万元。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支出较去年增加 </w:t>
      </w:r>
      <w:r>
        <w:rPr>
          <w:rFonts w:ascii="仿宋" w:hAnsi="仿宋" w:eastAsia="仿宋" w:cs="仿宋"/>
          <w:spacing w:val="-3"/>
          <w:sz w:val="31"/>
          <w:szCs w:val="31"/>
        </w:rPr>
        <w:t>1</w:t>
      </w:r>
      <w:r>
        <w:rPr>
          <w:rFonts w:ascii="仿宋" w:hAnsi="仿宋" w:eastAsia="仿宋" w:cs="仿宋"/>
          <w:spacing w:val="-2"/>
          <w:sz w:val="31"/>
          <w:szCs w:val="31"/>
        </w:rPr>
        <w:t>03.57 万元，主要因为 2023 年的培训人员</w:t>
      </w:r>
    </w:p>
    <w:p>
      <w:pPr>
        <w:sectPr>
          <w:pgSz w:w="11906" w:h="16839"/>
          <w:pgMar w:top="1423" w:right="1688" w:bottom="0" w:left="1785" w:header="0" w:footer="0" w:gutter="0"/>
          <w:cols w:space="720" w:num="1"/>
        </w:sectPr>
      </w:pPr>
    </w:p>
    <w:p>
      <w:pPr>
        <w:spacing w:before="65" w:line="227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增</w:t>
      </w:r>
      <w:r>
        <w:rPr>
          <w:rFonts w:ascii="仿宋" w:hAnsi="仿宋" w:eastAsia="仿宋" w:cs="仿宋"/>
          <w:spacing w:val="8"/>
          <w:sz w:val="31"/>
          <w:szCs w:val="31"/>
        </w:rPr>
        <w:t>多造成经营收入增加相应的支出增加。</w:t>
      </w:r>
    </w:p>
    <w:p>
      <w:pPr>
        <w:spacing w:line="298" w:lineRule="auto"/>
        <w:rPr>
          <w:rFonts w:ascii="Arial"/>
          <w:sz w:val="21"/>
        </w:rPr>
      </w:pPr>
    </w:p>
    <w:p>
      <w:pPr>
        <w:widowControl/>
        <w:kinsoku/>
        <w:autoSpaceDE/>
        <w:autoSpaceDN/>
        <w:adjustRightInd/>
        <w:snapToGrid/>
        <w:spacing w:line="600" w:lineRule="exact"/>
        <w:ind w:firstLine="627" w:firstLineChars="196"/>
        <w:jc w:val="left"/>
        <w:textAlignment w:val="auto"/>
        <w:rPr>
          <w:rFonts w:hint="eastAsia" w:ascii="Times New Roman" w:hAnsi="Times New Roman" w:eastAsia="黑体" w:cs="Times New Roman"/>
          <w:bCs/>
          <w:snapToGrid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kern w:val="0"/>
          <w:sz w:val="32"/>
          <w:szCs w:val="32"/>
          <w:lang w:val="en-US" w:eastAsia="zh-CN" w:bidi="ar-SA"/>
        </w:rPr>
        <w:t>四、一般公共预算拨款支出</w:t>
      </w:r>
    </w:p>
    <w:p>
      <w:pPr>
        <w:spacing w:line="263" w:lineRule="auto"/>
        <w:rPr>
          <w:rFonts w:ascii="Arial"/>
          <w:sz w:val="21"/>
        </w:rPr>
      </w:pPr>
    </w:p>
    <w:p>
      <w:pPr>
        <w:spacing w:before="100" w:line="378" w:lineRule="auto"/>
        <w:ind w:left="27" w:right="64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2023 年本</w:t>
      </w:r>
      <w:r>
        <w:rPr>
          <w:rFonts w:ascii="仿宋" w:hAnsi="仿宋" w:eastAsia="仿宋" w:cs="仿宋"/>
          <w:spacing w:val="-3"/>
          <w:sz w:val="31"/>
          <w:szCs w:val="31"/>
        </w:rPr>
        <w:t>单</w:t>
      </w:r>
      <w:r>
        <w:rPr>
          <w:rFonts w:ascii="仿宋" w:hAnsi="仿宋" w:eastAsia="仿宋" w:cs="仿宋"/>
          <w:spacing w:val="-2"/>
          <w:sz w:val="31"/>
          <w:szCs w:val="31"/>
        </w:rPr>
        <w:t>位一般公共预算拨款支出预算 56.55 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上年</w:t>
      </w:r>
      <w:r>
        <w:rPr>
          <w:rFonts w:ascii="仿宋" w:hAnsi="仿宋" w:eastAsia="仿宋" w:cs="仿宋"/>
          <w:spacing w:val="13"/>
          <w:sz w:val="31"/>
          <w:szCs w:val="31"/>
        </w:rPr>
        <w:t>结</w:t>
      </w:r>
      <w:r>
        <w:rPr>
          <w:rFonts w:ascii="仿宋" w:hAnsi="仿宋" w:eastAsia="仿宋" w:cs="仿宋"/>
          <w:spacing w:val="7"/>
          <w:sz w:val="31"/>
          <w:szCs w:val="31"/>
        </w:rPr>
        <w:t>转一般公共预算拨款支出预算 3.84 万元 ， 总计为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6</w:t>
      </w:r>
      <w:r>
        <w:rPr>
          <w:rFonts w:ascii="仿宋" w:hAnsi="仿宋" w:eastAsia="仿宋" w:cs="仿宋"/>
          <w:spacing w:val="-7"/>
          <w:sz w:val="31"/>
          <w:szCs w:val="31"/>
        </w:rPr>
        <w:t>0</w:t>
      </w:r>
      <w:r>
        <w:rPr>
          <w:rFonts w:ascii="仿宋" w:hAnsi="仿宋" w:eastAsia="仿宋" w:cs="仿宋"/>
          <w:spacing w:val="-6"/>
          <w:sz w:val="31"/>
          <w:szCs w:val="31"/>
        </w:rPr>
        <w:t>.39 万无；其中，教育支出 12.55 万无， 占 20.78%；卫生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健康支</w:t>
      </w:r>
      <w:r>
        <w:rPr>
          <w:rFonts w:ascii="仿宋" w:hAnsi="仿宋" w:eastAsia="仿宋" w:cs="仿宋"/>
          <w:spacing w:val="-7"/>
          <w:sz w:val="31"/>
          <w:szCs w:val="31"/>
        </w:rPr>
        <w:t>出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43.84 万元，占 72.59%；住房保障支出 4 万元，占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6</w:t>
      </w:r>
      <w:r>
        <w:rPr>
          <w:rFonts w:ascii="仿宋" w:hAnsi="仿宋" w:eastAsia="仿宋" w:cs="仿宋"/>
          <w:spacing w:val="10"/>
          <w:sz w:val="31"/>
          <w:szCs w:val="31"/>
        </w:rPr>
        <w:t>.</w:t>
      </w:r>
      <w:r>
        <w:rPr>
          <w:rFonts w:ascii="仿宋" w:hAnsi="仿宋" w:eastAsia="仿宋" w:cs="仿宋"/>
          <w:spacing w:val="6"/>
          <w:sz w:val="31"/>
          <w:szCs w:val="31"/>
        </w:rPr>
        <w:t>63%。具体安排情况如下：</w:t>
      </w:r>
    </w:p>
    <w:p>
      <w:pPr>
        <w:spacing w:before="292" w:line="385" w:lineRule="auto"/>
        <w:ind w:left="37" w:right="88" w:firstLine="66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一)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基本支出</w:t>
      </w:r>
      <w:r>
        <w:rPr>
          <w:rFonts w:ascii="仿宋" w:hAnsi="仿宋" w:eastAsia="仿宋" w:cs="仿宋"/>
          <w:spacing w:val="1"/>
          <w:sz w:val="31"/>
          <w:szCs w:val="31"/>
        </w:rPr>
        <w:t>：2023 年本单位基本支出预</w:t>
      </w:r>
      <w:r>
        <w:rPr>
          <w:rFonts w:ascii="仿宋" w:hAnsi="仿宋" w:eastAsia="仿宋" w:cs="仿宋"/>
          <w:sz w:val="31"/>
          <w:szCs w:val="31"/>
        </w:rPr>
        <w:t xml:space="preserve">算数 16.55 </w:t>
      </w:r>
      <w:r>
        <w:rPr>
          <w:rFonts w:ascii="仿宋" w:hAnsi="仿宋" w:eastAsia="仿宋" w:cs="仿宋"/>
          <w:spacing w:val="16"/>
          <w:sz w:val="31"/>
          <w:szCs w:val="31"/>
        </w:rPr>
        <w:t>万</w:t>
      </w:r>
      <w:r>
        <w:rPr>
          <w:rFonts w:ascii="仿宋" w:hAnsi="仿宋" w:eastAsia="仿宋" w:cs="仿宋"/>
          <w:spacing w:val="12"/>
          <w:sz w:val="31"/>
          <w:szCs w:val="31"/>
        </w:rPr>
        <w:t>元</w:t>
      </w:r>
      <w:r>
        <w:rPr>
          <w:rFonts w:ascii="仿宋" w:hAnsi="仿宋" w:eastAsia="仿宋" w:cs="仿宋"/>
          <w:spacing w:val="8"/>
          <w:sz w:val="31"/>
          <w:szCs w:val="31"/>
        </w:rPr>
        <w:t>，主要是为保障单位机构正常运转、完成日常工作任务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而</w:t>
      </w:r>
      <w:r>
        <w:rPr>
          <w:rFonts w:ascii="仿宋" w:hAnsi="仿宋" w:eastAsia="仿宋" w:cs="仿宋"/>
          <w:spacing w:val="12"/>
          <w:sz w:val="31"/>
          <w:szCs w:val="31"/>
        </w:rPr>
        <w:t>发</w:t>
      </w:r>
      <w:r>
        <w:rPr>
          <w:rFonts w:ascii="仿宋" w:hAnsi="仿宋" w:eastAsia="仿宋" w:cs="仿宋"/>
          <w:spacing w:val="8"/>
          <w:sz w:val="31"/>
          <w:szCs w:val="31"/>
        </w:rPr>
        <w:t>生的各项支出，包括用于基本工资、津贴补贴等人员经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费</w:t>
      </w:r>
      <w:r>
        <w:rPr>
          <w:rFonts w:ascii="仿宋" w:hAnsi="仿宋" w:eastAsia="仿宋" w:cs="仿宋"/>
          <w:spacing w:val="-7"/>
          <w:sz w:val="31"/>
          <w:szCs w:val="31"/>
        </w:rPr>
        <w:t>。</w:t>
      </w:r>
    </w:p>
    <w:p>
      <w:pPr>
        <w:spacing w:before="135" w:line="378" w:lineRule="auto"/>
        <w:ind w:left="35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(二)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项目支出</w:t>
      </w:r>
      <w:r>
        <w:rPr>
          <w:rFonts w:ascii="仿宋" w:hAnsi="仿宋" w:eastAsia="仿宋" w:cs="仿宋"/>
          <w:spacing w:val="-1"/>
          <w:sz w:val="31"/>
          <w:szCs w:val="31"/>
        </w:rPr>
        <w:t>：2023 年本单位项目支出预</w:t>
      </w:r>
      <w:r>
        <w:rPr>
          <w:rFonts w:ascii="仿宋" w:hAnsi="仿宋" w:eastAsia="仿宋" w:cs="仿宋"/>
          <w:sz w:val="31"/>
          <w:szCs w:val="31"/>
        </w:rPr>
        <w:t xml:space="preserve">算 40 万元， </w:t>
      </w:r>
      <w:r>
        <w:rPr>
          <w:rFonts w:ascii="仿宋" w:hAnsi="仿宋" w:eastAsia="仿宋" w:cs="仿宋"/>
          <w:spacing w:val="-4"/>
          <w:sz w:val="31"/>
          <w:szCs w:val="31"/>
        </w:rPr>
        <w:t>上年结转项</w:t>
      </w:r>
      <w:r>
        <w:rPr>
          <w:rFonts w:ascii="仿宋" w:hAnsi="仿宋" w:eastAsia="仿宋" w:cs="仿宋"/>
          <w:spacing w:val="-3"/>
          <w:sz w:val="31"/>
          <w:szCs w:val="31"/>
        </w:rPr>
        <w:t>目</w:t>
      </w:r>
      <w:r>
        <w:rPr>
          <w:rFonts w:ascii="仿宋" w:hAnsi="仿宋" w:eastAsia="仿宋" w:cs="仿宋"/>
          <w:spacing w:val="-2"/>
          <w:sz w:val="31"/>
          <w:szCs w:val="31"/>
        </w:rPr>
        <w:t>支出预算 3.84 万无，总计为 43.84 万无，主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要</w:t>
      </w:r>
      <w:r>
        <w:rPr>
          <w:rFonts w:ascii="仿宋" w:hAnsi="仿宋" w:eastAsia="仿宋" w:cs="仿宋"/>
          <w:spacing w:val="9"/>
          <w:sz w:val="31"/>
          <w:szCs w:val="31"/>
        </w:rPr>
        <w:t>是部门为完成特定行政工作任务或事业发展目标而发生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6"/>
          <w:sz w:val="31"/>
          <w:szCs w:val="31"/>
        </w:rPr>
        <w:t>的</w:t>
      </w:r>
      <w:r>
        <w:rPr>
          <w:rFonts w:ascii="仿宋" w:hAnsi="仿宋" w:eastAsia="仿宋" w:cs="仿宋"/>
          <w:spacing w:val="14"/>
          <w:sz w:val="31"/>
          <w:szCs w:val="31"/>
        </w:rPr>
        <w:t>支</w:t>
      </w:r>
      <w:r>
        <w:rPr>
          <w:rFonts w:ascii="仿宋" w:hAnsi="仿宋" w:eastAsia="仿宋" w:cs="仿宋"/>
          <w:spacing w:val="8"/>
          <w:sz w:val="31"/>
          <w:szCs w:val="31"/>
        </w:rPr>
        <w:t>出，包括有关事业发展专项、专项业务费、基本建设支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出等，其中： 中医 (</w:t>
      </w:r>
      <w:r>
        <w:rPr>
          <w:rFonts w:ascii="仿宋" w:hAnsi="仿宋" w:eastAsia="仿宋" w:cs="仿宋"/>
          <w:spacing w:val="-2"/>
          <w:sz w:val="31"/>
          <w:szCs w:val="31"/>
        </w:rPr>
        <w:t>民族医) 药专项支出 43.84 万元，主要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用于中医人员培训考核。</w:t>
      </w:r>
    </w:p>
    <w:p>
      <w:pPr>
        <w:widowControl/>
        <w:kinsoku/>
        <w:autoSpaceDE/>
        <w:autoSpaceDN/>
        <w:adjustRightInd/>
        <w:snapToGrid/>
        <w:spacing w:line="600" w:lineRule="exact"/>
        <w:ind w:firstLine="627" w:firstLineChars="196"/>
        <w:jc w:val="left"/>
        <w:textAlignment w:val="auto"/>
        <w:rPr>
          <w:rFonts w:hint="eastAsia" w:ascii="Times New Roman" w:hAnsi="Times New Roman" w:eastAsia="黑体" w:cs="Times New Roman"/>
          <w:bCs/>
          <w:snapToGrid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kern w:val="0"/>
          <w:sz w:val="32"/>
          <w:szCs w:val="32"/>
          <w:lang w:val="en-US" w:eastAsia="zh-CN" w:bidi="ar-SA"/>
        </w:rPr>
        <w:t>五、政府性基金预算支出</w:t>
      </w:r>
    </w:p>
    <w:p>
      <w:pPr>
        <w:spacing w:line="276" w:lineRule="auto"/>
        <w:rPr>
          <w:rFonts w:ascii="Arial"/>
          <w:sz w:val="21"/>
        </w:rPr>
      </w:pPr>
    </w:p>
    <w:p>
      <w:pPr>
        <w:spacing w:before="101" w:line="226" w:lineRule="auto"/>
        <w:ind w:left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20</w:t>
      </w:r>
      <w:r>
        <w:rPr>
          <w:rFonts w:ascii="仿宋" w:hAnsi="仿宋" w:eastAsia="仿宋" w:cs="仿宋"/>
          <w:spacing w:val="5"/>
          <w:sz w:val="31"/>
          <w:szCs w:val="31"/>
        </w:rPr>
        <w:t>2</w:t>
      </w:r>
      <w:r>
        <w:rPr>
          <w:rFonts w:ascii="仿宋" w:hAnsi="仿宋" w:eastAsia="仿宋" w:cs="仿宋"/>
          <w:spacing w:val="3"/>
          <w:sz w:val="31"/>
          <w:szCs w:val="31"/>
        </w:rPr>
        <w:t>3 年本单位无政府性基金支出预算。</w:t>
      </w:r>
    </w:p>
    <w:p>
      <w:pPr>
        <w:spacing w:line="300" w:lineRule="auto"/>
        <w:rPr>
          <w:rFonts w:ascii="Arial"/>
          <w:sz w:val="21"/>
        </w:rPr>
      </w:pPr>
    </w:p>
    <w:p>
      <w:pPr>
        <w:widowControl/>
        <w:kinsoku/>
        <w:autoSpaceDE/>
        <w:autoSpaceDN/>
        <w:adjustRightInd/>
        <w:snapToGrid/>
        <w:spacing w:line="600" w:lineRule="exact"/>
        <w:ind w:firstLine="627" w:firstLineChars="196"/>
        <w:jc w:val="left"/>
        <w:textAlignment w:val="auto"/>
        <w:rPr>
          <w:rFonts w:hint="eastAsia" w:ascii="Times New Roman" w:hAnsi="Times New Roman" w:eastAsia="黑体" w:cs="Times New Roman"/>
          <w:bCs/>
          <w:snapToGrid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kern w:val="0"/>
          <w:sz w:val="32"/>
          <w:szCs w:val="32"/>
          <w:lang w:val="en-US" w:eastAsia="zh-CN" w:bidi="ar-SA"/>
        </w:rPr>
        <w:t>六、其他重要事项的情况说明</w:t>
      </w:r>
    </w:p>
    <w:p>
      <w:pPr>
        <w:numPr>
          <w:ilvl w:val="0"/>
          <w:numId w:val="0"/>
        </w:numPr>
        <w:spacing w:before="101" w:line="424" w:lineRule="exact"/>
        <w:outlineLvl w:val="0"/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numPr>
          <w:ilvl w:val="0"/>
          <w:numId w:val="0"/>
        </w:numPr>
        <w:spacing w:before="101" w:line="424" w:lineRule="exact"/>
        <w:outlineLvl w:val="0"/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66" w:line="377" w:lineRule="auto"/>
        <w:ind w:left="35" w:right="102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(一)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机关运行经费</w:t>
      </w:r>
      <w:r>
        <w:rPr>
          <w:rFonts w:ascii="仿宋" w:hAnsi="仿宋" w:eastAsia="仿宋" w:cs="仿宋"/>
          <w:spacing w:val="2"/>
          <w:sz w:val="31"/>
          <w:szCs w:val="31"/>
        </w:rPr>
        <w:t>：202</w:t>
      </w:r>
      <w:r>
        <w:rPr>
          <w:rFonts w:ascii="仿宋" w:hAnsi="仿宋" w:eastAsia="仿宋" w:cs="仿宋"/>
          <w:spacing w:val="1"/>
          <w:sz w:val="31"/>
          <w:szCs w:val="31"/>
        </w:rPr>
        <w:t>3 年本单位一般公共预算拨款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机关运行经费 0</w:t>
      </w:r>
      <w:r>
        <w:rPr>
          <w:rFonts w:ascii="仿宋" w:hAnsi="仿宋" w:eastAsia="仿宋" w:cs="仿宋"/>
          <w:sz w:val="31"/>
          <w:szCs w:val="31"/>
        </w:rPr>
        <w:t xml:space="preserve"> 万元，和上年预算持平。</w:t>
      </w:r>
    </w:p>
    <w:p>
      <w:pPr>
        <w:spacing w:before="136" w:line="374" w:lineRule="auto"/>
        <w:ind w:left="27" w:right="105" w:firstLine="65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二)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“三公”经费预算</w:t>
      </w:r>
      <w:r>
        <w:rPr>
          <w:rFonts w:ascii="仿宋" w:hAnsi="仿宋" w:eastAsia="仿宋" w:cs="仿宋"/>
          <w:spacing w:val="7"/>
          <w:sz w:val="31"/>
          <w:szCs w:val="31"/>
        </w:rPr>
        <w:t>：2023 年本单位一般公共预算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拨款“三公”经费预算</w:t>
      </w:r>
      <w:r>
        <w:rPr>
          <w:rFonts w:ascii="仿宋" w:hAnsi="仿宋" w:eastAsia="仿宋" w:cs="仿宋"/>
          <w:spacing w:val="-2"/>
          <w:sz w:val="31"/>
          <w:szCs w:val="31"/>
        </w:rPr>
        <w:t>数为 0 万元，其中，公务接待费 0 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元，公务用车购置</w:t>
      </w:r>
      <w:r>
        <w:rPr>
          <w:rFonts w:ascii="仿宋" w:hAnsi="仿宋" w:eastAsia="仿宋" w:cs="仿宋"/>
          <w:spacing w:val="3"/>
          <w:sz w:val="31"/>
          <w:szCs w:val="31"/>
        </w:rPr>
        <w:t>及</w:t>
      </w:r>
      <w:r>
        <w:rPr>
          <w:rFonts w:ascii="仿宋" w:hAnsi="仿宋" w:eastAsia="仿宋" w:cs="仿宋"/>
          <w:spacing w:val="2"/>
          <w:sz w:val="31"/>
          <w:szCs w:val="31"/>
        </w:rPr>
        <w:t>运行费 0 万元 (其中，公务用车购置费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0 万元</w:t>
      </w:r>
      <w:r>
        <w:rPr>
          <w:rFonts w:ascii="仿宋" w:hAnsi="仿宋" w:eastAsia="仿宋" w:cs="仿宋"/>
          <w:spacing w:val="-7"/>
          <w:sz w:val="31"/>
          <w:szCs w:val="31"/>
        </w:rPr>
        <w:t>，</w:t>
      </w:r>
      <w:r>
        <w:rPr>
          <w:rFonts w:ascii="仿宋" w:hAnsi="仿宋" w:eastAsia="仿宋" w:cs="仿宋"/>
          <w:spacing w:val="-6"/>
          <w:sz w:val="31"/>
          <w:szCs w:val="31"/>
        </w:rPr>
        <w:t>公务用车运行费 0 万元) ， 因公出国 (境) 费 0 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元</w:t>
      </w:r>
      <w:r>
        <w:rPr>
          <w:rFonts w:ascii="仿宋" w:hAnsi="仿宋" w:eastAsia="仿宋" w:cs="仿宋"/>
          <w:spacing w:val="4"/>
          <w:sz w:val="31"/>
          <w:szCs w:val="31"/>
        </w:rPr>
        <w:t>。2023 年“三公”经费预算与上年持平。</w:t>
      </w:r>
    </w:p>
    <w:p>
      <w:pPr>
        <w:spacing w:before="135" w:line="376" w:lineRule="auto"/>
        <w:ind w:left="34" w:firstLine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三)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一般性支出情况</w:t>
      </w:r>
      <w:r>
        <w:rPr>
          <w:rFonts w:ascii="仿宋" w:hAnsi="仿宋" w:eastAsia="仿宋" w:cs="仿宋"/>
          <w:spacing w:val="7"/>
          <w:sz w:val="31"/>
          <w:szCs w:val="31"/>
        </w:rPr>
        <w:t>：2023 年本单位一般公共预算拨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8"/>
          <w:sz w:val="31"/>
          <w:szCs w:val="31"/>
        </w:rPr>
        <w:t>款</w:t>
      </w:r>
      <w:r>
        <w:rPr>
          <w:rFonts w:ascii="仿宋" w:hAnsi="仿宋" w:eastAsia="仿宋" w:cs="仿宋"/>
          <w:spacing w:val="-13"/>
          <w:sz w:val="31"/>
          <w:szCs w:val="31"/>
        </w:rPr>
        <w:t>会</w:t>
      </w:r>
      <w:r>
        <w:rPr>
          <w:rFonts w:ascii="仿宋" w:hAnsi="仿宋" w:eastAsia="仿宋" w:cs="仿宋"/>
          <w:spacing w:val="-9"/>
          <w:sz w:val="31"/>
          <w:szCs w:val="31"/>
        </w:rPr>
        <w:t>议费预算 0 万元；培训费预算 0 万元；未计划举办节庆、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晚会、论坛、赛事等活动，经</w:t>
      </w:r>
      <w:r>
        <w:rPr>
          <w:rFonts w:ascii="仿宋" w:hAnsi="仿宋" w:eastAsia="仿宋" w:cs="仿宋"/>
          <w:sz w:val="31"/>
          <w:szCs w:val="31"/>
        </w:rPr>
        <w:t>费预算 0 万元。</w:t>
      </w:r>
    </w:p>
    <w:p>
      <w:pPr>
        <w:spacing w:before="132" w:line="376" w:lineRule="auto"/>
        <w:ind w:left="36" w:right="102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(四)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政府采购情况</w:t>
      </w:r>
      <w:r>
        <w:rPr>
          <w:rFonts w:ascii="仿宋" w:hAnsi="仿宋" w:eastAsia="仿宋" w:cs="仿宋"/>
          <w:spacing w:val="2"/>
          <w:sz w:val="31"/>
          <w:szCs w:val="31"/>
        </w:rPr>
        <w:t>：202</w:t>
      </w:r>
      <w:r>
        <w:rPr>
          <w:rFonts w:ascii="仿宋" w:hAnsi="仿宋" w:eastAsia="仿宋" w:cs="仿宋"/>
          <w:spacing w:val="1"/>
          <w:sz w:val="31"/>
          <w:szCs w:val="31"/>
        </w:rPr>
        <w:t>3 年本单位一般公共预算拨款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政府采购预算总额 15.</w:t>
      </w:r>
      <w:r>
        <w:rPr>
          <w:rFonts w:ascii="仿宋" w:hAnsi="仿宋" w:eastAsia="仿宋" w:cs="仿宋"/>
          <w:spacing w:val="-3"/>
          <w:sz w:val="31"/>
          <w:szCs w:val="31"/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>0 万元，其中，货物类采购预算 0 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元；工程类采购预</w:t>
      </w:r>
      <w:r>
        <w:rPr>
          <w:rFonts w:ascii="仿宋" w:hAnsi="仿宋" w:eastAsia="仿宋" w:cs="仿宋"/>
          <w:spacing w:val="-5"/>
          <w:sz w:val="31"/>
          <w:szCs w:val="31"/>
        </w:rPr>
        <w:t>算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0 万元；服务类采购预算 15.00 万元。</w:t>
      </w:r>
    </w:p>
    <w:p>
      <w:pPr>
        <w:spacing w:before="136" w:line="372" w:lineRule="auto"/>
        <w:ind w:left="29" w:right="18" w:firstLine="6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2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五)</w:t>
      </w:r>
      <w:r>
        <w:rPr>
          <w:rFonts w:ascii="仿宋" w:hAnsi="仿宋" w:eastAsia="仿宋" w:cs="仿宋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国有资产占用使用及新增资产配置情况</w:t>
      </w:r>
      <w:r>
        <w:rPr>
          <w:rFonts w:ascii="仿宋" w:hAnsi="仿宋" w:eastAsia="仿宋" w:cs="仿宋"/>
          <w:spacing w:val="27"/>
          <w:sz w:val="31"/>
          <w:szCs w:val="31"/>
        </w:rPr>
        <w:t>：截至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2022 年 1</w:t>
      </w:r>
      <w:r>
        <w:rPr>
          <w:rFonts w:ascii="仿宋" w:hAnsi="仿宋" w:eastAsia="仿宋" w:cs="仿宋"/>
          <w:spacing w:val="-2"/>
          <w:sz w:val="31"/>
          <w:szCs w:val="31"/>
        </w:rPr>
        <w:t>2 月底，本单位共有公务用车 1 辆，其中，机要通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</w:rPr>
        <w:t>信</w:t>
      </w:r>
      <w:r>
        <w:rPr>
          <w:rFonts w:ascii="仿宋" w:hAnsi="仿宋" w:eastAsia="仿宋" w:cs="仿宋"/>
          <w:spacing w:val="-13"/>
          <w:sz w:val="31"/>
          <w:szCs w:val="31"/>
        </w:rPr>
        <w:t>用</w:t>
      </w:r>
      <w:r>
        <w:rPr>
          <w:rFonts w:ascii="仿宋" w:hAnsi="仿宋" w:eastAsia="仿宋" w:cs="仿宋"/>
          <w:spacing w:val="-7"/>
          <w:sz w:val="31"/>
          <w:szCs w:val="31"/>
        </w:rPr>
        <w:t>车 0 辆，应急保障用车 0 辆，执法执勤用车 0 辆，特种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专业技术用车 0 辆，</w:t>
      </w:r>
      <w:r>
        <w:rPr>
          <w:rFonts w:ascii="仿宋" w:hAnsi="仿宋" w:eastAsia="仿宋" w:cs="仿宋"/>
          <w:spacing w:val="-2"/>
          <w:sz w:val="31"/>
          <w:szCs w:val="31"/>
        </w:rPr>
        <w:t>其他按照规定配备的公务用车 1 辆；单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位价值 50 万</w:t>
      </w:r>
      <w:r>
        <w:rPr>
          <w:rFonts w:ascii="仿宋" w:hAnsi="仿宋" w:eastAsia="仿宋" w:cs="仿宋"/>
          <w:spacing w:val="-2"/>
          <w:sz w:val="31"/>
          <w:szCs w:val="31"/>
        </w:rPr>
        <w:t>元以上通用设备 0 台，单位价值 100 万元以上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31"/>
          <w:szCs w:val="31"/>
        </w:rPr>
        <w:t>专</w:t>
      </w:r>
      <w:r>
        <w:rPr>
          <w:rFonts w:ascii="仿宋" w:hAnsi="仿宋" w:eastAsia="仿宋" w:cs="仿宋"/>
          <w:spacing w:val="-7"/>
          <w:sz w:val="31"/>
          <w:szCs w:val="31"/>
        </w:rPr>
        <w:t>用设备 0 台。2023 年拟新增配置公务用车 0 辆，其中，机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要通信用车 0 辆，应急保障用车 0 辆，执法执勤用车 0 辆</w:t>
      </w:r>
      <w:r>
        <w:rPr>
          <w:rFonts w:ascii="仿宋" w:hAnsi="仿宋" w:eastAsia="仿宋" w:cs="仿宋"/>
          <w:spacing w:val="-2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特种专业技</w:t>
      </w:r>
      <w:r>
        <w:rPr>
          <w:rFonts w:ascii="仿宋" w:hAnsi="仿宋" w:eastAsia="仿宋" w:cs="仿宋"/>
          <w:sz w:val="31"/>
          <w:szCs w:val="31"/>
        </w:rPr>
        <w:t>术用车0 辆，其他按照规定配备的公务用车0 辆；</w:t>
      </w:r>
    </w:p>
    <w:p>
      <w:pPr>
        <w:sectPr>
          <w:pgSz w:w="11906" w:h="16839"/>
          <w:pgMar w:top="1423" w:right="1696" w:bottom="0" w:left="1785" w:header="0" w:footer="0" w:gutter="0"/>
          <w:cols w:space="720" w:num="1"/>
        </w:sectPr>
      </w:pPr>
    </w:p>
    <w:p>
      <w:pPr>
        <w:spacing w:before="66" w:line="377" w:lineRule="auto"/>
        <w:ind w:left="37" w:right="133" w:hanging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4"/>
          <w:sz w:val="31"/>
          <w:szCs w:val="31"/>
        </w:rPr>
        <w:t>新</w:t>
      </w:r>
      <w:r>
        <w:rPr>
          <w:rFonts w:ascii="仿宋" w:hAnsi="仿宋" w:eastAsia="仿宋" w:cs="仿宋"/>
          <w:spacing w:val="-9"/>
          <w:sz w:val="31"/>
          <w:szCs w:val="31"/>
        </w:rPr>
        <w:t>增</w:t>
      </w:r>
      <w:r>
        <w:rPr>
          <w:rFonts w:ascii="仿宋" w:hAnsi="仿宋" w:eastAsia="仿宋" w:cs="仿宋"/>
          <w:spacing w:val="-7"/>
          <w:sz w:val="31"/>
          <w:szCs w:val="31"/>
        </w:rPr>
        <w:t>配备单位价值 50 万元以上通用设备 0 台，单位价值 100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万</w:t>
      </w:r>
      <w:r>
        <w:rPr>
          <w:rFonts w:ascii="仿宋" w:hAnsi="仿宋" w:eastAsia="仿宋" w:cs="仿宋"/>
          <w:spacing w:val="-6"/>
          <w:sz w:val="31"/>
          <w:szCs w:val="31"/>
        </w:rPr>
        <w:t>元以上专用设备 0 台。</w:t>
      </w:r>
    </w:p>
    <w:p>
      <w:pPr>
        <w:spacing w:before="325" w:line="378" w:lineRule="auto"/>
        <w:ind w:left="35" w:right="248" w:firstLine="66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(六)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预算绩效目标说明</w:t>
      </w:r>
      <w:r>
        <w:rPr>
          <w:rFonts w:ascii="仿宋" w:hAnsi="仿宋" w:eastAsia="仿宋" w:cs="仿宋"/>
          <w:spacing w:val="8"/>
          <w:sz w:val="31"/>
          <w:szCs w:val="31"/>
        </w:rPr>
        <w:t>：纳入 2023 年单位整体支</w:t>
      </w:r>
      <w:r>
        <w:rPr>
          <w:rFonts w:ascii="仿宋" w:hAnsi="仿宋" w:eastAsia="仿宋" w:cs="仿宋"/>
          <w:spacing w:val="4"/>
          <w:sz w:val="31"/>
          <w:szCs w:val="31"/>
        </w:rPr>
        <w:t>出</w:t>
      </w:r>
      <w:r>
        <w:rPr>
          <w:rFonts w:ascii="仿宋" w:hAnsi="仿宋" w:eastAsia="仿宋" w:cs="仿宋"/>
          <w:spacing w:val="-1"/>
          <w:sz w:val="31"/>
          <w:szCs w:val="31"/>
        </w:rPr>
        <w:t>绩效</w:t>
      </w:r>
      <w:r>
        <w:rPr>
          <w:rFonts w:ascii="仿宋" w:hAnsi="仿宋" w:eastAsia="仿宋" w:cs="仿宋"/>
          <w:sz w:val="31"/>
          <w:szCs w:val="31"/>
        </w:rPr>
        <w:t xml:space="preserve">目标的金额为1021.84万元，其中基本支出 426.00 </w:t>
      </w:r>
      <w:r>
        <w:rPr>
          <w:rFonts w:ascii="仿宋" w:hAnsi="仿宋" w:eastAsia="仿宋" w:cs="仿宋"/>
          <w:spacing w:val="4"/>
          <w:sz w:val="31"/>
          <w:szCs w:val="31"/>
        </w:rPr>
        <w:t>万元，项目支出 5</w:t>
      </w:r>
      <w:r>
        <w:rPr>
          <w:rFonts w:ascii="仿宋" w:hAnsi="仿宋" w:eastAsia="仿宋" w:cs="仿宋"/>
          <w:spacing w:val="2"/>
          <w:sz w:val="31"/>
          <w:szCs w:val="31"/>
        </w:rPr>
        <w:t>95.84 万元；项目支出中包括一般公共预</w:t>
      </w:r>
      <w:r>
        <w:rPr>
          <w:rFonts w:ascii="仿宋" w:hAnsi="仿宋" w:eastAsia="仿宋" w:cs="仿宋"/>
          <w:spacing w:val="3"/>
          <w:sz w:val="31"/>
          <w:szCs w:val="31"/>
        </w:rPr>
        <w:t>算省级中医药专项，绩效目标的金额为 40 万元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。</w:t>
      </w:r>
      <w:r>
        <w:rPr>
          <w:rFonts w:ascii="仿宋" w:hAnsi="仿宋" w:eastAsia="仿宋" w:cs="仿宋"/>
          <w:spacing w:val="3"/>
          <w:sz w:val="31"/>
          <w:szCs w:val="31"/>
        </w:rPr>
        <w:t>具体</w:t>
      </w:r>
      <w:r>
        <w:rPr>
          <w:rFonts w:ascii="仿宋" w:hAnsi="仿宋" w:eastAsia="仿宋" w:cs="仿宋"/>
          <w:sz w:val="31"/>
          <w:szCs w:val="31"/>
        </w:rPr>
        <w:t>绩效</w:t>
      </w:r>
      <w:r>
        <w:rPr>
          <w:rFonts w:ascii="仿宋" w:hAnsi="仿宋" w:eastAsia="仿宋" w:cs="仿宋"/>
          <w:spacing w:val="8"/>
          <w:sz w:val="31"/>
          <w:szCs w:val="31"/>
        </w:rPr>
        <w:t>目</w:t>
      </w:r>
      <w:r>
        <w:rPr>
          <w:rFonts w:ascii="仿宋" w:hAnsi="仿宋" w:eastAsia="仿宋" w:cs="仿宋"/>
          <w:spacing w:val="5"/>
          <w:sz w:val="31"/>
          <w:szCs w:val="31"/>
        </w:rPr>
        <w:t>标详见报表。</w:t>
      </w:r>
    </w:p>
    <w:p>
      <w:pPr>
        <w:spacing w:line="236" w:lineRule="auto"/>
        <w:ind w:left="37" w:firstLine="640" w:firstLineChars="20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hint="eastAsia" w:ascii="Times New Roman" w:hAnsi="Times New Roman" w:eastAsia="黑体" w:cs="Times New Roman"/>
          <w:bCs/>
          <w:snapToGrid/>
          <w:kern w:val="0"/>
          <w:sz w:val="32"/>
          <w:szCs w:val="32"/>
          <w:lang w:val="en-US" w:eastAsia="zh-CN" w:bidi="ar-SA"/>
        </w:rPr>
        <w:t>七</w:t>
      </w:r>
      <w:r>
        <w:rPr>
          <w:rFonts w:hint="eastAsia" w:ascii="Times New Roman" w:hAnsi="Times New Roman" w:eastAsia="黑体" w:cs="Times New Roman"/>
          <w:bCs/>
          <w:snapToGrid/>
          <w:kern w:val="0"/>
          <w:sz w:val="32"/>
          <w:szCs w:val="32"/>
          <w:lang w:val="en-US" w:eastAsia="zh-CN" w:bidi="ar-SA"/>
        </w:rPr>
        <w:t>、名词解释</w:t>
      </w:r>
    </w:p>
    <w:p>
      <w:pPr>
        <w:spacing w:line="283" w:lineRule="auto"/>
        <w:rPr>
          <w:rFonts w:ascii="Arial"/>
          <w:sz w:val="21"/>
        </w:rPr>
      </w:pPr>
    </w:p>
    <w:p>
      <w:pPr>
        <w:spacing w:before="101" w:line="374" w:lineRule="auto"/>
        <w:ind w:left="38" w:right="29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ascii="仿宋" w:hAnsi="仿宋" w:eastAsia="仿宋" w:cs="仿宋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、机关</w:t>
      </w:r>
      <w:bookmarkStart w:id="0" w:name="_GoBack"/>
      <w:bookmarkEnd w:id="0"/>
      <w:r>
        <w:rPr>
          <w:rFonts w:ascii="仿宋" w:hAnsi="仿宋" w:eastAsia="仿宋" w:cs="仿宋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运行经费</w:t>
      </w:r>
      <w:r>
        <w:rPr>
          <w:rFonts w:ascii="仿宋" w:hAnsi="仿宋" w:eastAsia="仿宋" w:cs="仿宋"/>
          <w:spacing w:val="14"/>
          <w:sz w:val="31"/>
          <w:szCs w:val="31"/>
        </w:rPr>
        <w:t>：是指各部门的公用经费，包括办公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及印刷费、邮电费、差旅费、会</w:t>
      </w:r>
      <w:r>
        <w:rPr>
          <w:rFonts w:ascii="仿宋" w:hAnsi="仿宋" w:eastAsia="仿宋" w:cs="仿宋"/>
          <w:sz w:val="31"/>
          <w:szCs w:val="31"/>
        </w:rPr>
        <w:t>议费、福利费、日常维修费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16"/>
          <w:sz w:val="31"/>
          <w:szCs w:val="31"/>
        </w:rPr>
        <w:t>专</w:t>
      </w:r>
      <w:r>
        <w:rPr>
          <w:rFonts w:ascii="仿宋" w:hAnsi="仿宋" w:eastAsia="仿宋" w:cs="仿宋"/>
          <w:spacing w:val="10"/>
          <w:sz w:val="31"/>
          <w:szCs w:val="31"/>
        </w:rPr>
        <w:t>用</w:t>
      </w:r>
      <w:r>
        <w:rPr>
          <w:rFonts w:ascii="仿宋" w:hAnsi="仿宋" w:eastAsia="仿宋" w:cs="仿宋"/>
          <w:spacing w:val="8"/>
          <w:sz w:val="31"/>
          <w:szCs w:val="31"/>
        </w:rPr>
        <w:t>资料及一般设备购置费、办公用房水电费、办公用房取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暖</w:t>
      </w:r>
      <w:r>
        <w:rPr>
          <w:rFonts w:ascii="仿宋" w:hAnsi="仿宋" w:eastAsia="仿宋" w:cs="仿宋"/>
          <w:spacing w:val="10"/>
          <w:sz w:val="31"/>
          <w:szCs w:val="31"/>
        </w:rPr>
        <w:t>费</w:t>
      </w:r>
      <w:r>
        <w:rPr>
          <w:rFonts w:ascii="仿宋" w:hAnsi="仿宋" w:eastAsia="仿宋" w:cs="仿宋"/>
          <w:spacing w:val="8"/>
          <w:sz w:val="31"/>
          <w:szCs w:val="31"/>
        </w:rPr>
        <w:t>、办公用房物业管理费、公务用车运行维护费以及其他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费</w:t>
      </w:r>
      <w:r>
        <w:rPr>
          <w:rFonts w:ascii="仿宋" w:hAnsi="仿宋" w:eastAsia="仿宋" w:cs="仿宋"/>
          <w:spacing w:val="-2"/>
          <w:sz w:val="31"/>
          <w:szCs w:val="31"/>
        </w:rPr>
        <w:t>用。</w:t>
      </w:r>
    </w:p>
    <w:p>
      <w:pPr>
        <w:spacing w:before="126" w:line="373" w:lineRule="auto"/>
        <w:ind w:left="6" w:firstLine="66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2、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“三公”经费</w:t>
      </w:r>
      <w:r>
        <w:rPr>
          <w:rFonts w:ascii="仿宋" w:hAnsi="仿宋" w:eastAsia="仿宋" w:cs="仿宋"/>
          <w:spacing w:val="2"/>
          <w:sz w:val="31"/>
          <w:szCs w:val="31"/>
        </w:rPr>
        <w:t>：纳入省 (市／县) 财政预算管</w:t>
      </w:r>
      <w:r>
        <w:rPr>
          <w:rFonts w:ascii="仿宋" w:hAnsi="仿宋" w:eastAsia="仿宋" w:cs="仿宋"/>
          <w:sz w:val="31"/>
          <w:szCs w:val="31"/>
        </w:rPr>
        <w:t xml:space="preserve">理的 </w:t>
      </w:r>
      <w:r>
        <w:rPr>
          <w:rFonts w:ascii="仿宋" w:hAnsi="仿宋" w:eastAsia="仿宋" w:cs="仿宋"/>
          <w:spacing w:val="3"/>
          <w:sz w:val="31"/>
          <w:szCs w:val="31"/>
        </w:rPr>
        <w:t>“三公经费”，是指用一般公共预算拨款安排的公务接待</w:t>
      </w:r>
      <w:r>
        <w:rPr>
          <w:rFonts w:ascii="仿宋" w:hAnsi="仿宋" w:eastAsia="仿宋" w:cs="仿宋"/>
          <w:spacing w:val="1"/>
          <w:sz w:val="31"/>
          <w:szCs w:val="31"/>
        </w:rPr>
        <w:t>费</w:t>
      </w:r>
      <w:r>
        <w:rPr>
          <w:rFonts w:hint="eastAsia" w:ascii="仿宋" w:hAnsi="仿宋" w:eastAsia="仿宋" w:cs="仿宋"/>
          <w:spacing w:val="1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公务用车购置及运行维护费和因公出国 (境) 费。其中，</w:t>
      </w:r>
      <w:r>
        <w:rPr>
          <w:rFonts w:ascii="仿宋" w:hAnsi="仿宋" w:eastAsia="仿宋" w:cs="仿宋"/>
          <w:spacing w:val="8"/>
          <w:sz w:val="31"/>
          <w:szCs w:val="31"/>
        </w:rPr>
        <w:t>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务接</w:t>
      </w:r>
      <w:r>
        <w:rPr>
          <w:rFonts w:ascii="仿宋" w:hAnsi="仿宋" w:eastAsia="仿宋" w:cs="仿宋"/>
          <w:spacing w:val="11"/>
          <w:sz w:val="31"/>
          <w:szCs w:val="31"/>
        </w:rPr>
        <w:t>待</w:t>
      </w:r>
      <w:r>
        <w:rPr>
          <w:rFonts w:ascii="仿宋" w:hAnsi="仿宋" w:eastAsia="仿宋" w:cs="仿宋"/>
          <w:spacing w:val="9"/>
          <w:sz w:val="31"/>
          <w:szCs w:val="31"/>
        </w:rPr>
        <w:t>费反映单位按规定开支的各类公务接待支出；公务用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车</w:t>
      </w:r>
      <w:r>
        <w:rPr>
          <w:rFonts w:ascii="仿宋" w:hAnsi="仿宋" w:eastAsia="仿宋" w:cs="仿宋"/>
          <w:spacing w:val="9"/>
          <w:sz w:val="31"/>
          <w:szCs w:val="31"/>
        </w:rPr>
        <w:t>购置及运行费反映单位公务用车车辆购置支出 (含车辆购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置税) ,以及燃料</w:t>
      </w:r>
      <w:r>
        <w:rPr>
          <w:rFonts w:ascii="仿宋" w:hAnsi="仿宋" w:eastAsia="仿宋" w:cs="仿宋"/>
          <w:spacing w:val="-3"/>
          <w:sz w:val="31"/>
          <w:szCs w:val="31"/>
        </w:rPr>
        <w:t>费</w:t>
      </w:r>
      <w:r>
        <w:rPr>
          <w:rFonts w:ascii="仿宋" w:hAnsi="仿宋" w:eastAsia="仿宋" w:cs="仿宋"/>
          <w:spacing w:val="-2"/>
          <w:sz w:val="31"/>
          <w:szCs w:val="31"/>
        </w:rPr>
        <w:t>、维修费、保险费等支出；因公出国 (境)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费反映单位公务出国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(境) 的国际旅费、国外城市间交通费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10"/>
          <w:sz w:val="31"/>
          <w:szCs w:val="31"/>
        </w:rPr>
        <w:t>住宿费、伙食费、培训费、公杂费等等支出</w:t>
      </w:r>
      <w:r>
        <w:rPr>
          <w:rFonts w:hint="eastAsia" w:ascii="仿宋" w:hAnsi="仿宋" w:eastAsia="仿宋" w:cs="仿宋"/>
          <w:spacing w:val="10"/>
          <w:sz w:val="31"/>
          <w:szCs w:val="31"/>
          <w:lang w:eastAsia="zh-CN"/>
        </w:rPr>
        <w:t>。</w:t>
      </w:r>
    </w:p>
    <w:p>
      <w:pPr>
        <w:numPr>
          <w:ilvl w:val="0"/>
          <w:numId w:val="0"/>
        </w:numPr>
        <w:spacing w:before="101" w:line="424" w:lineRule="exact"/>
        <w:outlineLvl w:val="0"/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424" w:lineRule="exact"/>
        <w:jc w:val="left"/>
        <w:textAlignment w:val="baseline"/>
        <w:outlineLvl w:val="0"/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424" w:lineRule="exact"/>
        <w:jc w:val="left"/>
        <w:textAlignment w:val="baseline"/>
        <w:outlineLvl w:val="0"/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424" w:lineRule="exact"/>
        <w:jc w:val="left"/>
        <w:textAlignment w:val="baseline"/>
        <w:outlineLvl w:val="0"/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424" w:lineRule="exact"/>
        <w:jc w:val="left"/>
        <w:textAlignment w:val="baseline"/>
        <w:outlineLvl w:val="0"/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sectPr>
      <w:pgSz w:w="11906" w:h="16839"/>
      <w:pgMar w:top="1423" w:right="1711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3C1C4366-331F-4521-A20D-4FE6BD2D29C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988D3A5-9B1B-40B8-BA5D-9BAD7952AAF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73E3F37C-D973-489F-90E8-17B874B6CA2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35C79E7-79B1-4157-AA59-3F2DD7DF4E90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B87BF62B-55F3-40C0-8E46-27E8C0D70FF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8DD767FA-1101-4A83-A802-1455AA7F9429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FjZjZhM2ZlZTJkYzMwMzFkNjcwZGY0OTk1NjU1ZjkifQ=="/>
    <w:docVar w:name="KSO_WPS_MARK_KEY" w:val="0a7f65de-5b7b-45dc-b85f-3724e4c45355"/>
  </w:docVars>
  <w:rsids>
    <w:rsidRoot w:val="00000000"/>
    <w:rsid w:val="192529BA"/>
    <w:rsid w:val="28AE01FA"/>
    <w:rsid w:val="4A19427E"/>
    <w:rsid w:val="6B6D40C5"/>
    <w:rsid w:val="6EDF492B"/>
    <w:rsid w:val="75604B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2764</Words>
  <Characters>3027</Characters>
  <TotalTime>1</TotalTime>
  <ScaleCrop>false</ScaleCrop>
  <LinksUpToDate>false</LinksUpToDate>
  <CharactersWithSpaces>3341</CharactersWithSpaces>
  <Application>WPS Office_11.1.0.12970_F1E327BC-269C-435d-A152-05C5408002CA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2023-02-27T10:17:00Z</dcterms:created>
  <dc:creator>tian</dc:creator>
  <cp:lastModifiedBy>Pure Sophia</cp:lastModifiedBy>
  <dcterms:modified xsi:type="dcterms:W3CDTF">2023-03-04T07:12:43Z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2023-03-03T19:41:14Z</vt:filetime>
  </property>
  <property fmtid="{D5CDD505-2E9C-101B-9397-08002B2CF9AE}" pid="4" name="KSOProductBuildVer">
    <vt:lpwstr>2052-11.1.0.12970</vt:lpwstr>
  </property>
  <property fmtid="{D5CDD505-2E9C-101B-9397-08002B2CF9AE}" pid="5" name="ICV">
    <vt:lpwstr>8C0ACD6AD7EA48D393D184751F3DC56D</vt:lpwstr>
  </property>
</Properties>
</file>