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A6" w:rsidRDefault="00F714DA">
      <w:pPr>
        <w:widowControl/>
        <w:spacing w:line="660" w:lineRule="exact"/>
        <w:jc w:val="center"/>
        <w:rPr>
          <w:rFonts w:ascii="方正小标宋简体" w:eastAsia="方正小标宋简体"/>
          <w:bCs/>
          <w:kern w:val="0"/>
          <w:sz w:val="44"/>
          <w:szCs w:val="44"/>
        </w:rPr>
      </w:pPr>
      <w:r>
        <w:rPr>
          <w:rFonts w:ascii="方正小标宋简体" w:eastAsia="方正小标宋简体" w:hint="eastAsia"/>
          <w:bCs/>
          <w:kern w:val="0"/>
          <w:sz w:val="44"/>
          <w:szCs w:val="44"/>
        </w:rPr>
        <w:t>2020年湖南省文学艺术界联合会部门预算</w:t>
      </w:r>
    </w:p>
    <w:p w:rsidR="007801A6" w:rsidRDefault="007801A6">
      <w:pPr>
        <w:widowControl/>
        <w:spacing w:line="600" w:lineRule="exact"/>
        <w:jc w:val="center"/>
        <w:rPr>
          <w:rFonts w:eastAsia="黑体"/>
          <w:bCs/>
          <w:kern w:val="0"/>
          <w:sz w:val="32"/>
          <w:szCs w:val="32"/>
        </w:rPr>
      </w:pPr>
    </w:p>
    <w:p w:rsidR="007801A6" w:rsidRDefault="00F714DA">
      <w:pPr>
        <w:widowControl/>
        <w:spacing w:line="600" w:lineRule="exact"/>
        <w:jc w:val="center"/>
        <w:rPr>
          <w:rFonts w:eastAsia="黑体"/>
          <w:bCs/>
          <w:kern w:val="0"/>
          <w:sz w:val="32"/>
          <w:szCs w:val="32"/>
        </w:rPr>
      </w:pPr>
      <w:r>
        <w:rPr>
          <w:rFonts w:eastAsia="黑体" w:hint="eastAsia"/>
          <w:bCs/>
          <w:kern w:val="0"/>
          <w:sz w:val="32"/>
          <w:szCs w:val="32"/>
        </w:rPr>
        <w:t>目</w:t>
      </w:r>
      <w:r>
        <w:rPr>
          <w:rFonts w:eastAsia="黑体" w:hint="eastAsia"/>
          <w:bCs/>
          <w:kern w:val="0"/>
          <w:sz w:val="32"/>
          <w:szCs w:val="32"/>
        </w:rPr>
        <w:t xml:space="preserve"> </w:t>
      </w:r>
      <w:r>
        <w:rPr>
          <w:rFonts w:eastAsia="黑体" w:hint="eastAsia"/>
          <w:bCs/>
          <w:kern w:val="0"/>
          <w:sz w:val="32"/>
          <w:szCs w:val="32"/>
        </w:rPr>
        <w:t>录</w:t>
      </w:r>
    </w:p>
    <w:p w:rsidR="007801A6" w:rsidRDefault="007801A6">
      <w:pPr>
        <w:widowControl/>
        <w:spacing w:line="600" w:lineRule="exact"/>
        <w:jc w:val="left"/>
        <w:rPr>
          <w:rFonts w:eastAsia="黑体"/>
          <w:bCs/>
          <w:kern w:val="0"/>
          <w:sz w:val="32"/>
          <w:szCs w:val="32"/>
        </w:rPr>
      </w:pPr>
    </w:p>
    <w:p w:rsidR="007801A6" w:rsidRDefault="00F714DA" w:rsidP="00251440">
      <w:pPr>
        <w:widowControl/>
        <w:spacing w:line="600" w:lineRule="exact"/>
        <w:ind w:firstLineChars="200" w:firstLine="640"/>
        <w:rPr>
          <w:rFonts w:ascii="方正小标宋_GBK" w:eastAsia="方正小标宋_GBK"/>
          <w:bCs/>
          <w:kern w:val="0"/>
          <w:sz w:val="32"/>
          <w:szCs w:val="32"/>
        </w:rPr>
      </w:pPr>
      <w:r>
        <w:rPr>
          <w:rFonts w:eastAsia="仿宋_GB2312"/>
          <w:b/>
          <w:bCs/>
          <w:kern w:val="0"/>
          <w:sz w:val="32"/>
          <w:szCs w:val="32"/>
        </w:rPr>
        <w:t>第一部分</w:t>
      </w:r>
      <w:r>
        <w:rPr>
          <w:rFonts w:eastAsia="仿宋_GB2312"/>
          <w:b/>
          <w:bCs/>
          <w:kern w:val="0"/>
          <w:sz w:val="32"/>
          <w:szCs w:val="32"/>
        </w:rPr>
        <w:t xml:space="preserve"> </w:t>
      </w:r>
      <w:r>
        <w:rPr>
          <w:rFonts w:ascii="方正小标宋_GBK" w:eastAsia="方正小标宋_GBK" w:hint="eastAsia"/>
          <w:bCs/>
          <w:kern w:val="0"/>
          <w:sz w:val="32"/>
          <w:szCs w:val="32"/>
        </w:rPr>
        <w:t>2</w:t>
      </w:r>
      <w:r>
        <w:rPr>
          <w:rFonts w:eastAsia="仿宋_GB2312" w:hint="eastAsia"/>
          <w:b/>
          <w:bCs/>
          <w:kern w:val="0"/>
          <w:sz w:val="32"/>
          <w:szCs w:val="32"/>
        </w:rPr>
        <w:t>020</w:t>
      </w:r>
      <w:r>
        <w:rPr>
          <w:rFonts w:eastAsia="仿宋_GB2312" w:hint="eastAsia"/>
          <w:b/>
          <w:bCs/>
          <w:kern w:val="0"/>
          <w:sz w:val="32"/>
          <w:szCs w:val="32"/>
        </w:rPr>
        <w:t>年部门预算说明</w:t>
      </w:r>
    </w:p>
    <w:p w:rsidR="007801A6" w:rsidRDefault="00F714DA" w:rsidP="00251440">
      <w:pPr>
        <w:widowControl/>
        <w:spacing w:line="600" w:lineRule="exact"/>
        <w:ind w:firstLineChars="200" w:firstLine="640"/>
        <w:jc w:val="left"/>
        <w:rPr>
          <w:rFonts w:eastAsia="仿宋_GB2312"/>
          <w:b/>
          <w:bCs/>
          <w:kern w:val="0"/>
          <w:sz w:val="32"/>
          <w:szCs w:val="32"/>
        </w:rPr>
      </w:pPr>
      <w:r>
        <w:rPr>
          <w:rFonts w:eastAsia="仿宋_GB2312"/>
          <w:b/>
          <w:bCs/>
          <w:kern w:val="0"/>
          <w:sz w:val="32"/>
          <w:szCs w:val="32"/>
        </w:rPr>
        <w:t>第二部分</w:t>
      </w:r>
      <w:r>
        <w:rPr>
          <w:rFonts w:eastAsia="仿宋_GB2312"/>
          <w:b/>
          <w:bCs/>
          <w:kern w:val="0"/>
          <w:sz w:val="32"/>
          <w:szCs w:val="32"/>
        </w:rPr>
        <w:t xml:space="preserve"> 2020</w:t>
      </w:r>
      <w:r>
        <w:rPr>
          <w:rFonts w:eastAsia="仿宋_GB2312"/>
          <w:b/>
          <w:bCs/>
          <w:kern w:val="0"/>
          <w:sz w:val="32"/>
          <w:szCs w:val="32"/>
        </w:rPr>
        <w:t>年部门预算表</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、部门收支总体情况表</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、部门收入总体情况表</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3</w:t>
      </w:r>
      <w:r>
        <w:rPr>
          <w:rFonts w:eastAsia="仿宋_GB2312"/>
          <w:sz w:val="32"/>
          <w:szCs w:val="32"/>
        </w:rPr>
        <w:t>、部门支出总体情况表</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4</w:t>
      </w:r>
      <w:r>
        <w:rPr>
          <w:rFonts w:eastAsia="仿宋_GB2312"/>
          <w:sz w:val="32"/>
          <w:szCs w:val="32"/>
        </w:rPr>
        <w:t>、部门支出总表（按部门预算经济分类）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5</w:t>
      </w:r>
      <w:r>
        <w:rPr>
          <w:rFonts w:eastAsia="仿宋_GB2312"/>
          <w:sz w:val="32"/>
          <w:szCs w:val="32"/>
        </w:rPr>
        <w:t>、部门支出总表（按政府预算经济分类）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6</w:t>
      </w:r>
      <w:r>
        <w:rPr>
          <w:rFonts w:eastAsia="仿宋_GB2312"/>
          <w:sz w:val="32"/>
          <w:szCs w:val="32"/>
        </w:rPr>
        <w:t>、省级基本支出预算明细表</w:t>
      </w:r>
      <w:r>
        <w:rPr>
          <w:rFonts w:eastAsia="仿宋_GB2312"/>
          <w:sz w:val="32"/>
          <w:szCs w:val="32"/>
        </w:rPr>
        <w:t>-</w:t>
      </w:r>
      <w:r>
        <w:rPr>
          <w:rFonts w:eastAsia="仿宋_GB2312"/>
          <w:sz w:val="32"/>
          <w:szCs w:val="32"/>
        </w:rPr>
        <w:t>工资福利支出（按部门预算经济分类）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7</w:t>
      </w:r>
      <w:r>
        <w:rPr>
          <w:rFonts w:eastAsia="仿宋_GB2312"/>
          <w:sz w:val="32"/>
          <w:szCs w:val="32"/>
        </w:rPr>
        <w:t>、省级基本支出预算明细表</w:t>
      </w:r>
      <w:r>
        <w:rPr>
          <w:rFonts w:eastAsia="仿宋_GB2312"/>
          <w:sz w:val="32"/>
          <w:szCs w:val="32"/>
        </w:rPr>
        <w:t>-</w:t>
      </w:r>
      <w:r>
        <w:rPr>
          <w:rFonts w:eastAsia="仿宋_GB2312"/>
          <w:sz w:val="32"/>
          <w:szCs w:val="32"/>
        </w:rPr>
        <w:t>工资福利支出（按政府预算经济分类）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8</w:t>
      </w:r>
      <w:r>
        <w:rPr>
          <w:rFonts w:eastAsia="仿宋_GB2312"/>
          <w:sz w:val="32"/>
          <w:szCs w:val="32"/>
        </w:rPr>
        <w:t>、省级基本支出预算明细表</w:t>
      </w:r>
      <w:r>
        <w:rPr>
          <w:rFonts w:eastAsia="仿宋_GB2312"/>
          <w:sz w:val="32"/>
          <w:szCs w:val="32"/>
        </w:rPr>
        <w:t>-</w:t>
      </w:r>
      <w:r>
        <w:rPr>
          <w:rFonts w:eastAsia="仿宋_GB2312"/>
          <w:sz w:val="32"/>
          <w:szCs w:val="32"/>
        </w:rPr>
        <w:t>商品和服务支出（按部门预算经济分类）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9</w:t>
      </w:r>
      <w:r>
        <w:rPr>
          <w:rFonts w:eastAsia="仿宋_GB2312"/>
          <w:sz w:val="32"/>
          <w:szCs w:val="32"/>
        </w:rPr>
        <w:t>、省级基本支出预算明细表</w:t>
      </w:r>
      <w:r>
        <w:rPr>
          <w:rFonts w:eastAsia="仿宋_GB2312"/>
          <w:sz w:val="32"/>
          <w:szCs w:val="32"/>
        </w:rPr>
        <w:t>-</w:t>
      </w:r>
      <w:r>
        <w:rPr>
          <w:rFonts w:eastAsia="仿宋_GB2312"/>
          <w:sz w:val="32"/>
          <w:szCs w:val="32"/>
        </w:rPr>
        <w:t>商品和服务支出（按政府预算经济分类）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10</w:t>
      </w:r>
      <w:r>
        <w:rPr>
          <w:rFonts w:eastAsia="仿宋_GB2312"/>
          <w:sz w:val="32"/>
          <w:szCs w:val="32"/>
        </w:rPr>
        <w:t>、省级基本支出预算明细表</w:t>
      </w:r>
      <w:r>
        <w:rPr>
          <w:rFonts w:eastAsia="仿宋_GB2312"/>
          <w:sz w:val="32"/>
          <w:szCs w:val="32"/>
        </w:rPr>
        <w:t>-</w:t>
      </w:r>
      <w:r>
        <w:rPr>
          <w:rFonts w:eastAsia="仿宋_GB2312"/>
          <w:sz w:val="32"/>
          <w:szCs w:val="32"/>
        </w:rPr>
        <w:t>对个人和家庭的补助（按部门预算经济分类）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11</w:t>
      </w:r>
      <w:r>
        <w:rPr>
          <w:rFonts w:eastAsia="仿宋_GB2312"/>
          <w:sz w:val="32"/>
          <w:szCs w:val="32"/>
        </w:rPr>
        <w:t>、省级基本支出预算明细表</w:t>
      </w:r>
      <w:r>
        <w:rPr>
          <w:rFonts w:eastAsia="仿宋_GB2312"/>
          <w:sz w:val="32"/>
          <w:szCs w:val="32"/>
        </w:rPr>
        <w:t>-</w:t>
      </w:r>
      <w:r>
        <w:rPr>
          <w:rFonts w:eastAsia="仿宋_GB2312"/>
          <w:sz w:val="32"/>
          <w:szCs w:val="32"/>
        </w:rPr>
        <w:t>对个人和家庭的补助（按政府预算经济分类）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lastRenderedPageBreak/>
        <w:t>12</w:t>
      </w:r>
      <w:r>
        <w:rPr>
          <w:rFonts w:eastAsia="仿宋_GB2312"/>
          <w:sz w:val="32"/>
          <w:szCs w:val="32"/>
        </w:rPr>
        <w:t>、财政拨款收支总体情况表</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13</w:t>
      </w:r>
      <w:r>
        <w:rPr>
          <w:rFonts w:eastAsia="仿宋_GB2312"/>
          <w:sz w:val="32"/>
          <w:szCs w:val="32"/>
        </w:rPr>
        <w:t>、一般公共预算支出情况表</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14</w:t>
      </w:r>
      <w:r>
        <w:rPr>
          <w:rFonts w:eastAsia="仿宋_GB2312"/>
          <w:sz w:val="32"/>
          <w:szCs w:val="32"/>
        </w:rPr>
        <w:t>、一般公共预算基本支出情况表</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15</w:t>
      </w:r>
      <w:r>
        <w:rPr>
          <w:rFonts w:eastAsia="仿宋_GB2312"/>
          <w:sz w:val="32"/>
          <w:szCs w:val="32"/>
        </w:rPr>
        <w:t>、一般公共预算省级基本支出预算明细表</w:t>
      </w:r>
      <w:r>
        <w:rPr>
          <w:rFonts w:eastAsia="仿宋_GB2312"/>
          <w:sz w:val="32"/>
          <w:szCs w:val="32"/>
        </w:rPr>
        <w:t>-</w:t>
      </w:r>
      <w:r>
        <w:rPr>
          <w:rFonts w:eastAsia="仿宋_GB2312"/>
          <w:sz w:val="32"/>
          <w:szCs w:val="32"/>
        </w:rPr>
        <w:t>工资福利支出（按部门预算经济分类）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16</w:t>
      </w:r>
      <w:r>
        <w:rPr>
          <w:rFonts w:eastAsia="仿宋_GB2312"/>
          <w:sz w:val="32"/>
          <w:szCs w:val="32"/>
        </w:rPr>
        <w:t>、一般公共预算省级基本支出预算明细表</w:t>
      </w:r>
      <w:r>
        <w:rPr>
          <w:rFonts w:eastAsia="仿宋_GB2312"/>
          <w:sz w:val="32"/>
          <w:szCs w:val="32"/>
        </w:rPr>
        <w:t>-</w:t>
      </w:r>
      <w:r>
        <w:rPr>
          <w:rFonts w:eastAsia="仿宋_GB2312"/>
          <w:sz w:val="32"/>
          <w:szCs w:val="32"/>
        </w:rPr>
        <w:t>工资福利支出（按政府预算经济分类）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17</w:t>
      </w:r>
      <w:r>
        <w:rPr>
          <w:rFonts w:eastAsia="仿宋_GB2312"/>
          <w:sz w:val="32"/>
          <w:szCs w:val="32"/>
        </w:rPr>
        <w:t>、一般公共预算省级基本支出预算明细表</w:t>
      </w:r>
      <w:r>
        <w:rPr>
          <w:rFonts w:eastAsia="仿宋_GB2312"/>
          <w:sz w:val="32"/>
          <w:szCs w:val="32"/>
        </w:rPr>
        <w:t>-</w:t>
      </w:r>
      <w:r>
        <w:rPr>
          <w:rFonts w:eastAsia="仿宋_GB2312"/>
          <w:sz w:val="32"/>
          <w:szCs w:val="32"/>
        </w:rPr>
        <w:t>商品和服务支出（按部门预算经济分类）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18</w:t>
      </w:r>
      <w:r>
        <w:rPr>
          <w:rFonts w:eastAsia="仿宋_GB2312"/>
          <w:sz w:val="32"/>
          <w:szCs w:val="32"/>
        </w:rPr>
        <w:t>、一般公共预算省级基本支出预算明细表</w:t>
      </w:r>
      <w:r>
        <w:rPr>
          <w:rFonts w:eastAsia="仿宋_GB2312"/>
          <w:sz w:val="32"/>
          <w:szCs w:val="32"/>
        </w:rPr>
        <w:t>-</w:t>
      </w:r>
      <w:r>
        <w:rPr>
          <w:rFonts w:eastAsia="仿宋_GB2312"/>
          <w:sz w:val="32"/>
          <w:szCs w:val="32"/>
        </w:rPr>
        <w:t>商品和服务支出（按政府预算经济分类）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19</w:t>
      </w:r>
      <w:r>
        <w:rPr>
          <w:rFonts w:eastAsia="仿宋_GB2312"/>
          <w:sz w:val="32"/>
          <w:szCs w:val="32"/>
        </w:rPr>
        <w:t>、一般公共预算省级基本支出预算明细表</w:t>
      </w:r>
      <w:r>
        <w:rPr>
          <w:rFonts w:eastAsia="仿宋_GB2312"/>
          <w:sz w:val="32"/>
          <w:szCs w:val="32"/>
        </w:rPr>
        <w:t>-</w:t>
      </w:r>
      <w:r>
        <w:rPr>
          <w:rFonts w:eastAsia="仿宋_GB2312"/>
          <w:sz w:val="32"/>
          <w:szCs w:val="32"/>
        </w:rPr>
        <w:t>对个人和家庭的补助（按部门预算经济分类）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20</w:t>
      </w:r>
      <w:r>
        <w:rPr>
          <w:rFonts w:eastAsia="仿宋_GB2312"/>
          <w:sz w:val="32"/>
          <w:szCs w:val="32"/>
        </w:rPr>
        <w:t>、一般公共预算省级基本支出预算明细表</w:t>
      </w:r>
      <w:r>
        <w:rPr>
          <w:rFonts w:eastAsia="仿宋_GB2312"/>
          <w:sz w:val="32"/>
          <w:szCs w:val="32"/>
        </w:rPr>
        <w:t>-</w:t>
      </w:r>
      <w:r>
        <w:rPr>
          <w:rFonts w:eastAsia="仿宋_GB2312"/>
          <w:sz w:val="32"/>
          <w:szCs w:val="32"/>
        </w:rPr>
        <w:t>对个人和家庭的补助（按政府预算经济分类）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21</w:t>
      </w:r>
      <w:r>
        <w:rPr>
          <w:rFonts w:eastAsia="仿宋_GB2312"/>
          <w:sz w:val="32"/>
          <w:szCs w:val="32"/>
        </w:rPr>
        <w:t>、政府性基金预算支出情况表（按部门预算经济分类）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22</w:t>
      </w:r>
      <w:r>
        <w:rPr>
          <w:rFonts w:eastAsia="仿宋_GB2312"/>
          <w:sz w:val="32"/>
          <w:szCs w:val="32"/>
        </w:rPr>
        <w:t>、政府性基金预算支出情况表（按政府预算经济分类）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23</w:t>
      </w:r>
      <w:r>
        <w:rPr>
          <w:rFonts w:eastAsia="仿宋_GB2312"/>
          <w:sz w:val="32"/>
          <w:szCs w:val="32"/>
        </w:rPr>
        <w:t>、纳入专户管理的非税收入拨款预算分类汇总表（按部门预算经济分类）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24</w:t>
      </w:r>
      <w:r>
        <w:rPr>
          <w:rFonts w:eastAsia="仿宋_GB2312"/>
          <w:sz w:val="32"/>
          <w:szCs w:val="32"/>
        </w:rPr>
        <w:t>、纳入专户管理的非税收入拨款预算分类汇总表（按政府预算经济分类）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25</w:t>
      </w:r>
      <w:r>
        <w:rPr>
          <w:rFonts w:eastAsia="仿宋_GB2312"/>
          <w:sz w:val="32"/>
          <w:szCs w:val="32"/>
        </w:rPr>
        <w:t>、一般公共预算拨款</w:t>
      </w:r>
      <w:r>
        <w:rPr>
          <w:rFonts w:eastAsia="仿宋_GB2312"/>
          <w:sz w:val="32"/>
          <w:szCs w:val="32"/>
        </w:rPr>
        <w:t>--</w:t>
      </w:r>
      <w:r>
        <w:rPr>
          <w:rFonts w:eastAsia="仿宋_GB2312"/>
          <w:sz w:val="32"/>
          <w:szCs w:val="32"/>
        </w:rPr>
        <w:t>经费拨款预算表（按部门预算经济分类）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lastRenderedPageBreak/>
        <w:t>26</w:t>
      </w:r>
      <w:r>
        <w:rPr>
          <w:rFonts w:eastAsia="仿宋_GB2312"/>
          <w:sz w:val="32"/>
          <w:szCs w:val="32"/>
        </w:rPr>
        <w:t>、一般公共预算拨款</w:t>
      </w:r>
      <w:r>
        <w:rPr>
          <w:rFonts w:eastAsia="仿宋_GB2312"/>
          <w:sz w:val="32"/>
          <w:szCs w:val="32"/>
        </w:rPr>
        <w:t>--</w:t>
      </w:r>
      <w:r>
        <w:rPr>
          <w:rFonts w:eastAsia="仿宋_GB2312"/>
          <w:sz w:val="32"/>
          <w:szCs w:val="32"/>
        </w:rPr>
        <w:t>经费拨款预算表（按政府预算经济分类）</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27</w:t>
      </w:r>
      <w:r>
        <w:rPr>
          <w:rFonts w:eastAsia="仿宋_GB2312"/>
          <w:sz w:val="32"/>
          <w:szCs w:val="32"/>
        </w:rPr>
        <w:t>、省级专项资金预算汇总表</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28</w:t>
      </w:r>
      <w:r>
        <w:rPr>
          <w:rFonts w:eastAsia="仿宋_GB2312"/>
          <w:sz w:val="32"/>
          <w:szCs w:val="32"/>
        </w:rPr>
        <w:t>、一般公共预算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经费预算表</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29</w:t>
      </w:r>
      <w:r>
        <w:rPr>
          <w:rFonts w:eastAsia="仿宋_GB2312"/>
          <w:sz w:val="32"/>
          <w:szCs w:val="32"/>
        </w:rPr>
        <w:t>、项目支出绩效目标表</w:t>
      </w:r>
    </w:p>
    <w:p w:rsidR="007801A6" w:rsidRDefault="00F714DA">
      <w:pPr>
        <w:widowControl/>
        <w:spacing w:line="600" w:lineRule="exact"/>
        <w:ind w:firstLineChars="200" w:firstLine="640"/>
        <w:jc w:val="left"/>
        <w:rPr>
          <w:rFonts w:eastAsia="仿宋_GB2312"/>
          <w:sz w:val="32"/>
          <w:szCs w:val="32"/>
        </w:rPr>
      </w:pPr>
      <w:r>
        <w:rPr>
          <w:rFonts w:eastAsia="仿宋_GB2312"/>
          <w:sz w:val="32"/>
          <w:szCs w:val="32"/>
        </w:rPr>
        <w:t>30</w:t>
      </w:r>
      <w:r>
        <w:rPr>
          <w:rFonts w:eastAsia="仿宋_GB2312"/>
          <w:sz w:val="32"/>
          <w:szCs w:val="32"/>
        </w:rPr>
        <w:t>、整体支出绩效目标表</w:t>
      </w:r>
    </w:p>
    <w:p w:rsidR="007801A6" w:rsidRDefault="007801A6">
      <w:pPr>
        <w:widowControl/>
        <w:spacing w:line="600" w:lineRule="exact"/>
        <w:ind w:firstLineChars="200" w:firstLine="640"/>
        <w:rPr>
          <w:rFonts w:eastAsia="仿宋_GB2312"/>
          <w:bCs/>
          <w:kern w:val="0"/>
          <w:sz w:val="32"/>
          <w:szCs w:val="32"/>
        </w:rPr>
      </w:pPr>
    </w:p>
    <w:p w:rsidR="007801A6" w:rsidRDefault="007801A6">
      <w:pPr>
        <w:widowControl/>
        <w:spacing w:line="600" w:lineRule="exact"/>
        <w:ind w:firstLineChars="200" w:firstLine="640"/>
        <w:rPr>
          <w:rFonts w:eastAsia="仿宋_GB2312"/>
          <w:bCs/>
          <w:kern w:val="0"/>
          <w:sz w:val="32"/>
          <w:szCs w:val="32"/>
        </w:rPr>
      </w:pPr>
    </w:p>
    <w:p w:rsidR="007801A6" w:rsidRDefault="007801A6">
      <w:pPr>
        <w:widowControl/>
        <w:spacing w:line="600" w:lineRule="exact"/>
        <w:rPr>
          <w:rFonts w:eastAsia="仿宋_GB2312"/>
          <w:bCs/>
          <w:kern w:val="0"/>
          <w:sz w:val="32"/>
          <w:szCs w:val="32"/>
        </w:rPr>
      </w:pPr>
    </w:p>
    <w:p w:rsidR="007801A6" w:rsidRDefault="007801A6">
      <w:pPr>
        <w:widowControl/>
        <w:spacing w:line="600" w:lineRule="exact"/>
        <w:rPr>
          <w:rFonts w:eastAsia="仿宋_GB2312"/>
          <w:bCs/>
          <w:kern w:val="0"/>
          <w:sz w:val="32"/>
          <w:szCs w:val="32"/>
        </w:rPr>
      </w:pPr>
    </w:p>
    <w:p w:rsidR="007801A6" w:rsidRDefault="007801A6">
      <w:pPr>
        <w:widowControl/>
        <w:spacing w:line="600" w:lineRule="exact"/>
        <w:rPr>
          <w:rFonts w:eastAsia="仿宋_GB2312"/>
          <w:bCs/>
          <w:kern w:val="0"/>
          <w:sz w:val="32"/>
          <w:szCs w:val="32"/>
        </w:rPr>
      </w:pPr>
    </w:p>
    <w:p w:rsidR="007801A6" w:rsidRDefault="007801A6">
      <w:pPr>
        <w:widowControl/>
        <w:spacing w:line="600" w:lineRule="exact"/>
        <w:rPr>
          <w:rFonts w:eastAsia="仿宋_GB2312"/>
          <w:bCs/>
          <w:kern w:val="0"/>
          <w:sz w:val="32"/>
          <w:szCs w:val="32"/>
        </w:rPr>
      </w:pPr>
    </w:p>
    <w:p w:rsidR="007801A6" w:rsidRDefault="007801A6">
      <w:pPr>
        <w:widowControl/>
        <w:spacing w:line="600" w:lineRule="exact"/>
        <w:rPr>
          <w:rFonts w:eastAsia="仿宋_GB2312"/>
          <w:bCs/>
          <w:kern w:val="0"/>
          <w:sz w:val="32"/>
          <w:szCs w:val="32"/>
        </w:rPr>
      </w:pPr>
    </w:p>
    <w:p w:rsidR="007801A6" w:rsidRDefault="007801A6">
      <w:pPr>
        <w:widowControl/>
        <w:spacing w:line="600" w:lineRule="exact"/>
        <w:rPr>
          <w:rFonts w:eastAsia="仿宋_GB2312"/>
          <w:bCs/>
          <w:kern w:val="0"/>
          <w:sz w:val="32"/>
          <w:szCs w:val="32"/>
        </w:rPr>
      </w:pPr>
    </w:p>
    <w:p w:rsidR="007801A6" w:rsidRDefault="007801A6">
      <w:pPr>
        <w:widowControl/>
        <w:spacing w:line="600" w:lineRule="exact"/>
        <w:rPr>
          <w:rFonts w:eastAsia="仿宋_GB2312"/>
          <w:bCs/>
          <w:kern w:val="0"/>
          <w:sz w:val="32"/>
          <w:szCs w:val="32"/>
        </w:rPr>
      </w:pPr>
    </w:p>
    <w:p w:rsidR="007801A6" w:rsidRDefault="007801A6">
      <w:pPr>
        <w:widowControl/>
        <w:spacing w:line="600" w:lineRule="exact"/>
        <w:rPr>
          <w:rFonts w:eastAsia="仿宋_GB2312"/>
          <w:bCs/>
          <w:kern w:val="0"/>
          <w:sz w:val="32"/>
          <w:szCs w:val="32"/>
        </w:rPr>
      </w:pPr>
    </w:p>
    <w:p w:rsidR="007801A6" w:rsidRDefault="007801A6">
      <w:pPr>
        <w:widowControl/>
        <w:spacing w:line="600" w:lineRule="exact"/>
        <w:rPr>
          <w:rFonts w:eastAsia="仿宋_GB2312"/>
          <w:bCs/>
          <w:kern w:val="0"/>
          <w:sz w:val="32"/>
          <w:szCs w:val="32"/>
        </w:rPr>
      </w:pPr>
    </w:p>
    <w:p w:rsidR="007801A6" w:rsidRDefault="007801A6">
      <w:pPr>
        <w:widowControl/>
        <w:spacing w:line="600" w:lineRule="exact"/>
        <w:rPr>
          <w:rFonts w:eastAsia="仿宋_GB2312"/>
          <w:bCs/>
          <w:kern w:val="0"/>
          <w:sz w:val="32"/>
          <w:szCs w:val="32"/>
        </w:rPr>
      </w:pPr>
    </w:p>
    <w:p w:rsidR="007801A6" w:rsidRDefault="007801A6">
      <w:pPr>
        <w:widowControl/>
        <w:spacing w:line="660" w:lineRule="exact"/>
        <w:rPr>
          <w:rFonts w:ascii="方正小标宋简体" w:eastAsia="方正小标宋简体"/>
          <w:bCs/>
          <w:kern w:val="0"/>
          <w:sz w:val="44"/>
          <w:szCs w:val="44"/>
        </w:rPr>
      </w:pPr>
    </w:p>
    <w:p w:rsidR="007801A6" w:rsidRDefault="007801A6">
      <w:pPr>
        <w:widowControl/>
        <w:spacing w:line="660" w:lineRule="exact"/>
        <w:rPr>
          <w:rFonts w:ascii="方正小标宋简体" w:eastAsia="方正小标宋简体"/>
          <w:bCs/>
          <w:kern w:val="0"/>
          <w:sz w:val="44"/>
          <w:szCs w:val="44"/>
        </w:rPr>
      </w:pPr>
    </w:p>
    <w:p w:rsidR="007801A6" w:rsidRDefault="007801A6">
      <w:pPr>
        <w:widowControl/>
        <w:spacing w:line="660" w:lineRule="exact"/>
        <w:rPr>
          <w:rFonts w:ascii="方正小标宋简体" w:eastAsia="方正小标宋简体"/>
          <w:bCs/>
          <w:kern w:val="0"/>
          <w:sz w:val="44"/>
          <w:szCs w:val="44"/>
        </w:rPr>
      </w:pPr>
    </w:p>
    <w:p w:rsidR="007801A6" w:rsidRDefault="007801A6">
      <w:pPr>
        <w:widowControl/>
        <w:rPr>
          <w:rFonts w:ascii="方正小标宋简体" w:eastAsia="方正小标宋简体"/>
          <w:bCs/>
          <w:kern w:val="0"/>
          <w:sz w:val="44"/>
          <w:szCs w:val="44"/>
        </w:rPr>
      </w:pPr>
    </w:p>
    <w:p w:rsidR="007801A6" w:rsidRDefault="00F714DA">
      <w:pPr>
        <w:widowControl/>
        <w:numPr>
          <w:ilvl w:val="0"/>
          <w:numId w:val="1"/>
        </w:numPr>
        <w:jc w:val="center"/>
        <w:rPr>
          <w:rFonts w:eastAsia="黑体"/>
          <w:bCs/>
          <w:kern w:val="0"/>
          <w:sz w:val="32"/>
          <w:szCs w:val="32"/>
        </w:rPr>
      </w:pPr>
      <w:r>
        <w:rPr>
          <w:rFonts w:eastAsia="黑体" w:hint="eastAsia"/>
          <w:bCs/>
          <w:kern w:val="0"/>
          <w:sz w:val="32"/>
          <w:szCs w:val="32"/>
        </w:rPr>
        <w:lastRenderedPageBreak/>
        <w:t xml:space="preserve"> 2020</w:t>
      </w:r>
      <w:r>
        <w:rPr>
          <w:rFonts w:eastAsia="黑体" w:hint="eastAsia"/>
          <w:bCs/>
          <w:kern w:val="0"/>
          <w:sz w:val="32"/>
          <w:szCs w:val="32"/>
        </w:rPr>
        <w:t>年部门预算说明</w:t>
      </w:r>
    </w:p>
    <w:p w:rsidR="007801A6" w:rsidRDefault="007801A6">
      <w:pPr>
        <w:widowControl/>
        <w:rPr>
          <w:rFonts w:eastAsia="黑体"/>
          <w:bCs/>
          <w:kern w:val="0"/>
          <w:sz w:val="32"/>
          <w:szCs w:val="32"/>
        </w:rPr>
      </w:pPr>
    </w:p>
    <w:p w:rsidR="007801A6" w:rsidRDefault="00F714DA">
      <w:pPr>
        <w:widowControl/>
        <w:ind w:firstLineChars="196" w:firstLine="627"/>
        <w:rPr>
          <w:rFonts w:eastAsia="黑体"/>
          <w:bCs/>
          <w:kern w:val="0"/>
          <w:sz w:val="32"/>
          <w:szCs w:val="32"/>
        </w:rPr>
      </w:pPr>
      <w:r>
        <w:rPr>
          <w:rFonts w:eastAsia="黑体"/>
          <w:bCs/>
          <w:kern w:val="0"/>
          <w:sz w:val="32"/>
          <w:szCs w:val="32"/>
        </w:rPr>
        <w:t>一、部门</w:t>
      </w:r>
      <w:r>
        <w:rPr>
          <w:rFonts w:eastAsia="黑体" w:hint="eastAsia"/>
          <w:bCs/>
          <w:kern w:val="0"/>
          <w:sz w:val="32"/>
          <w:szCs w:val="32"/>
        </w:rPr>
        <w:t>基本概况</w:t>
      </w:r>
    </w:p>
    <w:p w:rsidR="007801A6" w:rsidRDefault="00F714DA">
      <w:pPr>
        <w:pStyle w:val="a5"/>
        <w:shd w:val="clear" w:color="auto" w:fill="FDFEFF"/>
        <w:spacing w:before="0" w:beforeAutospacing="0" w:after="0" w:afterAutospacing="0" w:line="450" w:lineRule="atLeast"/>
        <w:ind w:firstLine="480"/>
        <w:textAlignment w:val="baseline"/>
        <w:rPr>
          <w:rFonts w:ascii="仿宋" w:eastAsia="仿宋" w:hAnsi="仿宋" w:cs="Times New Roman"/>
          <w:kern w:val="2"/>
          <w:sz w:val="32"/>
          <w:szCs w:val="32"/>
        </w:rPr>
      </w:pPr>
      <w:r>
        <w:rPr>
          <w:rFonts w:ascii="仿宋" w:eastAsia="仿宋" w:hAnsi="仿宋" w:cs="Times New Roman"/>
          <w:kern w:val="2"/>
          <w:sz w:val="32"/>
          <w:szCs w:val="32"/>
        </w:rPr>
        <w:t>湖南省文学艺术界联合会（简称湖南省文联）是中共湖南省委领导下的，由湖南省各文学艺术家协会、各市州文联和全省性的行业文联、文协所组成的专业性人民团体，是党和政府联系广大文艺工作者的桥梁和纽带，是繁荣社会主义文艺，发展湖南先进文化的重要力量。</w:t>
      </w:r>
    </w:p>
    <w:p w:rsidR="007801A6" w:rsidRDefault="00F714DA">
      <w:pPr>
        <w:pStyle w:val="a5"/>
        <w:shd w:val="clear" w:color="auto" w:fill="FDFEFF"/>
        <w:spacing w:before="0" w:beforeAutospacing="0" w:after="0" w:afterAutospacing="0" w:line="450" w:lineRule="atLeast"/>
        <w:ind w:firstLine="480"/>
        <w:textAlignment w:val="baseline"/>
        <w:rPr>
          <w:rFonts w:ascii="仿宋" w:eastAsia="仿宋" w:hAnsi="仿宋" w:cs="Times New Roman"/>
          <w:kern w:val="2"/>
          <w:sz w:val="32"/>
          <w:szCs w:val="32"/>
        </w:rPr>
      </w:pPr>
      <w:r>
        <w:rPr>
          <w:rFonts w:ascii="仿宋" w:eastAsia="仿宋" w:hAnsi="仿宋" w:cs="Times New Roman"/>
          <w:kern w:val="2"/>
          <w:sz w:val="32"/>
          <w:szCs w:val="32"/>
        </w:rPr>
        <w:t>1、职能职责</w:t>
      </w:r>
    </w:p>
    <w:p w:rsidR="007801A6" w:rsidRDefault="00F714DA">
      <w:pPr>
        <w:pStyle w:val="a5"/>
        <w:shd w:val="clear" w:color="auto" w:fill="FDFEFF"/>
        <w:spacing w:before="0" w:beforeAutospacing="0" w:after="0" w:afterAutospacing="0" w:line="450" w:lineRule="atLeast"/>
        <w:ind w:firstLine="480"/>
        <w:textAlignment w:val="baseline"/>
        <w:rPr>
          <w:rFonts w:ascii="仿宋" w:eastAsia="仿宋" w:hAnsi="仿宋"/>
          <w:color w:val="666666"/>
          <w:sz w:val="23"/>
          <w:szCs w:val="23"/>
        </w:rPr>
      </w:pPr>
      <w:r>
        <w:rPr>
          <w:rFonts w:ascii="仿宋" w:eastAsia="仿宋" w:hAnsi="仿宋" w:cs="Times New Roman"/>
          <w:kern w:val="2"/>
          <w:sz w:val="32"/>
          <w:szCs w:val="32"/>
        </w:rPr>
        <w:t>贯彻执行党和国家的文艺工作方针、政策和法律、法规，坚持以马克思列宁主义、毛泽东思想、邓小平理论、“三个代表”重要思想、科学发展观、习近平新时代中国特色社会主义思想为指导，深入学习贯彻习近平总书记系列重要讲话精神，以培育和践行社会主义核心价值观为根本目标，以满足人民群众文化需求为出发点和落脚点，以改革创新为动力，以创作生产优秀作品为中心环节，充分发挥团结引领、联络协调、服务管理、自律维权的基本职能，团结引导广大文学艺术工作者坚定文化自信，与时代同步伐、以人民为中心、以精品奉献人民、用明德引领风尚，传承弘扬湖湘文化，精心组织文艺创作，努力打造文艺精品，推动全省文学艺术事业繁荣兴盛。</w:t>
      </w:r>
    </w:p>
    <w:p w:rsidR="007801A6" w:rsidRDefault="00F714DA">
      <w:pPr>
        <w:ind w:firstLineChars="200" w:firstLine="640"/>
        <w:rPr>
          <w:rFonts w:ascii="仿宋" w:eastAsia="仿宋" w:hAnsi="仿宋"/>
          <w:sz w:val="32"/>
          <w:szCs w:val="32"/>
        </w:rPr>
      </w:pPr>
      <w:r>
        <w:rPr>
          <w:rFonts w:ascii="仿宋" w:eastAsia="仿宋" w:hAnsi="仿宋" w:hint="eastAsia"/>
          <w:sz w:val="32"/>
          <w:szCs w:val="32"/>
        </w:rPr>
        <w:t>2、机构设置</w:t>
      </w:r>
    </w:p>
    <w:p w:rsidR="007801A6" w:rsidRDefault="00F714DA">
      <w:pPr>
        <w:spacing w:line="360" w:lineRule="auto"/>
        <w:ind w:firstLineChars="200" w:firstLine="640"/>
        <w:rPr>
          <w:rFonts w:ascii="仿宋" w:eastAsia="仿宋" w:hAnsi="仿宋"/>
          <w:sz w:val="32"/>
          <w:szCs w:val="32"/>
        </w:rPr>
      </w:pPr>
      <w:r>
        <w:rPr>
          <w:rFonts w:ascii="仿宋" w:eastAsia="仿宋" w:hAnsi="仿宋" w:hint="eastAsia"/>
          <w:sz w:val="32"/>
          <w:szCs w:val="32"/>
        </w:rPr>
        <w:t>湖南省文联机关由5个处室、</w:t>
      </w:r>
      <w:r w:rsidRPr="00B37A05">
        <w:rPr>
          <w:rFonts w:ascii="仿宋" w:eastAsia="仿宋" w:hAnsi="仿宋" w:hint="eastAsia"/>
          <w:sz w:val="32"/>
          <w:szCs w:val="32"/>
        </w:rPr>
        <w:t>1</w:t>
      </w:r>
      <w:r w:rsidR="00B37A05">
        <w:rPr>
          <w:rFonts w:ascii="仿宋" w:eastAsia="仿宋" w:hAnsi="仿宋" w:hint="eastAsia"/>
          <w:sz w:val="32"/>
          <w:szCs w:val="32"/>
        </w:rPr>
        <w:t>3</w:t>
      </w:r>
      <w:r>
        <w:rPr>
          <w:rFonts w:ascii="仿宋" w:eastAsia="仿宋" w:hAnsi="仿宋" w:hint="eastAsia"/>
          <w:sz w:val="32"/>
          <w:szCs w:val="32"/>
        </w:rPr>
        <w:t>个文艺家协会组成，下辖</w:t>
      </w:r>
      <w:r>
        <w:rPr>
          <w:rFonts w:ascii="仿宋" w:eastAsia="仿宋" w:hAnsi="仿宋" w:hint="eastAsia"/>
          <w:sz w:val="32"/>
          <w:szCs w:val="32"/>
        </w:rPr>
        <w:lastRenderedPageBreak/>
        <w:t>4个财政全额拨款的事业单位。机关处室有：办公室、组织联络处、文化交流处、权益保护与行业建设处、机关党委（人事处）；</w:t>
      </w:r>
      <w:r w:rsidRPr="00B37A05">
        <w:rPr>
          <w:rFonts w:ascii="仿宋" w:eastAsia="仿宋" w:hAnsi="仿宋"/>
          <w:sz w:val="32"/>
          <w:szCs w:val="32"/>
        </w:rPr>
        <w:t>1</w:t>
      </w:r>
      <w:r w:rsidR="00B37A05">
        <w:rPr>
          <w:rFonts w:ascii="仿宋" w:eastAsia="仿宋" w:hAnsi="仿宋" w:hint="eastAsia"/>
          <w:sz w:val="32"/>
          <w:szCs w:val="32"/>
        </w:rPr>
        <w:t>3</w:t>
      </w:r>
      <w:r>
        <w:rPr>
          <w:rFonts w:ascii="仿宋" w:eastAsia="仿宋" w:hAnsi="仿宋" w:hint="eastAsia"/>
          <w:sz w:val="32"/>
          <w:szCs w:val="32"/>
        </w:rPr>
        <w:t>个文艺家协会是：湖南省戏剧家协会、湖南省音乐家协会、湖南省美术家协会、湖南省曲艺家协会、湖南省舞蹈家协会、湖南省民间文艺家协会、湖南省摄影家协会、湖南省书法家协会、湖南省企（事）业文联、湖南省文艺评论家协会、湖南省电影家协会、湖南省电视家协会、湖南省杂技家协会；4个事业单位是：湖南省画院、湖南美术馆、湖南省文联文艺创作与研究中心和湖南省文联网络文艺发展中心。</w:t>
      </w:r>
    </w:p>
    <w:p w:rsidR="007801A6" w:rsidRDefault="00F714DA">
      <w:pPr>
        <w:widowControl/>
        <w:ind w:firstLineChars="196" w:firstLine="627"/>
        <w:rPr>
          <w:rFonts w:eastAsia="黑体"/>
          <w:bCs/>
          <w:kern w:val="0"/>
          <w:sz w:val="32"/>
          <w:szCs w:val="32"/>
        </w:rPr>
      </w:pPr>
      <w:r>
        <w:rPr>
          <w:rFonts w:eastAsia="黑体"/>
          <w:bCs/>
          <w:kern w:val="0"/>
          <w:sz w:val="32"/>
          <w:szCs w:val="32"/>
        </w:rPr>
        <w:t>二、部门预算单位构成</w:t>
      </w:r>
    </w:p>
    <w:p w:rsidR="007801A6" w:rsidRDefault="00F714DA">
      <w:pPr>
        <w:ind w:firstLineChars="200" w:firstLine="640"/>
        <w:rPr>
          <w:rFonts w:ascii="仿宋" w:eastAsia="仿宋" w:hAnsi="仿宋"/>
          <w:sz w:val="32"/>
          <w:szCs w:val="32"/>
        </w:rPr>
      </w:pPr>
      <w:r>
        <w:rPr>
          <w:rFonts w:ascii="仿宋" w:eastAsia="仿宋" w:hAnsi="仿宋" w:hint="eastAsia"/>
          <w:sz w:val="32"/>
          <w:szCs w:val="32"/>
        </w:rPr>
        <w:t>纳入2020年部门预算编制范围的二级预算单位包括：</w:t>
      </w:r>
    </w:p>
    <w:p w:rsidR="007801A6" w:rsidRDefault="00F714DA">
      <w:pPr>
        <w:ind w:firstLineChars="200" w:firstLine="640"/>
        <w:rPr>
          <w:rFonts w:ascii="仿宋" w:eastAsia="仿宋" w:hAnsi="仿宋"/>
          <w:sz w:val="32"/>
          <w:szCs w:val="32"/>
        </w:rPr>
      </w:pPr>
      <w:r>
        <w:rPr>
          <w:rFonts w:ascii="仿宋" w:eastAsia="仿宋" w:hAnsi="仿宋" w:hint="eastAsia"/>
          <w:sz w:val="32"/>
          <w:szCs w:val="32"/>
        </w:rPr>
        <w:t>1、湖南省文联本级</w:t>
      </w:r>
    </w:p>
    <w:p w:rsidR="007801A6" w:rsidRDefault="00F714DA">
      <w:pPr>
        <w:ind w:firstLineChars="200" w:firstLine="640"/>
        <w:rPr>
          <w:rFonts w:ascii="仿宋" w:eastAsia="仿宋" w:hAnsi="仿宋"/>
          <w:sz w:val="32"/>
          <w:szCs w:val="32"/>
        </w:rPr>
      </w:pPr>
      <w:r>
        <w:rPr>
          <w:rFonts w:ascii="仿宋" w:eastAsia="仿宋" w:hAnsi="仿宋" w:hint="eastAsia"/>
          <w:sz w:val="32"/>
          <w:szCs w:val="32"/>
        </w:rPr>
        <w:t>2、湖南省画院</w:t>
      </w:r>
    </w:p>
    <w:p w:rsidR="007801A6" w:rsidRDefault="00F714DA">
      <w:pPr>
        <w:ind w:firstLineChars="200" w:firstLine="640"/>
        <w:rPr>
          <w:rFonts w:ascii="仿宋" w:eastAsia="仿宋" w:hAnsi="仿宋"/>
          <w:sz w:val="32"/>
          <w:szCs w:val="32"/>
        </w:rPr>
      </w:pPr>
      <w:r>
        <w:rPr>
          <w:rFonts w:ascii="仿宋" w:eastAsia="仿宋" w:hAnsi="仿宋" w:hint="eastAsia"/>
          <w:sz w:val="32"/>
          <w:szCs w:val="32"/>
        </w:rPr>
        <w:t>3、湖南美术馆</w:t>
      </w:r>
    </w:p>
    <w:p w:rsidR="007801A6" w:rsidRDefault="00F714DA">
      <w:pPr>
        <w:widowControl/>
        <w:ind w:firstLineChars="196" w:firstLine="627"/>
        <w:rPr>
          <w:rFonts w:eastAsia="黑体"/>
          <w:bCs/>
          <w:kern w:val="0"/>
          <w:sz w:val="32"/>
          <w:szCs w:val="32"/>
        </w:rPr>
      </w:pPr>
      <w:r>
        <w:rPr>
          <w:rFonts w:eastAsia="黑体"/>
          <w:bCs/>
          <w:kern w:val="0"/>
          <w:sz w:val="32"/>
          <w:szCs w:val="32"/>
        </w:rPr>
        <w:t>三、部门收支</w:t>
      </w:r>
      <w:r>
        <w:rPr>
          <w:rFonts w:eastAsia="黑体" w:hint="eastAsia"/>
          <w:bCs/>
          <w:kern w:val="0"/>
          <w:sz w:val="32"/>
          <w:szCs w:val="32"/>
        </w:rPr>
        <w:t>总体情况</w:t>
      </w:r>
    </w:p>
    <w:p w:rsidR="007801A6" w:rsidRDefault="00F714DA">
      <w:pPr>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年部门预算包括本级预算和所属单位预算在内的汇总情况。收入</w:t>
      </w:r>
      <w:r>
        <w:rPr>
          <w:rFonts w:ascii="仿宋" w:eastAsia="仿宋" w:hAnsi="仿宋" w:hint="eastAsia"/>
          <w:sz w:val="32"/>
          <w:szCs w:val="32"/>
        </w:rPr>
        <w:t>全部为</w:t>
      </w:r>
      <w:r>
        <w:rPr>
          <w:rFonts w:ascii="仿宋" w:eastAsia="仿宋" w:hAnsi="仿宋"/>
          <w:sz w:val="32"/>
          <w:szCs w:val="32"/>
        </w:rPr>
        <w:t>一般公共预算</w:t>
      </w:r>
      <w:r>
        <w:rPr>
          <w:rFonts w:ascii="仿宋" w:eastAsia="仿宋" w:hAnsi="仿宋" w:hint="eastAsia"/>
          <w:sz w:val="32"/>
          <w:szCs w:val="32"/>
        </w:rPr>
        <w:t>拨款，没有</w:t>
      </w:r>
      <w:r>
        <w:rPr>
          <w:rFonts w:ascii="仿宋" w:eastAsia="仿宋" w:hAnsi="仿宋"/>
          <w:sz w:val="32"/>
          <w:szCs w:val="32"/>
        </w:rPr>
        <w:t>政府性基金</w:t>
      </w:r>
      <w:r>
        <w:rPr>
          <w:rFonts w:ascii="仿宋" w:eastAsia="仿宋" w:hAnsi="仿宋" w:hint="eastAsia"/>
          <w:sz w:val="32"/>
          <w:szCs w:val="32"/>
        </w:rPr>
        <w:t>拨款</w:t>
      </w:r>
      <w:r>
        <w:rPr>
          <w:rFonts w:ascii="仿宋" w:eastAsia="仿宋" w:hAnsi="仿宋"/>
          <w:sz w:val="32"/>
          <w:szCs w:val="32"/>
        </w:rPr>
        <w:t>等</w:t>
      </w:r>
      <w:r>
        <w:rPr>
          <w:rFonts w:ascii="仿宋" w:eastAsia="仿宋" w:hAnsi="仿宋" w:hint="eastAsia"/>
          <w:sz w:val="32"/>
          <w:szCs w:val="32"/>
        </w:rPr>
        <w:t>其他</w:t>
      </w:r>
      <w:r>
        <w:rPr>
          <w:rFonts w:ascii="仿宋" w:eastAsia="仿宋" w:hAnsi="仿宋"/>
          <w:sz w:val="32"/>
          <w:szCs w:val="32"/>
        </w:rPr>
        <w:t>收入；支出</w:t>
      </w:r>
      <w:r>
        <w:rPr>
          <w:rFonts w:ascii="仿宋" w:eastAsia="仿宋" w:hAnsi="仿宋" w:hint="eastAsia"/>
          <w:sz w:val="32"/>
          <w:szCs w:val="32"/>
        </w:rPr>
        <w:t>既</w:t>
      </w:r>
      <w:r>
        <w:rPr>
          <w:rFonts w:ascii="仿宋" w:eastAsia="仿宋" w:hAnsi="仿宋"/>
          <w:sz w:val="32"/>
          <w:szCs w:val="32"/>
        </w:rPr>
        <w:t>包括</w:t>
      </w:r>
      <w:r>
        <w:rPr>
          <w:rFonts w:ascii="仿宋" w:eastAsia="仿宋" w:hAnsi="仿宋" w:hint="eastAsia"/>
          <w:sz w:val="32"/>
          <w:szCs w:val="32"/>
        </w:rPr>
        <w:t>保障文联</w:t>
      </w:r>
      <w:r>
        <w:rPr>
          <w:rFonts w:ascii="仿宋" w:eastAsia="仿宋" w:hAnsi="仿宋"/>
          <w:sz w:val="32"/>
          <w:szCs w:val="32"/>
        </w:rPr>
        <w:t>机关及</w:t>
      </w:r>
      <w:r>
        <w:rPr>
          <w:rFonts w:ascii="仿宋" w:eastAsia="仿宋" w:hAnsi="仿宋" w:hint="eastAsia"/>
          <w:sz w:val="32"/>
          <w:szCs w:val="32"/>
        </w:rPr>
        <w:t>所</w:t>
      </w:r>
      <w:r>
        <w:rPr>
          <w:rFonts w:ascii="仿宋" w:eastAsia="仿宋" w:hAnsi="仿宋"/>
          <w:sz w:val="32"/>
          <w:szCs w:val="32"/>
        </w:rPr>
        <w:t>属事业单位基本运行的经费，也包括</w:t>
      </w:r>
      <w:r>
        <w:rPr>
          <w:rFonts w:ascii="仿宋" w:eastAsia="仿宋" w:hAnsi="仿宋" w:hint="eastAsia"/>
          <w:sz w:val="32"/>
          <w:szCs w:val="32"/>
        </w:rPr>
        <w:t>单位的省级</w:t>
      </w:r>
      <w:r>
        <w:rPr>
          <w:rFonts w:ascii="仿宋" w:eastAsia="仿宋" w:hAnsi="仿宋"/>
          <w:sz w:val="32"/>
          <w:szCs w:val="32"/>
        </w:rPr>
        <w:t>项</w:t>
      </w:r>
      <w:r>
        <w:rPr>
          <w:rFonts w:ascii="仿宋" w:eastAsia="仿宋" w:hAnsi="仿宋" w:hint="eastAsia"/>
          <w:sz w:val="32"/>
          <w:szCs w:val="32"/>
        </w:rPr>
        <w:t>目资金</w:t>
      </w:r>
      <w:r>
        <w:rPr>
          <w:rFonts w:ascii="仿宋" w:eastAsia="仿宋" w:hAnsi="仿宋"/>
          <w:sz w:val="32"/>
          <w:szCs w:val="32"/>
        </w:rPr>
        <w:t>。</w:t>
      </w:r>
    </w:p>
    <w:p w:rsidR="007801A6" w:rsidRDefault="00F714DA">
      <w:pPr>
        <w:ind w:firstLineChars="150" w:firstLine="480"/>
        <w:rPr>
          <w:rFonts w:ascii="仿宋" w:eastAsia="仿宋" w:hAnsi="仿宋"/>
          <w:sz w:val="32"/>
          <w:szCs w:val="32"/>
        </w:rPr>
      </w:pPr>
      <w:r>
        <w:rPr>
          <w:rFonts w:ascii="仿宋" w:eastAsia="仿宋" w:hAnsi="仿宋"/>
          <w:sz w:val="32"/>
          <w:szCs w:val="32"/>
        </w:rPr>
        <w:t>（一）收入预算</w:t>
      </w:r>
      <w:r>
        <w:rPr>
          <w:rFonts w:ascii="仿宋" w:eastAsia="仿宋" w:hAnsi="仿宋" w:hint="eastAsia"/>
          <w:sz w:val="32"/>
          <w:szCs w:val="32"/>
        </w:rPr>
        <w:t>：</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年年初预算数</w:t>
      </w:r>
      <w:r>
        <w:rPr>
          <w:rFonts w:ascii="仿宋" w:eastAsia="仿宋" w:hAnsi="仿宋" w:hint="eastAsia"/>
          <w:sz w:val="32"/>
          <w:szCs w:val="32"/>
        </w:rPr>
        <w:t>6542.08</w:t>
      </w:r>
      <w:r>
        <w:rPr>
          <w:rFonts w:ascii="仿宋" w:eastAsia="仿宋" w:hAnsi="仿宋"/>
          <w:sz w:val="32"/>
          <w:szCs w:val="32"/>
        </w:rPr>
        <w:t>万元，其中</w:t>
      </w:r>
      <w:r>
        <w:rPr>
          <w:rFonts w:ascii="仿宋" w:eastAsia="仿宋" w:hAnsi="仿宋" w:hint="eastAsia"/>
          <w:sz w:val="32"/>
          <w:szCs w:val="32"/>
        </w:rPr>
        <w:t>，</w:t>
      </w:r>
      <w:r>
        <w:rPr>
          <w:rFonts w:ascii="仿宋" w:eastAsia="仿宋" w:hAnsi="仿宋"/>
          <w:sz w:val="32"/>
          <w:szCs w:val="32"/>
        </w:rPr>
        <w:t>一般公共预算拨款</w:t>
      </w:r>
      <w:r>
        <w:rPr>
          <w:rFonts w:ascii="仿宋" w:eastAsia="仿宋" w:hAnsi="仿宋" w:hint="eastAsia"/>
          <w:sz w:val="32"/>
          <w:szCs w:val="32"/>
        </w:rPr>
        <w:t>6542.08</w:t>
      </w:r>
      <w:r>
        <w:rPr>
          <w:rFonts w:ascii="仿宋" w:eastAsia="仿宋" w:hAnsi="仿宋"/>
          <w:sz w:val="32"/>
          <w:szCs w:val="32"/>
        </w:rPr>
        <w:t>万元</w:t>
      </w:r>
      <w:r>
        <w:rPr>
          <w:rFonts w:ascii="仿宋" w:eastAsia="仿宋" w:hAnsi="仿宋" w:hint="eastAsia"/>
          <w:sz w:val="32"/>
          <w:szCs w:val="32"/>
        </w:rPr>
        <w:t>,没有政府性基金预算拨款和纳入专户管理的非税收入拨款等</w:t>
      </w:r>
      <w:r>
        <w:rPr>
          <w:rFonts w:ascii="仿宋" w:eastAsia="仿宋" w:hAnsi="仿宋"/>
          <w:sz w:val="32"/>
          <w:szCs w:val="32"/>
        </w:rPr>
        <w:t>。</w:t>
      </w:r>
      <w:r>
        <w:rPr>
          <w:rFonts w:ascii="仿宋" w:eastAsia="仿宋" w:hAnsi="仿宋" w:hint="eastAsia"/>
          <w:sz w:val="32"/>
          <w:szCs w:val="32"/>
        </w:rPr>
        <w:t>收入较去年增加279.4万元，</w:t>
      </w:r>
      <w:r>
        <w:rPr>
          <w:rFonts w:ascii="仿宋" w:eastAsia="仿宋" w:hAnsi="仿宋" w:hint="eastAsia"/>
          <w:sz w:val="32"/>
          <w:szCs w:val="32"/>
        </w:rPr>
        <w:lastRenderedPageBreak/>
        <w:t>主要是由于增加了湖南美术馆运行经费等。</w:t>
      </w:r>
    </w:p>
    <w:p w:rsidR="007801A6" w:rsidRDefault="00F714DA">
      <w:pPr>
        <w:ind w:firstLineChars="150" w:firstLine="480"/>
        <w:rPr>
          <w:rFonts w:ascii="仿宋" w:eastAsia="仿宋" w:hAnsi="仿宋"/>
          <w:sz w:val="32"/>
          <w:szCs w:val="32"/>
        </w:rPr>
      </w:pPr>
      <w:r>
        <w:rPr>
          <w:rFonts w:ascii="仿宋" w:eastAsia="仿宋" w:hAnsi="仿宋"/>
          <w:sz w:val="32"/>
          <w:szCs w:val="32"/>
        </w:rPr>
        <w:t>（二）支出预算</w:t>
      </w:r>
      <w:r>
        <w:rPr>
          <w:rFonts w:ascii="仿宋" w:eastAsia="仿宋" w:hAnsi="仿宋" w:hint="eastAsia"/>
          <w:sz w:val="32"/>
          <w:szCs w:val="32"/>
        </w:rPr>
        <w:t>：</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年年初预算数</w:t>
      </w:r>
      <w:r>
        <w:rPr>
          <w:rFonts w:ascii="仿宋" w:eastAsia="仿宋" w:hAnsi="仿宋" w:hint="eastAsia"/>
          <w:sz w:val="32"/>
          <w:szCs w:val="32"/>
        </w:rPr>
        <w:t>6542.08</w:t>
      </w:r>
      <w:r>
        <w:rPr>
          <w:rFonts w:ascii="仿宋" w:eastAsia="仿宋" w:hAnsi="仿宋"/>
          <w:sz w:val="32"/>
          <w:szCs w:val="32"/>
        </w:rPr>
        <w:t>万元，其中，</w:t>
      </w:r>
      <w:r>
        <w:rPr>
          <w:rFonts w:ascii="仿宋" w:eastAsia="仿宋" w:hAnsi="仿宋" w:hint="eastAsia"/>
          <w:sz w:val="32"/>
          <w:szCs w:val="32"/>
        </w:rPr>
        <w:t>文化旅游体育与传媒支出6119.88</w:t>
      </w:r>
      <w:r>
        <w:rPr>
          <w:rFonts w:ascii="仿宋" w:eastAsia="仿宋" w:hAnsi="仿宋"/>
          <w:sz w:val="32"/>
          <w:szCs w:val="32"/>
        </w:rPr>
        <w:t>万元，</w:t>
      </w:r>
      <w:r>
        <w:rPr>
          <w:rFonts w:ascii="仿宋" w:eastAsia="仿宋" w:hAnsi="仿宋" w:hint="eastAsia"/>
          <w:sz w:val="32"/>
          <w:szCs w:val="32"/>
        </w:rPr>
        <w:t>社会保障和就业支出260.9</w:t>
      </w:r>
      <w:r>
        <w:rPr>
          <w:rFonts w:ascii="仿宋" w:eastAsia="仿宋" w:hAnsi="仿宋"/>
          <w:sz w:val="32"/>
          <w:szCs w:val="32"/>
        </w:rPr>
        <w:t>万元，</w:t>
      </w:r>
      <w:r>
        <w:rPr>
          <w:rFonts w:ascii="仿宋" w:eastAsia="仿宋" w:hAnsi="仿宋" w:hint="eastAsia"/>
          <w:sz w:val="32"/>
          <w:szCs w:val="32"/>
        </w:rPr>
        <w:t>住房保障支出161.3万元</w:t>
      </w:r>
      <w:r>
        <w:rPr>
          <w:rFonts w:ascii="仿宋" w:eastAsia="仿宋" w:hAnsi="仿宋"/>
          <w:sz w:val="32"/>
          <w:szCs w:val="32"/>
        </w:rPr>
        <w:t>。</w:t>
      </w:r>
      <w:r>
        <w:rPr>
          <w:rFonts w:ascii="仿宋" w:eastAsia="仿宋" w:hAnsi="仿宋" w:hint="eastAsia"/>
          <w:sz w:val="32"/>
          <w:szCs w:val="32"/>
        </w:rPr>
        <w:t>支出较去年增加279.4万元，主要是由于增加了湖南美术馆运行经费等。</w:t>
      </w:r>
    </w:p>
    <w:p w:rsidR="007801A6" w:rsidRDefault="00F714DA">
      <w:pPr>
        <w:ind w:firstLineChars="200" w:firstLine="640"/>
        <w:rPr>
          <w:rFonts w:eastAsia="黑体"/>
          <w:bCs/>
          <w:kern w:val="0"/>
          <w:sz w:val="32"/>
          <w:szCs w:val="32"/>
        </w:rPr>
      </w:pPr>
      <w:r>
        <w:rPr>
          <w:rFonts w:eastAsia="黑体"/>
          <w:bCs/>
          <w:kern w:val="0"/>
          <w:sz w:val="32"/>
          <w:szCs w:val="32"/>
        </w:rPr>
        <w:t>四、一般公共预算拨款支出预算</w:t>
      </w:r>
    </w:p>
    <w:p w:rsidR="007801A6" w:rsidRDefault="00F714DA">
      <w:pPr>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一般公共预算</w:t>
      </w:r>
      <w:r>
        <w:rPr>
          <w:rFonts w:ascii="仿宋" w:eastAsia="仿宋" w:hAnsi="仿宋"/>
          <w:sz w:val="32"/>
          <w:szCs w:val="32"/>
        </w:rPr>
        <w:t>拨款</w:t>
      </w:r>
      <w:r>
        <w:rPr>
          <w:rFonts w:ascii="仿宋" w:eastAsia="仿宋" w:hAnsi="仿宋" w:hint="eastAsia"/>
          <w:sz w:val="32"/>
          <w:szCs w:val="32"/>
        </w:rPr>
        <w:t>支出6542.08</w:t>
      </w:r>
      <w:r>
        <w:rPr>
          <w:rFonts w:ascii="仿宋" w:eastAsia="仿宋" w:hAnsi="仿宋"/>
          <w:sz w:val="32"/>
          <w:szCs w:val="32"/>
        </w:rPr>
        <w:t>万元，具体安排情况如下：</w:t>
      </w:r>
    </w:p>
    <w:p w:rsidR="007801A6" w:rsidRDefault="00F714DA">
      <w:pPr>
        <w:ind w:firstLineChars="150" w:firstLine="480"/>
        <w:rPr>
          <w:rFonts w:ascii="仿宋" w:eastAsia="仿宋" w:hAnsi="仿宋"/>
          <w:sz w:val="32"/>
          <w:szCs w:val="32"/>
        </w:rPr>
      </w:pPr>
      <w:r>
        <w:rPr>
          <w:rFonts w:ascii="楷体" w:eastAsia="楷体" w:hAnsi="楷体"/>
          <w:sz w:val="32"/>
          <w:szCs w:val="32"/>
        </w:rPr>
        <w:t>（一）基本支出：</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基本支出</w:t>
      </w:r>
      <w:r>
        <w:rPr>
          <w:rFonts w:ascii="仿宋" w:eastAsia="仿宋" w:hAnsi="仿宋"/>
          <w:sz w:val="32"/>
          <w:szCs w:val="32"/>
        </w:rPr>
        <w:t>年初预算数为</w:t>
      </w:r>
      <w:r>
        <w:rPr>
          <w:rFonts w:ascii="仿宋" w:eastAsia="仿宋" w:hAnsi="仿宋" w:hint="eastAsia"/>
          <w:sz w:val="32"/>
          <w:szCs w:val="32"/>
        </w:rPr>
        <w:t>4904.85</w:t>
      </w:r>
      <w:r>
        <w:rPr>
          <w:rFonts w:ascii="仿宋" w:eastAsia="仿宋" w:hAnsi="仿宋"/>
          <w:sz w:val="32"/>
          <w:szCs w:val="32"/>
        </w:rPr>
        <w:t>万元，是指为保障单位机构正常运转、完成日常工作任务而发生的各项支出，</w:t>
      </w:r>
      <w:r>
        <w:rPr>
          <w:rFonts w:ascii="仿宋" w:eastAsia="仿宋" w:hAnsi="仿宋" w:hint="eastAsia"/>
          <w:sz w:val="32"/>
          <w:szCs w:val="32"/>
        </w:rPr>
        <w:t>主要</w:t>
      </w:r>
      <w:r>
        <w:rPr>
          <w:rFonts w:ascii="仿宋" w:eastAsia="仿宋" w:hAnsi="仿宋"/>
          <w:sz w:val="32"/>
          <w:szCs w:val="32"/>
        </w:rPr>
        <w:t>包括用于基本工资、津贴补贴等人员经费以及办公费、印刷费、水电费、办公设备购置等公用经费。</w:t>
      </w:r>
    </w:p>
    <w:p w:rsidR="007801A6" w:rsidRDefault="00F714DA">
      <w:pPr>
        <w:ind w:firstLineChars="150" w:firstLine="480"/>
        <w:rPr>
          <w:rFonts w:ascii="仿宋" w:eastAsia="仿宋" w:hAnsi="仿宋"/>
          <w:sz w:val="32"/>
          <w:szCs w:val="32"/>
        </w:rPr>
      </w:pPr>
      <w:r>
        <w:rPr>
          <w:rFonts w:ascii="楷体" w:eastAsia="楷体" w:hAnsi="楷体"/>
          <w:sz w:val="32"/>
          <w:szCs w:val="32"/>
        </w:rPr>
        <w:t>（二）项目支出：</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项目支出</w:t>
      </w:r>
      <w:r>
        <w:rPr>
          <w:rFonts w:ascii="仿宋" w:eastAsia="仿宋" w:hAnsi="仿宋"/>
          <w:sz w:val="32"/>
          <w:szCs w:val="32"/>
        </w:rPr>
        <w:t>年初预算数为</w:t>
      </w:r>
      <w:r>
        <w:rPr>
          <w:rFonts w:ascii="仿宋" w:eastAsia="仿宋" w:hAnsi="仿宋" w:hint="eastAsia"/>
          <w:sz w:val="32"/>
          <w:szCs w:val="32"/>
        </w:rPr>
        <w:t>1637.23</w:t>
      </w:r>
      <w:r>
        <w:rPr>
          <w:rFonts w:ascii="仿宋" w:eastAsia="仿宋" w:hAnsi="仿宋"/>
          <w:sz w:val="32"/>
          <w:szCs w:val="32"/>
        </w:rPr>
        <w:t>万元，是指单位为完成特定行政工作任务或事业发展目标而发生的支出，包括</w:t>
      </w:r>
      <w:r>
        <w:rPr>
          <w:rFonts w:ascii="仿宋" w:eastAsia="仿宋" w:hAnsi="仿宋" w:hint="eastAsia"/>
          <w:sz w:val="32"/>
          <w:szCs w:val="32"/>
        </w:rPr>
        <w:t>文化</w:t>
      </w:r>
      <w:r>
        <w:rPr>
          <w:rFonts w:ascii="仿宋" w:eastAsia="仿宋" w:hAnsi="仿宋"/>
          <w:sz w:val="32"/>
          <w:szCs w:val="32"/>
        </w:rPr>
        <w:t>事业发展专项、专项业务费、基本建设支出等。其中：</w:t>
      </w:r>
      <w:r>
        <w:rPr>
          <w:rFonts w:ascii="仿宋" w:eastAsia="仿宋" w:hAnsi="仿宋" w:hint="eastAsia"/>
          <w:sz w:val="32"/>
          <w:szCs w:val="32"/>
        </w:rPr>
        <w:t>业务工作经费</w:t>
      </w:r>
      <w:r>
        <w:rPr>
          <w:rFonts w:ascii="仿宋" w:eastAsia="仿宋" w:hAnsi="仿宋"/>
          <w:sz w:val="32"/>
          <w:szCs w:val="32"/>
        </w:rPr>
        <w:t>支出</w:t>
      </w:r>
      <w:r>
        <w:rPr>
          <w:rFonts w:ascii="仿宋" w:eastAsia="仿宋" w:hAnsi="仿宋" w:hint="eastAsia"/>
          <w:sz w:val="32"/>
          <w:szCs w:val="32"/>
        </w:rPr>
        <w:t>1507.78</w:t>
      </w:r>
      <w:r>
        <w:rPr>
          <w:rFonts w:ascii="仿宋" w:eastAsia="仿宋" w:hAnsi="仿宋"/>
          <w:sz w:val="32"/>
          <w:szCs w:val="32"/>
        </w:rPr>
        <w:t>万元，主要用于</w:t>
      </w:r>
      <w:r>
        <w:rPr>
          <w:rFonts w:ascii="仿宋" w:eastAsia="仿宋" w:hAnsi="仿宋" w:hint="eastAsia"/>
          <w:sz w:val="32"/>
          <w:szCs w:val="32"/>
        </w:rPr>
        <w:t>文艺家协会经费、创研中心办刊经费、文艺家协会省级会员培训、湖南文艺作品评论、湖南省美术馆典藏费、湖南美术馆展览活动费和中国画双年展</w:t>
      </w:r>
      <w:r>
        <w:rPr>
          <w:rFonts w:ascii="仿宋" w:eastAsia="仿宋" w:hAnsi="仿宋"/>
          <w:sz w:val="32"/>
          <w:szCs w:val="32"/>
        </w:rPr>
        <w:t>等</w:t>
      </w:r>
      <w:r>
        <w:rPr>
          <w:rFonts w:ascii="仿宋" w:eastAsia="仿宋" w:hAnsi="仿宋" w:hint="eastAsia"/>
          <w:sz w:val="32"/>
          <w:szCs w:val="32"/>
        </w:rPr>
        <w:t>部门项目活动</w:t>
      </w:r>
      <w:r>
        <w:rPr>
          <w:rFonts w:ascii="仿宋" w:eastAsia="仿宋" w:hAnsi="仿宋"/>
          <w:sz w:val="32"/>
          <w:szCs w:val="32"/>
        </w:rPr>
        <w:t>；</w:t>
      </w:r>
      <w:r>
        <w:rPr>
          <w:rFonts w:ascii="仿宋" w:eastAsia="仿宋" w:hAnsi="仿宋" w:hint="eastAsia"/>
          <w:sz w:val="32"/>
          <w:szCs w:val="32"/>
        </w:rPr>
        <w:t>运行维护经费</w:t>
      </w:r>
      <w:r>
        <w:rPr>
          <w:rFonts w:ascii="仿宋" w:eastAsia="仿宋" w:hAnsi="仿宋"/>
          <w:sz w:val="32"/>
          <w:szCs w:val="32"/>
        </w:rPr>
        <w:t>支出</w:t>
      </w:r>
      <w:r>
        <w:rPr>
          <w:rFonts w:ascii="仿宋" w:eastAsia="仿宋" w:hAnsi="仿宋" w:hint="eastAsia"/>
          <w:sz w:val="32"/>
          <w:szCs w:val="32"/>
        </w:rPr>
        <w:t>129.45</w:t>
      </w:r>
      <w:r>
        <w:rPr>
          <w:rFonts w:ascii="仿宋" w:eastAsia="仿宋" w:hAnsi="仿宋"/>
          <w:sz w:val="32"/>
          <w:szCs w:val="32"/>
        </w:rPr>
        <w:t>万元，主要用于</w:t>
      </w:r>
      <w:r>
        <w:rPr>
          <w:rFonts w:ascii="仿宋" w:eastAsia="仿宋" w:hAnsi="仿宋" w:hint="eastAsia"/>
          <w:sz w:val="32"/>
          <w:szCs w:val="32"/>
        </w:rPr>
        <w:t>湖南美术馆安防强化的大型修缮以及机关本级和二级单位的办公设备购置</w:t>
      </w:r>
      <w:r>
        <w:rPr>
          <w:rFonts w:ascii="仿宋" w:eastAsia="仿宋" w:hAnsi="仿宋"/>
          <w:sz w:val="32"/>
          <w:szCs w:val="32"/>
        </w:rPr>
        <w:t>等。</w:t>
      </w:r>
    </w:p>
    <w:p w:rsidR="007801A6" w:rsidRDefault="00F714DA">
      <w:pPr>
        <w:widowControl/>
        <w:spacing w:line="600" w:lineRule="exact"/>
        <w:ind w:firstLine="660"/>
        <w:jc w:val="left"/>
        <w:rPr>
          <w:rFonts w:ascii="黑体" w:eastAsia="黑体" w:hAnsi="黑体"/>
          <w:sz w:val="32"/>
          <w:szCs w:val="32"/>
        </w:rPr>
      </w:pPr>
      <w:r>
        <w:rPr>
          <w:rFonts w:ascii="黑体" w:eastAsia="黑体" w:hAnsi="黑体" w:hint="eastAsia"/>
          <w:sz w:val="32"/>
          <w:szCs w:val="32"/>
        </w:rPr>
        <w:t>五、政府性基金</w:t>
      </w:r>
      <w:r>
        <w:rPr>
          <w:rFonts w:ascii="黑体" w:eastAsia="黑体" w:hAnsi="黑体"/>
          <w:sz w:val="32"/>
          <w:szCs w:val="32"/>
        </w:rPr>
        <w:t>预算</w:t>
      </w:r>
      <w:r>
        <w:rPr>
          <w:rFonts w:ascii="黑体" w:eastAsia="黑体" w:hAnsi="黑体" w:hint="eastAsia"/>
          <w:sz w:val="32"/>
          <w:szCs w:val="32"/>
        </w:rPr>
        <w:t>支出</w:t>
      </w:r>
    </w:p>
    <w:p w:rsidR="007801A6" w:rsidRDefault="00F714DA">
      <w:pPr>
        <w:widowControl/>
        <w:spacing w:line="600" w:lineRule="exact"/>
        <w:ind w:firstLine="660"/>
        <w:jc w:val="left"/>
        <w:rPr>
          <w:rFonts w:ascii="仿宋" w:eastAsia="仿宋" w:hAnsi="仿宋"/>
          <w:sz w:val="32"/>
          <w:szCs w:val="32"/>
        </w:rPr>
      </w:pPr>
      <w:r>
        <w:rPr>
          <w:rFonts w:ascii="仿宋" w:eastAsia="仿宋" w:hAnsi="仿宋"/>
          <w:sz w:val="32"/>
          <w:szCs w:val="32"/>
        </w:rPr>
        <w:lastRenderedPageBreak/>
        <w:t>2020年</w:t>
      </w:r>
      <w:r>
        <w:rPr>
          <w:rFonts w:ascii="仿宋" w:eastAsia="仿宋" w:hAnsi="仿宋" w:hint="eastAsia"/>
          <w:sz w:val="32"/>
          <w:szCs w:val="32"/>
        </w:rPr>
        <w:t>政府性基金支出预算0</w:t>
      </w:r>
      <w:r>
        <w:rPr>
          <w:rFonts w:ascii="仿宋" w:eastAsia="仿宋" w:hAnsi="仿宋"/>
          <w:sz w:val="32"/>
          <w:szCs w:val="32"/>
        </w:rPr>
        <w:t>万元，</w:t>
      </w:r>
      <w:r>
        <w:rPr>
          <w:rFonts w:ascii="仿宋" w:eastAsia="仿宋" w:hAnsi="仿宋" w:hint="eastAsia"/>
          <w:sz w:val="32"/>
          <w:szCs w:val="32"/>
        </w:rPr>
        <w:t>无政府性基金支出预算。</w:t>
      </w:r>
    </w:p>
    <w:p w:rsidR="007801A6" w:rsidRDefault="00F714DA">
      <w:pPr>
        <w:widowControl/>
        <w:ind w:firstLineChars="196" w:firstLine="627"/>
        <w:rPr>
          <w:rFonts w:eastAsia="黑体"/>
          <w:bCs/>
          <w:kern w:val="0"/>
          <w:sz w:val="32"/>
          <w:szCs w:val="32"/>
        </w:rPr>
      </w:pPr>
      <w:r>
        <w:rPr>
          <w:rFonts w:eastAsia="黑体" w:hint="eastAsia"/>
          <w:bCs/>
          <w:kern w:val="0"/>
          <w:sz w:val="32"/>
          <w:szCs w:val="32"/>
        </w:rPr>
        <w:t>六</w:t>
      </w:r>
      <w:r>
        <w:rPr>
          <w:rFonts w:eastAsia="黑体"/>
          <w:bCs/>
          <w:kern w:val="0"/>
          <w:sz w:val="32"/>
          <w:szCs w:val="32"/>
        </w:rPr>
        <w:t>、其他重要事项的情况说明</w:t>
      </w:r>
    </w:p>
    <w:p w:rsidR="007801A6" w:rsidRDefault="00F714DA">
      <w:pPr>
        <w:ind w:firstLineChars="200" w:firstLine="640"/>
        <w:rPr>
          <w:rFonts w:ascii="楷体" w:eastAsia="楷体" w:hAnsi="楷体"/>
          <w:sz w:val="32"/>
          <w:szCs w:val="32"/>
        </w:rPr>
      </w:pPr>
      <w:r>
        <w:rPr>
          <w:rFonts w:ascii="楷体" w:eastAsia="楷体" w:hAnsi="楷体"/>
          <w:sz w:val="32"/>
          <w:szCs w:val="32"/>
        </w:rPr>
        <w:t>1、机关运行经费</w:t>
      </w:r>
      <w:bookmarkStart w:id="0" w:name="_GoBack"/>
      <w:bookmarkEnd w:id="0"/>
    </w:p>
    <w:p w:rsidR="007801A6" w:rsidRDefault="00F714DA">
      <w:pPr>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省文联本级、湖南省画院和湖南美术馆等三家单位</w:t>
      </w:r>
      <w:r>
        <w:rPr>
          <w:rFonts w:ascii="仿宋" w:eastAsia="仿宋" w:hAnsi="仿宋"/>
          <w:sz w:val="32"/>
          <w:szCs w:val="32"/>
        </w:rPr>
        <w:t>的机关运行经费</w:t>
      </w:r>
      <w:r>
        <w:rPr>
          <w:rFonts w:ascii="仿宋" w:eastAsia="仿宋" w:hAnsi="仿宋" w:hint="eastAsia"/>
          <w:sz w:val="32"/>
          <w:szCs w:val="32"/>
        </w:rPr>
        <w:t>当年一般公共预算拨款2394.75</w:t>
      </w:r>
      <w:r>
        <w:rPr>
          <w:rFonts w:ascii="仿宋" w:eastAsia="仿宋" w:hAnsi="仿宋"/>
          <w:sz w:val="32"/>
          <w:szCs w:val="32"/>
        </w:rPr>
        <w:t>万元，比201</w:t>
      </w:r>
      <w:r>
        <w:rPr>
          <w:rFonts w:ascii="仿宋" w:eastAsia="仿宋" w:hAnsi="仿宋" w:hint="eastAsia"/>
          <w:sz w:val="32"/>
          <w:szCs w:val="32"/>
        </w:rPr>
        <w:t>9</w:t>
      </w:r>
      <w:r>
        <w:rPr>
          <w:rFonts w:ascii="仿宋" w:eastAsia="仿宋" w:hAnsi="仿宋"/>
          <w:sz w:val="32"/>
          <w:szCs w:val="32"/>
        </w:rPr>
        <w:t>年预算增加</w:t>
      </w:r>
      <w:r>
        <w:rPr>
          <w:rFonts w:ascii="仿宋" w:eastAsia="仿宋" w:hAnsi="仿宋" w:hint="eastAsia"/>
          <w:sz w:val="32"/>
          <w:szCs w:val="32"/>
        </w:rPr>
        <w:t>818.7</w:t>
      </w:r>
      <w:r>
        <w:rPr>
          <w:rFonts w:ascii="仿宋" w:eastAsia="仿宋" w:hAnsi="仿宋"/>
          <w:sz w:val="32"/>
          <w:szCs w:val="32"/>
        </w:rPr>
        <w:t>万元，</w:t>
      </w:r>
      <w:r>
        <w:rPr>
          <w:rFonts w:ascii="仿宋" w:eastAsia="仿宋" w:hAnsi="仿宋" w:hint="eastAsia"/>
          <w:sz w:val="32"/>
          <w:szCs w:val="32"/>
        </w:rPr>
        <w:t>上升51.95</w:t>
      </w:r>
      <w:r>
        <w:rPr>
          <w:rFonts w:ascii="仿宋" w:eastAsia="仿宋" w:hAnsi="仿宋"/>
          <w:sz w:val="32"/>
          <w:szCs w:val="32"/>
        </w:rPr>
        <w:t>%</w:t>
      </w:r>
      <w:r>
        <w:rPr>
          <w:rFonts w:ascii="仿宋" w:eastAsia="仿宋" w:hAnsi="仿宋" w:hint="eastAsia"/>
          <w:sz w:val="32"/>
          <w:szCs w:val="32"/>
        </w:rPr>
        <w:t>，主要是由于湖南美术馆上年预算仅为开馆试运行半年的运行经费，2020年预算为全年运行经费预算，所以较上年增加幅度较大。</w:t>
      </w:r>
    </w:p>
    <w:p w:rsidR="007801A6" w:rsidRDefault="00F714DA">
      <w:pPr>
        <w:ind w:firstLineChars="200" w:firstLine="640"/>
        <w:rPr>
          <w:rFonts w:ascii="楷体" w:eastAsia="楷体" w:hAnsi="楷体"/>
          <w:sz w:val="32"/>
          <w:szCs w:val="32"/>
        </w:rPr>
      </w:pPr>
      <w:r>
        <w:rPr>
          <w:rFonts w:ascii="楷体" w:eastAsia="楷体" w:hAnsi="楷体"/>
          <w:sz w:val="32"/>
          <w:szCs w:val="32"/>
        </w:rPr>
        <w:t>2、“三公”经费预算</w:t>
      </w:r>
    </w:p>
    <w:p w:rsidR="007801A6" w:rsidRDefault="00F714DA">
      <w:pPr>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年“三公”经费预算数为</w:t>
      </w:r>
      <w:r>
        <w:rPr>
          <w:rFonts w:ascii="仿宋" w:eastAsia="仿宋" w:hAnsi="仿宋" w:hint="eastAsia"/>
          <w:sz w:val="32"/>
          <w:szCs w:val="32"/>
        </w:rPr>
        <w:t>56.9</w:t>
      </w:r>
      <w:r>
        <w:rPr>
          <w:rFonts w:ascii="仿宋" w:eastAsia="仿宋" w:hAnsi="仿宋"/>
          <w:sz w:val="32"/>
          <w:szCs w:val="32"/>
        </w:rPr>
        <w:t>万元，其中，公务接待费</w:t>
      </w:r>
      <w:r>
        <w:rPr>
          <w:rFonts w:ascii="仿宋" w:eastAsia="仿宋" w:hAnsi="仿宋" w:hint="eastAsia"/>
          <w:sz w:val="32"/>
          <w:szCs w:val="32"/>
        </w:rPr>
        <w:t>28.9</w:t>
      </w:r>
      <w:r>
        <w:rPr>
          <w:rFonts w:ascii="仿宋" w:eastAsia="仿宋" w:hAnsi="仿宋"/>
          <w:sz w:val="32"/>
          <w:szCs w:val="32"/>
        </w:rPr>
        <w:t>万元，公务用车购置及运行费</w:t>
      </w:r>
      <w:r>
        <w:rPr>
          <w:rFonts w:ascii="仿宋" w:eastAsia="仿宋" w:hAnsi="仿宋" w:hint="eastAsia"/>
          <w:sz w:val="32"/>
          <w:szCs w:val="32"/>
        </w:rPr>
        <w:t>15</w:t>
      </w:r>
      <w:r>
        <w:rPr>
          <w:rFonts w:ascii="仿宋" w:eastAsia="仿宋" w:hAnsi="仿宋"/>
          <w:sz w:val="32"/>
          <w:szCs w:val="32"/>
        </w:rPr>
        <w:t>万元</w:t>
      </w:r>
      <w:r>
        <w:rPr>
          <w:rFonts w:ascii="仿宋" w:eastAsia="仿宋" w:hAnsi="仿宋" w:hint="eastAsia"/>
          <w:sz w:val="32"/>
          <w:szCs w:val="32"/>
        </w:rPr>
        <w:t>(其中，公务用车购置费0万元，公务用车运行费15万元)</w:t>
      </w:r>
      <w:r>
        <w:rPr>
          <w:rFonts w:ascii="仿宋" w:eastAsia="仿宋" w:hAnsi="仿宋"/>
          <w:sz w:val="32"/>
          <w:szCs w:val="32"/>
        </w:rPr>
        <w:t>，因公出国（境）费</w:t>
      </w:r>
      <w:r>
        <w:rPr>
          <w:rFonts w:ascii="仿宋" w:eastAsia="仿宋" w:hAnsi="仿宋" w:hint="eastAsia"/>
          <w:sz w:val="32"/>
          <w:szCs w:val="32"/>
        </w:rPr>
        <w:t>13</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年“三公”经费预算</w:t>
      </w:r>
      <w:r>
        <w:rPr>
          <w:rFonts w:ascii="仿宋" w:eastAsia="仿宋" w:hAnsi="仿宋" w:hint="eastAsia"/>
          <w:sz w:val="32"/>
          <w:szCs w:val="32"/>
        </w:rPr>
        <w:t>较2019年减少15.3万元，主要是由于本着厉行节约的原则，结合单位实际情况调减公务接待费。</w:t>
      </w:r>
    </w:p>
    <w:p w:rsidR="007801A6" w:rsidRDefault="00F714DA">
      <w:pPr>
        <w:ind w:firstLineChars="200" w:firstLine="640"/>
        <w:rPr>
          <w:rFonts w:ascii="楷体" w:eastAsia="楷体" w:hAnsi="楷体"/>
          <w:sz w:val="32"/>
          <w:szCs w:val="32"/>
        </w:rPr>
      </w:pPr>
      <w:r>
        <w:rPr>
          <w:rFonts w:ascii="楷体" w:eastAsia="楷体" w:hAnsi="楷体" w:hint="eastAsia"/>
          <w:sz w:val="32"/>
          <w:szCs w:val="32"/>
        </w:rPr>
        <w:t>3、一般性支出情况</w:t>
      </w:r>
    </w:p>
    <w:p w:rsidR="007801A6" w:rsidRDefault="00F714DA">
      <w:pPr>
        <w:widowControl/>
        <w:spacing w:line="600" w:lineRule="exact"/>
        <w:ind w:firstLine="660"/>
        <w:rPr>
          <w:rFonts w:ascii="仿宋" w:eastAsia="仿宋" w:hAnsi="仿宋"/>
          <w:sz w:val="32"/>
          <w:szCs w:val="32"/>
        </w:rPr>
      </w:pPr>
      <w:r>
        <w:rPr>
          <w:rFonts w:ascii="仿宋" w:eastAsia="仿宋" w:hAnsi="仿宋" w:hint="eastAsia"/>
          <w:sz w:val="32"/>
          <w:szCs w:val="32"/>
        </w:rPr>
        <w:t>2020年本部门</w:t>
      </w:r>
      <w:r>
        <w:rPr>
          <w:rFonts w:ascii="仿宋" w:eastAsia="仿宋" w:hAnsi="仿宋"/>
          <w:sz w:val="32"/>
          <w:szCs w:val="32"/>
        </w:rPr>
        <w:t>会议</w:t>
      </w:r>
      <w:r>
        <w:rPr>
          <w:rFonts w:ascii="仿宋" w:eastAsia="仿宋" w:hAnsi="仿宋" w:hint="eastAsia"/>
          <w:sz w:val="32"/>
          <w:szCs w:val="32"/>
        </w:rPr>
        <w:t>费预算91.6万元，拟召开省文联本级及下属单位工作会议、文艺家协会换届会议等，人数1</w:t>
      </w:r>
      <w:r w:rsidR="00426433">
        <w:rPr>
          <w:rFonts w:ascii="仿宋" w:eastAsia="仿宋" w:hAnsi="仿宋" w:hint="eastAsia"/>
          <w:sz w:val="32"/>
          <w:szCs w:val="32"/>
        </w:rPr>
        <w:t>7</w:t>
      </w:r>
      <w:r>
        <w:rPr>
          <w:rFonts w:ascii="仿宋" w:eastAsia="仿宋" w:hAnsi="仿宋" w:hint="eastAsia"/>
          <w:sz w:val="32"/>
          <w:szCs w:val="32"/>
        </w:rPr>
        <w:t>00人左右，内容为湖南省文联全委会、文艺家协会主席团及理事会议、青年文艺评论家及新文艺群体评论工作会议、文艺家协会换届会议、青年画院美术创作工作会等；培训费预算</w:t>
      </w:r>
      <w:r w:rsidR="00251440">
        <w:rPr>
          <w:rFonts w:ascii="仿宋" w:eastAsia="仿宋" w:hAnsi="仿宋" w:hint="eastAsia"/>
          <w:sz w:val="32"/>
          <w:szCs w:val="32"/>
        </w:rPr>
        <w:t>163</w:t>
      </w:r>
      <w:r>
        <w:rPr>
          <w:rFonts w:ascii="仿宋" w:eastAsia="仿宋" w:hAnsi="仿宋" w:hint="eastAsia"/>
          <w:sz w:val="32"/>
          <w:szCs w:val="32"/>
        </w:rPr>
        <w:t>万元，拟</w:t>
      </w:r>
      <w:r>
        <w:rPr>
          <w:rFonts w:ascii="仿宋" w:eastAsia="仿宋" w:hAnsi="仿宋" w:hint="eastAsia"/>
          <w:sz w:val="32"/>
          <w:szCs w:val="32"/>
        </w:rPr>
        <w:lastRenderedPageBreak/>
        <w:t>开展文艺家协会省级会员培训、专题培训以及湖南美术馆专业技能培训等，人数4000人左右，内容为文艺家协会省级会员培训班、基层文联负责人和文艺类社会组织党支部书记专题培训班、青年画家创作培训班以及湖南美术馆书画修复与鉴定、藏品库房管理等专业技能培训；无节庆、晚会、</w:t>
      </w:r>
      <w:r>
        <w:rPr>
          <w:rFonts w:ascii="仿宋" w:eastAsia="仿宋" w:hAnsi="仿宋"/>
          <w:sz w:val="32"/>
          <w:szCs w:val="32"/>
        </w:rPr>
        <w:t>论坛、赛事</w:t>
      </w:r>
      <w:r>
        <w:rPr>
          <w:rFonts w:ascii="仿宋" w:eastAsia="仿宋" w:hAnsi="仿宋" w:hint="eastAsia"/>
          <w:sz w:val="32"/>
          <w:szCs w:val="32"/>
        </w:rPr>
        <w:t>活动，</w:t>
      </w:r>
      <w:r>
        <w:rPr>
          <w:rFonts w:ascii="仿宋" w:eastAsia="仿宋" w:hAnsi="仿宋"/>
          <w:sz w:val="32"/>
          <w:szCs w:val="32"/>
        </w:rPr>
        <w:t>经费</w:t>
      </w:r>
      <w:r>
        <w:rPr>
          <w:rFonts w:ascii="仿宋" w:eastAsia="仿宋" w:hAnsi="仿宋" w:hint="eastAsia"/>
          <w:sz w:val="32"/>
          <w:szCs w:val="32"/>
        </w:rPr>
        <w:t>预算0万元。</w:t>
      </w:r>
    </w:p>
    <w:p w:rsidR="007801A6" w:rsidRDefault="00F714DA">
      <w:pPr>
        <w:ind w:firstLineChars="200" w:firstLine="640"/>
        <w:rPr>
          <w:rFonts w:ascii="楷体" w:eastAsia="楷体" w:hAnsi="楷体"/>
          <w:sz w:val="32"/>
          <w:szCs w:val="32"/>
        </w:rPr>
      </w:pPr>
      <w:r>
        <w:rPr>
          <w:rFonts w:ascii="楷体" w:eastAsia="楷体" w:hAnsi="楷体" w:hint="eastAsia"/>
          <w:sz w:val="32"/>
          <w:szCs w:val="32"/>
        </w:rPr>
        <w:t>4</w:t>
      </w:r>
      <w:r>
        <w:rPr>
          <w:rFonts w:ascii="楷体" w:eastAsia="楷体" w:hAnsi="楷体"/>
          <w:sz w:val="32"/>
          <w:szCs w:val="32"/>
        </w:rPr>
        <w:t>、政府采购情况</w:t>
      </w:r>
    </w:p>
    <w:p w:rsidR="007801A6" w:rsidRDefault="00F714DA">
      <w:pPr>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本部门</w:t>
      </w:r>
      <w:r>
        <w:rPr>
          <w:rFonts w:ascii="仿宋" w:eastAsia="仿宋" w:hAnsi="仿宋"/>
          <w:sz w:val="32"/>
          <w:szCs w:val="32"/>
        </w:rPr>
        <w:t>政府采购预算总额</w:t>
      </w:r>
      <w:r>
        <w:rPr>
          <w:rFonts w:ascii="仿宋" w:eastAsia="仿宋" w:hAnsi="仿宋" w:hint="eastAsia"/>
          <w:sz w:val="32"/>
          <w:szCs w:val="32"/>
        </w:rPr>
        <w:t>140.03</w:t>
      </w:r>
      <w:r>
        <w:rPr>
          <w:rFonts w:ascii="仿宋" w:eastAsia="仿宋" w:hAnsi="仿宋"/>
          <w:sz w:val="32"/>
          <w:szCs w:val="32"/>
        </w:rPr>
        <w:t>万元，</w:t>
      </w:r>
      <w:r>
        <w:rPr>
          <w:rFonts w:ascii="仿宋" w:eastAsia="仿宋" w:hAnsi="仿宋" w:hint="eastAsia"/>
          <w:sz w:val="32"/>
          <w:szCs w:val="32"/>
        </w:rPr>
        <w:t>其中</w:t>
      </w:r>
      <w:r>
        <w:rPr>
          <w:rFonts w:ascii="仿宋" w:eastAsia="仿宋" w:hAnsi="仿宋"/>
          <w:sz w:val="32"/>
          <w:szCs w:val="32"/>
        </w:rPr>
        <w:t>政府采购货物预算</w:t>
      </w:r>
      <w:r>
        <w:rPr>
          <w:rFonts w:ascii="仿宋" w:eastAsia="仿宋" w:hAnsi="仿宋" w:hint="eastAsia"/>
          <w:sz w:val="32"/>
          <w:szCs w:val="32"/>
        </w:rPr>
        <w:t>140.03万元，没有政府采购服务预算和政府采购工程预算</w:t>
      </w:r>
      <w:r>
        <w:rPr>
          <w:rFonts w:ascii="仿宋" w:eastAsia="仿宋" w:hAnsi="仿宋"/>
          <w:sz w:val="32"/>
          <w:szCs w:val="32"/>
        </w:rPr>
        <w:t>。</w:t>
      </w:r>
    </w:p>
    <w:p w:rsidR="007801A6" w:rsidRDefault="00F714DA">
      <w:pPr>
        <w:ind w:firstLineChars="200" w:firstLine="640"/>
        <w:rPr>
          <w:rFonts w:ascii="楷体" w:eastAsia="楷体" w:hAnsi="楷体"/>
          <w:sz w:val="32"/>
          <w:szCs w:val="32"/>
        </w:rPr>
      </w:pPr>
      <w:r>
        <w:rPr>
          <w:rFonts w:ascii="楷体" w:eastAsia="楷体" w:hAnsi="楷体" w:hint="eastAsia"/>
          <w:sz w:val="32"/>
          <w:szCs w:val="32"/>
        </w:rPr>
        <w:t>5</w:t>
      </w:r>
      <w:r>
        <w:rPr>
          <w:rFonts w:ascii="楷体" w:eastAsia="楷体" w:hAnsi="楷体"/>
          <w:sz w:val="32"/>
          <w:szCs w:val="32"/>
        </w:rPr>
        <w:t>、</w:t>
      </w:r>
      <w:r>
        <w:rPr>
          <w:rFonts w:ascii="楷体" w:eastAsia="楷体" w:hAnsi="楷体" w:hint="eastAsia"/>
          <w:sz w:val="32"/>
          <w:szCs w:val="32"/>
        </w:rPr>
        <w:t>国有资产占用使用及新增资产配置</w:t>
      </w:r>
      <w:r>
        <w:rPr>
          <w:rFonts w:ascii="楷体" w:eastAsia="楷体" w:hAnsi="楷体"/>
          <w:sz w:val="32"/>
          <w:szCs w:val="32"/>
        </w:rPr>
        <w:t>情况</w:t>
      </w:r>
    </w:p>
    <w:p w:rsidR="007801A6" w:rsidRDefault="00F714DA">
      <w:pPr>
        <w:ind w:firstLineChars="200" w:firstLine="640"/>
        <w:rPr>
          <w:rFonts w:ascii="仿宋" w:eastAsia="仿宋" w:hAnsi="仿宋"/>
          <w:sz w:val="32"/>
          <w:szCs w:val="32"/>
        </w:rPr>
      </w:pPr>
      <w:r>
        <w:rPr>
          <w:rFonts w:ascii="仿宋" w:eastAsia="仿宋" w:hAnsi="仿宋" w:hint="eastAsia"/>
          <w:sz w:val="32"/>
          <w:szCs w:val="32"/>
        </w:rPr>
        <w:t>截至2019年12月31日，共有车辆5辆，均为一般公务用车。无新增购车计划。新增配备单价50万元以上的通用设备0台，单价100万元以上的专用设备0台。</w:t>
      </w:r>
    </w:p>
    <w:p w:rsidR="007801A6" w:rsidRDefault="00F714DA">
      <w:pPr>
        <w:ind w:firstLineChars="200" w:firstLine="640"/>
        <w:rPr>
          <w:rFonts w:ascii="楷体" w:eastAsia="楷体" w:hAnsi="楷体"/>
          <w:sz w:val="32"/>
          <w:szCs w:val="32"/>
        </w:rPr>
      </w:pPr>
      <w:r>
        <w:rPr>
          <w:rFonts w:ascii="楷体" w:eastAsia="楷体" w:hAnsi="楷体" w:hint="eastAsia"/>
          <w:sz w:val="32"/>
          <w:szCs w:val="32"/>
        </w:rPr>
        <w:t>6</w:t>
      </w:r>
      <w:r>
        <w:rPr>
          <w:rFonts w:ascii="楷体" w:eastAsia="楷体" w:hAnsi="楷体"/>
          <w:sz w:val="32"/>
          <w:szCs w:val="32"/>
        </w:rPr>
        <w:t>、</w:t>
      </w:r>
      <w:r>
        <w:rPr>
          <w:rFonts w:ascii="楷体" w:eastAsia="楷体" w:hAnsi="楷体" w:hint="eastAsia"/>
          <w:sz w:val="32"/>
          <w:szCs w:val="32"/>
        </w:rPr>
        <w:t>预算绩效目标说明</w:t>
      </w:r>
    </w:p>
    <w:p w:rsidR="007801A6" w:rsidRDefault="00F714DA">
      <w:pPr>
        <w:widowControl/>
        <w:spacing w:line="600" w:lineRule="exact"/>
        <w:ind w:firstLine="660"/>
        <w:rPr>
          <w:rFonts w:ascii="仿宋" w:eastAsia="仿宋" w:hAnsi="仿宋"/>
          <w:sz w:val="32"/>
          <w:szCs w:val="32"/>
        </w:rPr>
      </w:pPr>
      <w:r>
        <w:rPr>
          <w:rFonts w:ascii="仿宋" w:eastAsia="仿宋" w:hAnsi="仿宋"/>
          <w:sz w:val="32"/>
          <w:szCs w:val="32"/>
        </w:rPr>
        <w:t>本部门整体支出和项目支出实行绩效目标管理，纳入</w:t>
      </w:r>
      <w:r>
        <w:rPr>
          <w:rFonts w:ascii="仿宋" w:eastAsia="仿宋" w:hAnsi="仿宋" w:hint="eastAsia"/>
          <w:sz w:val="32"/>
          <w:szCs w:val="32"/>
        </w:rPr>
        <w:t>2020年</w:t>
      </w:r>
      <w:r>
        <w:rPr>
          <w:rFonts w:ascii="仿宋" w:eastAsia="仿宋" w:hAnsi="仿宋"/>
          <w:sz w:val="32"/>
          <w:szCs w:val="32"/>
        </w:rPr>
        <w:t>部门整体支出绩效目标的金额为</w:t>
      </w:r>
      <w:r>
        <w:rPr>
          <w:rFonts w:ascii="仿宋" w:eastAsia="仿宋" w:hAnsi="仿宋" w:hint="eastAsia"/>
          <w:sz w:val="32"/>
          <w:szCs w:val="32"/>
        </w:rPr>
        <w:t>6542.08</w:t>
      </w:r>
      <w:r>
        <w:rPr>
          <w:rFonts w:ascii="仿宋" w:eastAsia="仿宋" w:hAnsi="仿宋"/>
          <w:sz w:val="32"/>
          <w:szCs w:val="32"/>
        </w:rPr>
        <w:t>万元，其中，基本支出</w:t>
      </w:r>
      <w:r>
        <w:rPr>
          <w:rFonts w:ascii="仿宋" w:eastAsia="仿宋" w:hAnsi="仿宋" w:hint="eastAsia"/>
          <w:sz w:val="32"/>
          <w:szCs w:val="32"/>
        </w:rPr>
        <w:t>4904.85</w:t>
      </w:r>
      <w:r>
        <w:rPr>
          <w:rFonts w:ascii="仿宋" w:eastAsia="仿宋" w:hAnsi="仿宋"/>
          <w:sz w:val="32"/>
          <w:szCs w:val="32"/>
        </w:rPr>
        <w:t>万元，项目支出</w:t>
      </w:r>
      <w:r>
        <w:rPr>
          <w:rFonts w:eastAsia="仿宋_GB2312" w:hint="eastAsia"/>
          <w:sz w:val="32"/>
          <w:szCs w:val="32"/>
        </w:rPr>
        <w:t>1637.23</w:t>
      </w:r>
      <w:r>
        <w:rPr>
          <w:rFonts w:ascii="仿宋" w:eastAsia="仿宋" w:hAnsi="仿宋"/>
          <w:sz w:val="32"/>
          <w:szCs w:val="32"/>
        </w:rPr>
        <w:t>万元。</w:t>
      </w:r>
    </w:p>
    <w:p w:rsidR="007801A6" w:rsidRDefault="00F714DA">
      <w:pPr>
        <w:widowControl/>
        <w:ind w:firstLineChars="196" w:firstLine="627"/>
        <w:rPr>
          <w:rFonts w:eastAsia="黑体"/>
          <w:bCs/>
          <w:kern w:val="0"/>
          <w:sz w:val="32"/>
          <w:szCs w:val="32"/>
        </w:rPr>
      </w:pPr>
      <w:r>
        <w:rPr>
          <w:rFonts w:eastAsia="黑体" w:hint="eastAsia"/>
          <w:bCs/>
          <w:kern w:val="0"/>
          <w:sz w:val="32"/>
          <w:szCs w:val="32"/>
        </w:rPr>
        <w:t>七</w:t>
      </w:r>
      <w:r>
        <w:rPr>
          <w:rFonts w:eastAsia="黑体"/>
          <w:bCs/>
          <w:kern w:val="0"/>
          <w:sz w:val="32"/>
          <w:szCs w:val="32"/>
        </w:rPr>
        <w:t>、名词解释</w:t>
      </w:r>
    </w:p>
    <w:p w:rsidR="007801A6" w:rsidRDefault="00F714DA">
      <w:pPr>
        <w:widowControl/>
        <w:spacing w:line="600" w:lineRule="exact"/>
        <w:ind w:firstLine="660"/>
        <w:rPr>
          <w:rFonts w:ascii="仿宋" w:eastAsia="仿宋" w:hAnsi="仿宋"/>
          <w:sz w:val="32"/>
          <w:szCs w:val="32"/>
        </w:rPr>
      </w:pPr>
      <w:r>
        <w:rPr>
          <w:rFonts w:ascii="楷体" w:eastAsia="楷体" w:hAnsi="楷体"/>
          <w:sz w:val="32"/>
          <w:szCs w:val="32"/>
        </w:rPr>
        <w:t>1、机关运行经费：</w:t>
      </w:r>
      <w:r>
        <w:rPr>
          <w:rFonts w:ascii="仿宋" w:eastAsia="仿宋" w:hAnsi="仿宋"/>
          <w:sz w:val="32"/>
          <w:szCs w:val="32"/>
        </w:rPr>
        <w:t>是指各部门的公用经费，包括办公及印刷费、邮电费、差旅费、会议费、福利费、日常维修费、专用</w:t>
      </w:r>
      <w:r>
        <w:rPr>
          <w:rFonts w:ascii="仿宋" w:eastAsia="仿宋" w:hAnsi="仿宋"/>
          <w:sz w:val="32"/>
          <w:szCs w:val="32"/>
        </w:rPr>
        <w:lastRenderedPageBreak/>
        <w:t>资料及一般设备购置费、办公用房水电费、办公用房取暖费、办公用房物业管理费、公务用车运行维护费以及其他费用。</w:t>
      </w:r>
    </w:p>
    <w:p w:rsidR="007801A6" w:rsidRDefault="00F714DA">
      <w:pPr>
        <w:ind w:firstLineChars="200" w:firstLine="640"/>
        <w:rPr>
          <w:rFonts w:ascii="仿宋" w:eastAsia="仿宋" w:hAnsi="仿宋"/>
          <w:sz w:val="32"/>
          <w:szCs w:val="32"/>
        </w:rPr>
      </w:pPr>
      <w:r>
        <w:rPr>
          <w:rFonts w:ascii="楷体" w:eastAsia="楷体" w:hAnsi="楷体"/>
          <w:sz w:val="32"/>
          <w:szCs w:val="32"/>
        </w:rPr>
        <w:t>2、“三公”经费：</w:t>
      </w:r>
      <w:r>
        <w:rPr>
          <w:rFonts w:ascii="仿宋" w:eastAsia="仿宋" w:hAnsi="仿宋"/>
          <w:sz w:val="32"/>
          <w:szCs w:val="32"/>
        </w:rPr>
        <w:t>纳入省财政预算管理的“三公</w:t>
      </w:r>
      <w:r>
        <w:rPr>
          <w:rFonts w:ascii="仿宋" w:eastAsia="仿宋" w:hAnsi="仿宋" w:hint="eastAsia"/>
          <w:sz w:val="32"/>
          <w:szCs w:val="32"/>
        </w:rPr>
        <w:t>”</w:t>
      </w:r>
      <w:r>
        <w:rPr>
          <w:rFonts w:ascii="仿宋" w:eastAsia="仿宋" w:hAnsi="仿宋"/>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w:t>
      </w:r>
      <w:r>
        <w:rPr>
          <w:rFonts w:ascii="仿宋" w:eastAsia="仿宋" w:hAnsi="仿宋" w:hint="eastAsia"/>
          <w:sz w:val="32"/>
          <w:szCs w:val="32"/>
        </w:rPr>
        <w:t>，以</w:t>
      </w:r>
      <w:r>
        <w:rPr>
          <w:rFonts w:ascii="仿宋" w:eastAsia="仿宋" w:hAnsi="仿宋"/>
          <w:sz w:val="32"/>
          <w:szCs w:val="32"/>
        </w:rPr>
        <w:t>及燃料费、维修费、保险费等支出；因公出国（境）费反映单位公务出国（境）的国际旅费、国外城市间交通费、</w:t>
      </w:r>
      <w:r>
        <w:rPr>
          <w:rFonts w:ascii="仿宋" w:eastAsia="仿宋" w:hAnsi="仿宋" w:hint="eastAsia"/>
          <w:sz w:val="32"/>
          <w:szCs w:val="32"/>
        </w:rPr>
        <w:t>住宿费、伙食费、培训费、公杂费等</w:t>
      </w:r>
      <w:r>
        <w:rPr>
          <w:rFonts w:ascii="仿宋" w:eastAsia="仿宋" w:hAnsi="仿宋"/>
          <w:sz w:val="32"/>
          <w:szCs w:val="32"/>
        </w:rPr>
        <w:t>等支出。</w:t>
      </w:r>
    </w:p>
    <w:p w:rsidR="007801A6" w:rsidRDefault="007801A6">
      <w:pPr>
        <w:widowControl/>
        <w:spacing w:line="600" w:lineRule="exact"/>
        <w:jc w:val="left"/>
        <w:rPr>
          <w:rFonts w:eastAsia="黑体"/>
          <w:sz w:val="32"/>
          <w:szCs w:val="32"/>
        </w:rPr>
      </w:pPr>
    </w:p>
    <w:p w:rsidR="007801A6" w:rsidRDefault="00F714DA">
      <w:pPr>
        <w:widowControl/>
        <w:spacing w:line="600" w:lineRule="exact"/>
        <w:jc w:val="center"/>
        <w:rPr>
          <w:rFonts w:eastAsia="黑体"/>
          <w:bCs/>
          <w:kern w:val="0"/>
          <w:sz w:val="32"/>
          <w:szCs w:val="32"/>
        </w:rPr>
      </w:pPr>
      <w:r>
        <w:rPr>
          <w:rFonts w:eastAsia="黑体"/>
          <w:sz w:val="32"/>
          <w:szCs w:val="32"/>
        </w:rPr>
        <w:t>第二部分</w:t>
      </w:r>
      <w:r>
        <w:rPr>
          <w:rFonts w:eastAsia="黑体" w:hint="eastAsia"/>
          <w:bCs/>
          <w:kern w:val="0"/>
          <w:sz w:val="32"/>
          <w:szCs w:val="32"/>
        </w:rPr>
        <w:t>2020</w:t>
      </w:r>
      <w:r>
        <w:rPr>
          <w:rFonts w:eastAsia="黑体" w:hint="eastAsia"/>
          <w:bCs/>
          <w:kern w:val="0"/>
          <w:sz w:val="32"/>
          <w:szCs w:val="32"/>
        </w:rPr>
        <w:t>年部门预算表</w:t>
      </w:r>
      <w:r>
        <w:rPr>
          <w:rFonts w:eastAsia="黑体" w:hint="eastAsia"/>
          <w:bCs/>
          <w:kern w:val="0"/>
          <w:sz w:val="32"/>
          <w:szCs w:val="32"/>
        </w:rPr>
        <w:t>(</w:t>
      </w:r>
      <w:r>
        <w:rPr>
          <w:rFonts w:eastAsia="黑体" w:hint="eastAsia"/>
          <w:bCs/>
          <w:kern w:val="0"/>
          <w:sz w:val="32"/>
          <w:szCs w:val="32"/>
        </w:rPr>
        <w:t>详见附件</w:t>
      </w:r>
      <w:r>
        <w:rPr>
          <w:rFonts w:eastAsia="黑体" w:hint="eastAsia"/>
          <w:bCs/>
          <w:kern w:val="0"/>
          <w:sz w:val="32"/>
          <w:szCs w:val="32"/>
        </w:rPr>
        <w:t>)</w:t>
      </w:r>
    </w:p>
    <w:p w:rsidR="007801A6" w:rsidRDefault="007801A6">
      <w:pPr>
        <w:widowControl/>
        <w:spacing w:line="600" w:lineRule="exact"/>
        <w:ind w:firstLine="630"/>
        <w:jc w:val="left"/>
        <w:rPr>
          <w:rFonts w:eastAsia="仿宋_GB2312"/>
          <w:sz w:val="32"/>
          <w:szCs w:val="32"/>
        </w:rPr>
      </w:pPr>
    </w:p>
    <w:p w:rsidR="007801A6" w:rsidRDefault="00F714DA">
      <w:pPr>
        <w:widowControl/>
        <w:spacing w:line="600" w:lineRule="exact"/>
        <w:ind w:firstLine="630"/>
        <w:jc w:val="left"/>
        <w:rPr>
          <w:rFonts w:ascii="仿宋" w:eastAsia="仿宋" w:hAnsi="仿宋"/>
          <w:sz w:val="32"/>
          <w:szCs w:val="32"/>
        </w:rPr>
      </w:pPr>
      <w:r>
        <w:rPr>
          <w:rFonts w:ascii="仿宋" w:eastAsia="仿宋" w:hAnsi="仿宋"/>
          <w:sz w:val="32"/>
          <w:szCs w:val="32"/>
        </w:rPr>
        <w:t>1、部门收支总体情况表</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sz w:val="32"/>
          <w:szCs w:val="32"/>
        </w:rPr>
        <w:t>2、部门收入总体情况表</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sz w:val="32"/>
          <w:szCs w:val="32"/>
        </w:rPr>
        <w:t>3、部门支出总体情况表</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sz w:val="32"/>
          <w:szCs w:val="32"/>
        </w:rPr>
        <w:t>4、部门支出总表（</w:t>
      </w:r>
      <w:r>
        <w:rPr>
          <w:rFonts w:ascii="仿宋" w:eastAsia="仿宋" w:hAnsi="仿宋" w:hint="eastAsia"/>
          <w:sz w:val="32"/>
          <w:szCs w:val="32"/>
        </w:rPr>
        <w:t>按部门预算经济分类</w:t>
      </w:r>
      <w:r>
        <w:rPr>
          <w:rFonts w:ascii="仿宋" w:eastAsia="仿宋" w:hAnsi="仿宋"/>
          <w:sz w:val="32"/>
          <w:szCs w:val="32"/>
        </w:rPr>
        <w:t>）</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、部门支出总表（</w:t>
      </w:r>
      <w:r>
        <w:rPr>
          <w:rFonts w:ascii="仿宋" w:eastAsia="仿宋" w:hAnsi="仿宋" w:hint="eastAsia"/>
          <w:sz w:val="32"/>
          <w:szCs w:val="32"/>
        </w:rPr>
        <w:t>按政府预算经济分类</w:t>
      </w:r>
      <w:r>
        <w:rPr>
          <w:rFonts w:ascii="仿宋" w:eastAsia="仿宋" w:hAnsi="仿宋"/>
          <w:sz w:val="32"/>
          <w:szCs w:val="32"/>
        </w:rPr>
        <w:t>）</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、省级基本支出预算明细表-工资福利支出</w:t>
      </w:r>
      <w:r>
        <w:rPr>
          <w:rFonts w:ascii="仿宋" w:eastAsia="仿宋" w:hAnsi="仿宋" w:hint="eastAsia"/>
          <w:sz w:val="32"/>
          <w:szCs w:val="32"/>
        </w:rPr>
        <w:t>（按部门预算经济分类）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、省级基本支出预算明细表-工资福利支出</w:t>
      </w:r>
      <w:r>
        <w:rPr>
          <w:rFonts w:ascii="仿宋" w:eastAsia="仿宋" w:hAnsi="仿宋" w:hint="eastAsia"/>
          <w:sz w:val="32"/>
          <w:szCs w:val="32"/>
        </w:rPr>
        <w:t>（按部门预算经济分类）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lastRenderedPageBreak/>
        <w:t>8</w:t>
      </w:r>
      <w:r>
        <w:rPr>
          <w:rFonts w:ascii="仿宋" w:eastAsia="仿宋" w:hAnsi="仿宋"/>
          <w:sz w:val="32"/>
          <w:szCs w:val="32"/>
        </w:rPr>
        <w:t>、省级基本支出预算明细表-</w:t>
      </w:r>
      <w:r>
        <w:rPr>
          <w:rFonts w:ascii="仿宋" w:eastAsia="仿宋" w:hAnsi="仿宋" w:hint="eastAsia"/>
          <w:sz w:val="32"/>
          <w:szCs w:val="32"/>
        </w:rPr>
        <w:t>商品和服务支出（按政府预算经济分类）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、省级基本支出预算明细表-</w:t>
      </w:r>
      <w:r>
        <w:rPr>
          <w:rFonts w:ascii="仿宋" w:eastAsia="仿宋" w:hAnsi="仿宋" w:hint="eastAsia"/>
          <w:sz w:val="32"/>
          <w:szCs w:val="32"/>
        </w:rPr>
        <w:t>商品和服务支出（按部门预算经济分类）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10</w:t>
      </w:r>
      <w:r>
        <w:rPr>
          <w:rFonts w:ascii="仿宋" w:eastAsia="仿宋" w:hAnsi="仿宋"/>
          <w:sz w:val="32"/>
          <w:szCs w:val="32"/>
        </w:rPr>
        <w:t>、省级基本支出预算明细表-</w:t>
      </w:r>
      <w:r>
        <w:rPr>
          <w:rFonts w:ascii="仿宋" w:eastAsia="仿宋" w:hAnsi="仿宋" w:hint="eastAsia"/>
          <w:sz w:val="32"/>
          <w:szCs w:val="32"/>
        </w:rPr>
        <w:t>对个人和家庭的补助（按政府预算经济分类）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11</w:t>
      </w:r>
      <w:r>
        <w:rPr>
          <w:rFonts w:ascii="仿宋" w:eastAsia="仿宋" w:hAnsi="仿宋"/>
          <w:sz w:val="32"/>
          <w:szCs w:val="32"/>
        </w:rPr>
        <w:t>、省级基本支出预算明细表-</w:t>
      </w:r>
      <w:r>
        <w:rPr>
          <w:rFonts w:ascii="仿宋" w:eastAsia="仿宋" w:hAnsi="仿宋" w:hint="eastAsia"/>
          <w:sz w:val="32"/>
          <w:szCs w:val="32"/>
        </w:rPr>
        <w:t>对个人和家庭的补助（按部门预算经济分类）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12</w:t>
      </w:r>
      <w:r>
        <w:rPr>
          <w:rFonts w:ascii="仿宋" w:eastAsia="仿宋" w:hAnsi="仿宋"/>
          <w:sz w:val="32"/>
          <w:szCs w:val="32"/>
        </w:rPr>
        <w:t>、财政拨款收支</w:t>
      </w:r>
      <w:r>
        <w:rPr>
          <w:rFonts w:ascii="仿宋" w:eastAsia="仿宋" w:hAnsi="仿宋" w:hint="eastAsia"/>
          <w:sz w:val="32"/>
          <w:szCs w:val="32"/>
        </w:rPr>
        <w:t>总体情况表</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13</w:t>
      </w:r>
      <w:r>
        <w:rPr>
          <w:rFonts w:ascii="仿宋" w:eastAsia="仿宋" w:hAnsi="仿宋"/>
          <w:sz w:val="32"/>
          <w:szCs w:val="32"/>
        </w:rPr>
        <w:t>、一般公共预算支出情况表</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4</w:t>
      </w:r>
      <w:r>
        <w:rPr>
          <w:rFonts w:ascii="仿宋" w:eastAsia="仿宋" w:hAnsi="仿宋"/>
          <w:sz w:val="32"/>
          <w:szCs w:val="32"/>
        </w:rPr>
        <w:t>、一般公共预算基本支出情况表</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5</w:t>
      </w:r>
      <w:r>
        <w:rPr>
          <w:rFonts w:ascii="仿宋" w:eastAsia="仿宋" w:hAnsi="仿宋"/>
          <w:sz w:val="32"/>
          <w:szCs w:val="32"/>
        </w:rPr>
        <w:t>、一般公共预算基本支出预算明细表-工资福利支出</w:t>
      </w:r>
      <w:r>
        <w:rPr>
          <w:rFonts w:ascii="仿宋" w:eastAsia="仿宋" w:hAnsi="仿宋" w:hint="eastAsia"/>
          <w:sz w:val="32"/>
          <w:szCs w:val="32"/>
        </w:rPr>
        <w:t>（按部门预算经济分类）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6</w:t>
      </w:r>
      <w:r>
        <w:rPr>
          <w:rFonts w:ascii="仿宋" w:eastAsia="仿宋" w:hAnsi="仿宋"/>
          <w:sz w:val="32"/>
          <w:szCs w:val="32"/>
        </w:rPr>
        <w:t>、一般公共预算基本支出预算明细表-工资福利支出</w:t>
      </w:r>
      <w:r>
        <w:rPr>
          <w:rFonts w:ascii="仿宋" w:eastAsia="仿宋" w:hAnsi="仿宋" w:hint="eastAsia"/>
          <w:sz w:val="32"/>
          <w:szCs w:val="32"/>
        </w:rPr>
        <w:t>（按政府预算经济分类）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7</w:t>
      </w:r>
      <w:r>
        <w:rPr>
          <w:rFonts w:ascii="仿宋" w:eastAsia="仿宋" w:hAnsi="仿宋"/>
          <w:sz w:val="32"/>
          <w:szCs w:val="32"/>
        </w:rPr>
        <w:t>、一般公共预算基本支出预算明细表-</w:t>
      </w:r>
      <w:r>
        <w:rPr>
          <w:rFonts w:ascii="仿宋" w:eastAsia="仿宋" w:hAnsi="仿宋" w:hint="eastAsia"/>
          <w:sz w:val="32"/>
          <w:szCs w:val="32"/>
        </w:rPr>
        <w:t>商品和服务</w:t>
      </w:r>
      <w:r>
        <w:rPr>
          <w:rFonts w:ascii="仿宋" w:eastAsia="仿宋" w:hAnsi="仿宋"/>
          <w:sz w:val="32"/>
          <w:szCs w:val="32"/>
        </w:rPr>
        <w:t>支出</w:t>
      </w:r>
      <w:r>
        <w:rPr>
          <w:rFonts w:ascii="仿宋" w:eastAsia="仿宋" w:hAnsi="仿宋" w:hint="eastAsia"/>
          <w:sz w:val="32"/>
          <w:szCs w:val="32"/>
        </w:rPr>
        <w:t>（按部门预算经济分类）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8</w:t>
      </w:r>
      <w:r>
        <w:rPr>
          <w:rFonts w:ascii="仿宋" w:eastAsia="仿宋" w:hAnsi="仿宋"/>
          <w:sz w:val="32"/>
          <w:szCs w:val="32"/>
        </w:rPr>
        <w:t>、一般公共预算基本支出预算明细表-</w:t>
      </w:r>
      <w:r>
        <w:rPr>
          <w:rFonts w:ascii="仿宋" w:eastAsia="仿宋" w:hAnsi="仿宋" w:hint="eastAsia"/>
          <w:sz w:val="32"/>
          <w:szCs w:val="32"/>
        </w:rPr>
        <w:t>商品和服务</w:t>
      </w:r>
      <w:r>
        <w:rPr>
          <w:rFonts w:ascii="仿宋" w:eastAsia="仿宋" w:hAnsi="仿宋"/>
          <w:sz w:val="32"/>
          <w:szCs w:val="32"/>
        </w:rPr>
        <w:t>支出</w:t>
      </w:r>
      <w:r>
        <w:rPr>
          <w:rFonts w:ascii="仿宋" w:eastAsia="仿宋" w:hAnsi="仿宋" w:hint="eastAsia"/>
          <w:sz w:val="32"/>
          <w:szCs w:val="32"/>
        </w:rPr>
        <w:t>（按政府预算经济分类）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9</w:t>
      </w:r>
      <w:r>
        <w:rPr>
          <w:rFonts w:ascii="仿宋" w:eastAsia="仿宋" w:hAnsi="仿宋"/>
          <w:sz w:val="32"/>
          <w:szCs w:val="32"/>
        </w:rPr>
        <w:t>、一般公共预算基本支出预算明细表-</w:t>
      </w:r>
      <w:r>
        <w:rPr>
          <w:rFonts w:ascii="仿宋" w:eastAsia="仿宋" w:hAnsi="仿宋" w:hint="eastAsia"/>
          <w:sz w:val="32"/>
          <w:szCs w:val="32"/>
        </w:rPr>
        <w:t>对个人和家庭的补助（按部门预算经济分类）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、一般公共预算基本支出预算明细表-</w:t>
      </w:r>
      <w:r>
        <w:rPr>
          <w:rFonts w:ascii="仿宋" w:eastAsia="仿宋" w:hAnsi="仿宋" w:hint="eastAsia"/>
          <w:sz w:val="32"/>
          <w:szCs w:val="32"/>
        </w:rPr>
        <w:t>对个人和家庭的补助（按政府预算经济分类）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lastRenderedPageBreak/>
        <w:t>21</w:t>
      </w:r>
      <w:r>
        <w:rPr>
          <w:rFonts w:ascii="仿宋" w:eastAsia="仿宋" w:hAnsi="仿宋"/>
          <w:sz w:val="32"/>
          <w:szCs w:val="32"/>
        </w:rPr>
        <w:t>、政府性基金预算支出情况表</w:t>
      </w:r>
      <w:r>
        <w:rPr>
          <w:rFonts w:ascii="仿宋" w:eastAsia="仿宋" w:hAnsi="仿宋" w:hint="eastAsia"/>
          <w:sz w:val="32"/>
          <w:szCs w:val="32"/>
        </w:rPr>
        <w:t>（按部门预算经济分类）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、政府性基金预算支出情况表</w:t>
      </w:r>
      <w:r>
        <w:rPr>
          <w:rFonts w:ascii="仿宋" w:eastAsia="仿宋" w:hAnsi="仿宋" w:hint="eastAsia"/>
          <w:sz w:val="32"/>
          <w:szCs w:val="32"/>
        </w:rPr>
        <w:t>（按政府预算经济分类）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、纳入专户管理的非税收入拨款预算分类汇总表</w:t>
      </w:r>
      <w:r>
        <w:rPr>
          <w:rFonts w:ascii="仿宋" w:eastAsia="仿宋" w:hAnsi="仿宋" w:hint="eastAsia"/>
          <w:sz w:val="32"/>
          <w:szCs w:val="32"/>
        </w:rPr>
        <w:t>（按部门预算经济分类）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24</w:t>
      </w:r>
      <w:r>
        <w:rPr>
          <w:rFonts w:ascii="仿宋" w:eastAsia="仿宋" w:hAnsi="仿宋"/>
          <w:sz w:val="32"/>
          <w:szCs w:val="32"/>
        </w:rPr>
        <w:t>、纳入专户管理的非税收入拨款预算分类汇总表</w:t>
      </w:r>
      <w:r>
        <w:rPr>
          <w:rFonts w:ascii="仿宋" w:eastAsia="仿宋" w:hAnsi="仿宋" w:hint="eastAsia"/>
          <w:sz w:val="32"/>
          <w:szCs w:val="32"/>
        </w:rPr>
        <w:t>（按政府预算经济分类）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25</w:t>
      </w:r>
      <w:r>
        <w:rPr>
          <w:rFonts w:ascii="仿宋" w:eastAsia="仿宋" w:hAnsi="仿宋"/>
          <w:sz w:val="32"/>
          <w:szCs w:val="32"/>
        </w:rPr>
        <w:t>、一般公共预算拨款--经费拨款预算表</w:t>
      </w:r>
      <w:r>
        <w:rPr>
          <w:rFonts w:ascii="仿宋" w:eastAsia="仿宋" w:hAnsi="仿宋" w:hint="eastAsia"/>
          <w:sz w:val="32"/>
          <w:szCs w:val="32"/>
        </w:rPr>
        <w:t>（按部门预算经济分类）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26</w:t>
      </w:r>
      <w:r>
        <w:rPr>
          <w:rFonts w:ascii="仿宋" w:eastAsia="仿宋" w:hAnsi="仿宋"/>
          <w:sz w:val="32"/>
          <w:szCs w:val="32"/>
        </w:rPr>
        <w:t>、一般公共预算拨款--经费拨款预算表</w:t>
      </w:r>
      <w:r>
        <w:rPr>
          <w:rFonts w:ascii="仿宋" w:eastAsia="仿宋" w:hAnsi="仿宋" w:hint="eastAsia"/>
          <w:sz w:val="32"/>
          <w:szCs w:val="32"/>
        </w:rPr>
        <w:t>（按政府预算经济分类）</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27</w:t>
      </w:r>
      <w:r>
        <w:rPr>
          <w:rFonts w:ascii="仿宋" w:eastAsia="仿宋" w:hAnsi="仿宋"/>
          <w:sz w:val="32"/>
          <w:szCs w:val="32"/>
        </w:rPr>
        <w:t>、省级专项资金预算汇总表</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28</w:t>
      </w:r>
      <w:r>
        <w:rPr>
          <w:rFonts w:ascii="仿宋" w:eastAsia="仿宋" w:hAnsi="仿宋"/>
          <w:sz w:val="32"/>
          <w:szCs w:val="32"/>
        </w:rPr>
        <w:t>、一般公共预算“三公”经费预算表</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29</w:t>
      </w:r>
      <w:r>
        <w:rPr>
          <w:rFonts w:ascii="仿宋" w:eastAsia="仿宋" w:hAnsi="仿宋"/>
          <w:sz w:val="32"/>
          <w:szCs w:val="32"/>
        </w:rPr>
        <w:t>、项目支出绩效目标表</w:t>
      </w:r>
    </w:p>
    <w:p w:rsidR="007801A6" w:rsidRDefault="00F714DA">
      <w:pPr>
        <w:widowControl/>
        <w:spacing w:line="600" w:lineRule="exact"/>
        <w:ind w:firstLine="630"/>
        <w:jc w:val="left"/>
        <w:rPr>
          <w:rFonts w:ascii="仿宋" w:eastAsia="仿宋" w:hAnsi="仿宋"/>
          <w:sz w:val="32"/>
          <w:szCs w:val="32"/>
        </w:rPr>
      </w:pPr>
      <w:r>
        <w:rPr>
          <w:rFonts w:ascii="仿宋" w:eastAsia="仿宋" w:hAnsi="仿宋" w:hint="eastAsia"/>
          <w:sz w:val="32"/>
          <w:szCs w:val="32"/>
        </w:rPr>
        <w:t>30</w:t>
      </w:r>
      <w:r>
        <w:rPr>
          <w:rFonts w:ascii="仿宋" w:eastAsia="仿宋" w:hAnsi="仿宋"/>
          <w:sz w:val="32"/>
          <w:szCs w:val="32"/>
        </w:rPr>
        <w:t>、整体支出绩效目标表</w:t>
      </w:r>
    </w:p>
    <w:p w:rsidR="007801A6" w:rsidRDefault="007801A6">
      <w:pPr>
        <w:ind w:right="640"/>
        <w:rPr>
          <w:rFonts w:ascii="仿宋" w:eastAsia="仿宋" w:hAnsi="仿宋"/>
          <w:sz w:val="32"/>
          <w:szCs w:val="32"/>
        </w:rPr>
      </w:pPr>
    </w:p>
    <w:sectPr w:rsidR="007801A6" w:rsidSect="007801A6">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A75" w:rsidRDefault="006E1A75" w:rsidP="00251440">
      <w:r>
        <w:separator/>
      </w:r>
    </w:p>
  </w:endnote>
  <w:endnote w:type="continuationSeparator" w:id="1">
    <w:p w:rsidR="006E1A75" w:rsidRDefault="006E1A75" w:rsidP="00251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A75" w:rsidRDefault="006E1A75" w:rsidP="00251440">
      <w:r>
        <w:separator/>
      </w:r>
    </w:p>
  </w:footnote>
  <w:footnote w:type="continuationSeparator" w:id="1">
    <w:p w:rsidR="006E1A75" w:rsidRDefault="006E1A75" w:rsidP="002514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4B228"/>
    <w:multiLevelType w:val="singleLevel"/>
    <w:tmpl w:val="6A94B228"/>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70AE"/>
    <w:rsid w:val="00014A04"/>
    <w:rsid w:val="00037832"/>
    <w:rsid w:val="00060B06"/>
    <w:rsid w:val="00061911"/>
    <w:rsid w:val="00080CBA"/>
    <w:rsid w:val="00084BDB"/>
    <w:rsid w:val="000C05B8"/>
    <w:rsid w:val="000C7EE5"/>
    <w:rsid w:val="000E67AC"/>
    <w:rsid w:val="000F58BF"/>
    <w:rsid w:val="000F5ED2"/>
    <w:rsid w:val="00105048"/>
    <w:rsid w:val="00107557"/>
    <w:rsid w:val="001218F8"/>
    <w:rsid w:val="00125B95"/>
    <w:rsid w:val="001354AA"/>
    <w:rsid w:val="001461A5"/>
    <w:rsid w:val="00151682"/>
    <w:rsid w:val="00165CB1"/>
    <w:rsid w:val="00173873"/>
    <w:rsid w:val="0018126B"/>
    <w:rsid w:val="001C5CF2"/>
    <w:rsid w:val="001D639E"/>
    <w:rsid w:val="001F1434"/>
    <w:rsid w:val="00226456"/>
    <w:rsid w:val="00236144"/>
    <w:rsid w:val="00240B78"/>
    <w:rsid w:val="00246801"/>
    <w:rsid w:val="00251440"/>
    <w:rsid w:val="00285F17"/>
    <w:rsid w:val="002C484A"/>
    <w:rsid w:val="00313C97"/>
    <w:rsid w:val="00316283"/>
    <w:rsid w:val="003270AE"/>
    <w:rsid w:val="00335FB3"/>
    <w:rsid w:val="0033674F"/>
    <w:rsid w:val="00346186"/>
    <w:rsid w:val="003941E4"/>
    <w:rsid w:val="00395A99"/>
    <w:rsid w:val="003963F4"/>
    <w:rsid w:val="003B3939"/>
    <w:rsid w:val="003D3056"/>
    <w:rsid w:val="00403B5D"/>
    <w:rsid w:val="00426433"/>
    <w:rsid w:val="004450BE"/>
    <w:rsid w:val="004517A5"/>
    <w:rsid w:val="004C140E"/>
    <w:rsid w:val="004D19B3"/>
    <w:rsid w:val="004D70BC"/>
    <w:rsid w:val="004E6389"/>
    <w:rsid w:val="004F1BC0"/>
    <w:rsid w:val="004F6034"/>
    <w:rsid w:val="00502FCC"/>
    <w:rsid w:val="00507331"/>
    <w:rsid w:val="005111D8"/>
    <w:rsid w:val="005753AB"/>
    <w:rsid w:val="005824CD"/>
    <w:rsid w:val="005973E5"/>
    <w:rsid w:val="005B5F14"/>
    <w:rsid w:val="005C7661"/>
    <w:rsid w:val="005F593C"/>
    <w:rsid w:val="00603C53"/>
    <w:rsid w:val="00625B76"/>
    <w:rsid w:val="00645CEE"/>
    <w:rsid w:val="006900D7"/>
    <w:rsid w:val="006927EC"/>
    <w:rsid w:val="006D66B0"/>
    <w:rsid w:val="006E1A75"/>
    <w:rsid w:val="007053E8"/>
    <w:rsid w:val="0071791E"/>
    <w:rsid w:val="00725252"/>
    <w:rsid w:val="00732496"/>
    <w:rsid w:val="00750908"/>
    <w:rsid w:val="00754DAA"/>
    <w:rsid w:val="007552FE"/>
    <w:rsid w:val="007756E1"/>
    <w:rsid w:val="007801A6"/>
    <w:rsid w:val="007A4C8D"/>
    <w:rsid w:val="007B4885"/>
    <w:rsid w:val="007B71F8"/>
    <w:rsid w:val="007C76FF"/>
    <w:rsid w:val="0080541D"/>
    <w:rsid w:val="008067E0"/>
    <w:rsid w:val="008200A6"/>
    <w:rsid w:val="00857242"/>
    <w:rsid w:val="0087055C"/>
    <w:rsid w:val="008760D1"/>
    <w:rsid w:val="0089265B"/>
    <w:rsid w:val="008E2E34"/>
    <w:rsid w:val="009177FC"/>
    <w:rsid w:val="00933438"/>
    <w:rsid w:val="00934514"/>
    <w:rsid w:val="0095236C"/>
    <w:rsid w:val="00965F0B"/>
    <w:rsid w:val="00974961"/>
    <w:rsid w:val="00990078"/>
    <w:rsid w:val="009D4E4B"/>
    <w:rsid w:val="009F50C7"/>
    <w:rsid w:val="00A11CBC"/>
    <w:rsid w:val="00A2609B"/>
    <w:rsid w:val="00A47905"/>
    <w:rsid w:val="00A6376F"/>
    <w:rsid w:val="00A6556C"/>
    <w:rsid w:val="00A75833"/>
    <w:rsid w:val="00A82F38"/>
    <w:rsid w:val="00AA2137"/>
    <w:rsid w:val="00AA3658"/>
    <w:rsid w:val="00AC3AB2"/>
    <w:rsid w:val="00AE493A"/>
    <w:rsid w:val="00AE7991"/>
    <w:rsid w:val="00B0551D"/>
    <w:rsid w:val="00B14B20"/>
    <w:rsid w:val="00B1761E"/>
    <w:rsid w:val="00B26958"/>
    <w:rsid w:val="00B273E6"/>
    <w:rsid w:val="00B37A05"/>
    <w:rsid w:val="00B82224"/>
    <w:rsid w:val="00B944D1"/>
    <w:rsid w:val="00BB73DB"/>
    <w:rsid w:val="00BF3637"/>
    <w:rsid w:val="00C04506"/>
    <w:rsid w:val="00C16A30"/>
    <w:rsid w:val="00C20FDA"/>
    <w:rsid w:val="00C512E5"/>
    <w:rsid w:val="00C620EB"/>
    <w:rsid w:val="00C62B19"/>
    <w:rsid w:val="00C8559C"/>
    <w:rsid w:val="00C909BD"/>
    <w:rsid w:val="00C91DEF"/>
    <w:rsid w:val="00C97DA3"/>
    <w:rsid w:val="00CA1954"/>
    <w:rsid w:val="00CB459B"/>
    <w:rsid w:val="00CB59F5"/>
    <w:rsid w:val="00CD63C4"/>
    <w:rsid w:val="00CF0506"/>
    <w:rsid w:val="00D411C5"/>
    <w:rsid w:val="00D561D3"/>
    <w:rsid w:val="00D64C9C"/>
    <w:rsid w:val="00D73851"/>
    <w:rsid w:val="00D84634"/>
    <w:rsid w:val="00DB3A43"/>
    <w:rsid w:val="00DE650A"/>
    <w:rsid w:val="00E37722"/>
    <w:rsid w:val="00E53B26"/>
    <w:rsid w:val="00E544E9"/>
    <w:rsid w:val="00E55499"/>
    <w:rsid w:val="00E56305"/>
    <w:rsid w:val="00E57176"/>
    <w:rsid w:val="00E63A3D"/>
    <w:rsid w:val="00E748F5"/>
    <w:rsid w:val="00E973C4"/>
    <w:rsid w:val="00EA2834"/>
    <w:rsid w:val="00EA2EFB"/>
    <w:rsid w:val="00EC1C96"/>
    <w:rsid w:val="00ED2B9A"/>
    <w:rsid w:val="00ED3C98"/>
    <w:rsid w:val="00F27E95"/>
    <w:rsid w:val="00F430CC"/>
    <w:rsid w:val="00F50D23"/>
    <w:rsid w:val="00F7129E"/>
    <w:rsid w:val="00F714DA"/>
    <w:rsid w:val="00F806E9"/>
    <w:rsid w:val="00F969E0"/>
    <w:rsid w:val="00FB10F0"/>
    <w:rsid w:val="00FB2CA1"/>
    <w:rsid w:val="00FC1C94"/>
    <w:rsid w:val="00FF3FD9"/>
    <w:rsid w:val="0513145D"/>
    <w:rsid w:val="2B9E2185"/>
    <w:rsid w:val="4B9034B4"/>
    <w:rsid w:val="545D39F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1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801A6"/>
    <w:pPr>
      <w:tabs>
        <w:tab w:val="center" w:pos="4153"/>
        <w:tab w:val="right" w:pos="8306"/>
      </w:tabs>
      <w:snapToGrid w:val="0"/>
      <w:jc w:val="left"/>
    </w:pPr>
    <w:rPr>
      <w:sz w:val="18"/>
      <w:szCs w:val="18"/>
    </w:rPr>
  </w:style>
  <w:style w:type="paragraph" w:styleId="a4">
    <w:name w:val="header"/>
    <w:basedOn w:val="a"/>
    <w:link w:val="Char0"/>
    <w:qFormat/>
    <w:rsid w:val="007801A6"/>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7801A6"/>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rsid w:val="007801A6"/>
    <w:rPr>
      <w:kern w:val="2"/>
      <w:sz w:val="18"/>
      <w:szCs w:val="18"/>
    </w:rPr>
  </w:style>
  <w:style w:type="character" w:customStyle="1" w:styleId="Char">
    <w:name w:val="页脚 Char"/>
    <w:basedOn w:val="a0"/>
    <w:link w:val="a3"/>
    <w:rsid w:val="007801A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11</Pages>
  <Words>668</Words>
  <Characters>3814</Characters>
  <Application>Microsoft Office Word</Application>
  <DocSecurity>0</DocSecurity>
  <Lines>31</Lines>
  <Paragraphs>8</Paragraphs>
  <ScaleCrop>false</ScaleCrop>
  <Company>2012dnd.com</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×××部门2016年部门预算说明</dc:title>
  <dc:creator>sony</dc:creator>
  <cp:lastModifiedBy>Administrator</cp:lastModifiedBy>
  <cp:revision>49</cp:revision>
  <cp:lastPrinted>2018-02-28T08:06:00Z</cp:lastPrinted>
  <dcterms:created xsi:type="dcterms:W3CDTF">2020-02-20T09:35:00Z</dcterms:created>
  <dcterms:modified xsi:type="dcterms:W3CDTF">2020-02-25T09:10:00Z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