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48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黑体" w:eastAsia="黑体" w:hAnsi="黑体" w:cs="宋体" w:hint="eastAsia"/>
          <w:color w:val="895522"/>
          <w:kern w:val="0"/>
          <w:sz w:val="36"/>
          <w:szCs w:val="36"/>
        </w:rPr>
        <w:t>目</w:t>
      </w:r>
      <w:r w:rsidRPr="00445DF5">
        <w:rPr>
          <w:rFonts w:ascii="Microsoft Yahei" w:eastAsia="宋体" w:hAnsi="Microsoft Yahei" w:cs="宋体"/>
          <w:color w:val="895522"/>
          <w:kern w:val="0"/>
          <w:sz w:val="36"/>
          <w:szCs w:val="36"/>
        </w:rPr>
        <w:t xml:space="preserve"> </w:t>
      </w:r>
      <w:r w:rsidRPr="00445DF5">
        <w:rPr>
          <w:rFonts w:ascii="黑体" w:eastAsia="黑体" w:hAnsi="黑体" w:cs="宋体" w:hint="eastAsia"/>
          <w:color w:val="895522"/>
          <w:kern w:val="0"/>
          <w:sz w:val="36"/>
          <w:szCs w:val="36"/>
        </w:rPr>
        <w:t>录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480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_GB2312" w:eastAsia="仿宋_GB2312" w:hAnsi="Microsoft Yahei" w:cs="宋体" w:hint="eastAsia"/>
          <w:b/>
          <w:bCs/>
          <w:color w:val="895522"/>
          <w:kern w:val="0"/>
          <w:sz w:val="30"/>
          <w:szCs w:val="30"/>
        </w:rPr>
        <w:t>第一部分</w:t>
      </w:r>
      <w:r w:rsidRPr="00445DF5">
        <w:rPr>
          <w:rFonts w:ascii="Microsoft Yahei" w:eastAsia="宋体" w:hAnsi="Microsoft Yahei" w:cs="宋体"/>
          <w:b/>
          <w:bCs/>
          <w:color w:val="895522"/>
          <w:kern w:val="0"/>
          <w:sz w:val="30"/>
          <w:szCs w:val="30"/>
        </w:rPr>
        <w:t xml:space="preserve"> 2021</w:t>
      </w:r>
      <w:r w:rsidRPr="00445DF5">
        <w:rPr>
          <w:rFonts w:ascii="仿宋_GB2312" w:eastAsia="仿宋_GB2312" w:hAnsi="Microsoft Yahei" w:cs="宋体" w:hint="eastAsia"/>
          <w:b/>
          <w:bCs/>
          <w:color w:val="895522"/>
          <w:kern w:val="0"/>
          <w:sz w:val="30"/>
          <w:szCs w:val="30"/>
        </w:rPr>
        <w:t>年单位预算说明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_GB2312" w:eastAsia="仿宋_GB2312" w:hAnsi="Microsoft Yahei" w:cs="宋体" w:hint="eastAsia"/>
          <w:b/>
          <w:bCs/>
          <w:color w:val="895522"/>
          <w:kern w:val="0"/>
          <w:sz w:val="30"/>
          <w:szCs w:val="30"/>
        </w:rPr>
        <w:t>第二部分</w:t>
      </w:r>
      <w:r w:rsidRPr="00445DF5">
        <w:rPr>
          <w:rFonts w:ascii="Microsoft Yahei" w:eastAsia="宋体" w:hAnsi="Microsoft Yahei" w:cs="宋体"/>
          <w:b/>
          <w:bCs/>
          <w:color w:val="895522"/>
          <w:kern w:val="0"/>
          <w:sz w:val="30"/>
          <w:szCs w:val="30"/>
        </w:rPr>
        <w:t xml:space="preserve"> 2021</w:t>
      </w:r>
      <w:r w:rsidRPr="00445DF5">
        <w:rPr>
          <w:rFonts w:ascii="仿宋_GB2312" w:eastAsia="仿宋_GB2312" w:hAnsi="Microsoft Yahei" w:cs="宋体" w:hint="eastAsia"/>
          <w:b/>
          <w:bCs/>
          <w:color w:val="895522"/>
          <w:kern w:val="0"/>
          <w:sz w:val="30"/>
          <w:szCs w:val="30"/>
        </w:rPr>
        <w:t>年单位预算表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、收支总表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2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、收入总表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3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、支出总表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4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、支出预算分类汇总表（按政府预算经济分类）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5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、支出预算分类汇总表（按部门预算经济分类）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6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、财政拨款收支总表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7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、一般公共预算支出表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8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、一般公共预算基本支出表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-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人员经费（工资福利支出）（按政府预算经济分类）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9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、一般公共预算基本支出表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-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人员经费（工资福利支出）（按部门预算经济分类）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10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、一般公共预算基本支出表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-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人员经费（对个人和家庭的补助）（按政府预算经济分类）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11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、一般公共预算基本支出表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-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人员经费（对个人和家庭的补助）（按部门预算经济分类）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12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、一般公共预算基本支出表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-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公用经费（商品和服务支出）（按政府预算经济分类）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lastRenderedPageBreak/>
        <w:t>13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、一般公共预算基本支出表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-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公用经费（商品和服务支出）（按部门预算经济分类）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14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、一般公共预算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“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三公</w:t>
      </w: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”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经费支出表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15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、政府性基金预算支出表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16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、政府性基金预算支出分类汇总表（按政府预算经济分类）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17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、政府性基金预算支出分类汇总表（按部门预算经济分类）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18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、国有资本经营预算支出表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19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、财政专户管理资金预算支出表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20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、省级专项资金预算汇总表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21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、省级专项资金绩效目标表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22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、其他项目支出绩效目标表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2"/>
          <w:szCs w:val="32"/>
        </w:rPr>
        <w:t>23</w:t>
      </w:r>
      <w:r w:rsidRPr="00445DF5">
        <w:rPr>
          <w:rFonts w:ascii="仿宋_GB2312" w:eastAsia="仿宋_GB2312" w:hAnsi="Microsoft Yahei" w:cs="宋体" w:hint="eastAsia"/>
          <w:color w:val="895522"/>
          <w:kern w:val="0"/>
          <w:sz w:val="32"/>
          <w:szCs w:val="32"/>
        </w:rPr>
        <w:t>、部门整体支出绩效目标表</w:t>
      </w:r>
    </w:p>
    <w:p w:rsidR="00445DF5" w:rsidRPr="00445DF5" w:rsidRDefault="00445DF5" w:rsidP="00445DF5">
      <w:pPr>
        <w:widowControl/>
        <w:shd w:val="clear" w:color="auto" w:fill="FCFFE4"/>
        <w:spacing w:line="600" w:lineRule="atLeast"/>
        <w:ind w:firstLine="64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_GB2312" w:eastAsia="仿宋_GB2312" w:hAnsi="Microsoft Yahei" w:cs="宋体" w:hint="eastAsia"/>
          <w:color w:val="895522"/>
          <w:kern w:val="0"/>
          <w:sz w:val="27"/>
          <w:szCs w:val="27"/>
        </w:rPr>
        <w:t>注：以上部门预算报表中，空表表示本单位无相关收支情况。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6"/>
          <w:szCs w:val="36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6"/>
          <w:szCs w:val="36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6"/>
          <w:szCs w:val="36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6"/>
          <w:szCs w:val="36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6"/>
          <w:szCs w:val="36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Microsoft Yahei" w:eastAsia="宋体" w:hAnsi="Microsoft Yahei" w:cs="宋体"/>
          <w:color w:val="895522"/>
          <w:kern w:val="0"/>
          <w:sz w:val="36"/>
          <w:szCs w:val="36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color w:val="895522"/>
          <w:kern w:val="0"/>
          <w:sz w:val="36"/>
          <w:szCs w:val="36"/>
        </w:rPr>
        <w:t>2021年单位预算说明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630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宋体" w:eastAsia="宋体" w:hAnsi="宋体" w:cs="宋体" w:hint="eastAsia"/>
          <w:b/>
          <w:bCs/>
          <w:color w:val="895522"/>
          <w:kern w:val="0"/>
          <w:sz w:val="32"/>
          <w:szCs w:val="32"/>
        </w:rPr>
        <w:lastRenderedPageBreak/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楷体" w:eastAsia="楷体" w:hAnsi="楷体" w:cs="宋体" w:hint="eastAsia"/>
          <w:b/>
          <w:bCs/>
          <w:color w:val="895522"/>
          <w:kern w:val="0"/>
          <w:szCs w:val="21"/>
        </w:rPr>
        <w:t>一、单位基本概况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（一）职能职责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楷体" w:eastAsia="楷体" w:hAnsi="楷体" w:cs="宋体" w:hint="eastAsia"/>
          <w:color w:val="895522"/>
          <w:kern w:val="0"/>
          <w:szCs w:val="21"/>
        </w:rPr>
        <w:t>保存借阅图书资料、促进社会经济文化发展；图书、文献、报刊、音像资料采编与储藏；图书资料借阅；图书资料网络系统设计、管理、文献数字化处理；图书馆学研究；图书、期刊资料编辑出版；知识培训及社会教育及相关社会服务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（二）机构设置</w:t>
      </w:r>
    </w:p>
    <w:p w:rsid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楷体" w:eastAsia="楷体" w:hAnsi="楷体" w:cs="宋体" w:hint="eastAsia"/>
          <w:color w:val="895522"/>
          <w:kern w:val="0"/>
          <w:szCs w:val="21"/>
        </w:rPr>
      </w:pPr>
      <w:r>
        <w:rPr>
          <w:rFonts w:ascii="楷体" w:eastAsia="楷体" w:hAnsi="楷体" w:cs="宋体" w:hint="eastAsia"/>
          <w:color w:val="895522"/>
          <w:kern w:val="0"/>
          <w:szCs w:val="21"/>
        </w:rPr>
        <w:t>1、内设机构设置。</w:t>
      </w:r>
      <w:r w:rsidRPr="00445DF5">
        <w:rPr>
          <w:rFonts w:ascii="楷体" w:eastAsia="楷体" w:hAnsi="楷体" w:cs="宋体" w:hint="eastAsia"/>
          <w:color w:val="895522"/>
          <w:kern w:val="0"/>
          <w:szCs w:val="21"/>
        </w:rPr>
        <w:t>本单位内设10个部门，分别为：借阅服务部、活动服务部 、</w:t>
      </w:r>
      <w:proofErr w:type="gramStart"/>
      <w:r w:rsidRPr="00445DF5">
        <w:rPr>
          <w:rFonts w:ascii="楷体" w:eastAsia="楷体" w:hAnsi="楷体" w:cs="宋体" w:hint="eastAsia"/>
          <w:color w:val="895522"/>
          <w:kern w:val="0"/>
          <w:szCs w:val="21"/>
        </w:rPr>
        <w:t>研</w:t>
      </w:r>
      <w:proofErr w:type="gramEnd"/>
      <w:r w:rsidRPr="00445DF5">
        <w:rPr>
          <w:rFonts w:ascii="楷体" w:eastAsia="楷体" w:hAnsi="楷体" w:cs="宋体" w:hint="eastAsia"/>
          <w:color w:val="895522"/>
          <w:kern w:val="0"/>
          <w:szCs w:val="21"/>
        </w:rPr>
        <w:t>学服务部、学术服务部 、数字服务部、采编服务部、办公室、人事教育科、规划财务科、宣传推广部 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楷体" w:eastAsia="楷体" w:hAnsi="楷体" w:cs="宋体" w:hint="eastAsia"/>
          <w:color w:val="895522"/>
          <w:kern w:val="0"/>
          <w:szCs w:val="21"/>
        </w:rPr>
      </w:pPr>
      <w:r>
        <w:rPr>
          <w:rFonts w:ascii="楷体" w:eastAsia="楷体" w:hAnsi="楷体" w:cs="宋体" w:hint="eastAsia"/>
          <w:color w:val="895522"/>
          <w:kern w:val="0"/>
          <w:szCs w:val="21"/>
        </w:rPr>
        <w:t>2、预算</w:t>
      </w:r>
      <w:r w:rsidRPr="00445DF5">
        <w:rPr>
          <w:rFonts w:ascii="楷体" w:eastAsia="楷体" w:hAnsi="楷体" w:cs="宋体" w:hint="eastAsia"/>
          <w:color w:val="895522"/>
          <w:kern w:val="0"/>
          <w:szCs w:val="21"/>
        </w:rPr>
        <w:t>单位构成。湖南省少年儿童图书馆</w:t>
      </w:r>
      <w:r>
        <w:rPr>
          <w:rFonts w:ascii="楷体" w:eastAsia="楷体" w:hAnsi="楷体" w:cs="宋体" w:hint="eastAsia"/>
          <w:color w:val="895522"/>
          <w:kern w:val="0"/>
          <w:szCs w:val="21"/>
        </w:rPr>
        <w:t>2021年部门预算</w:t>
      </w:r>
      <w:r w:rsidRPr="00445DF5">
        <w:rPr>
          <w:rFonts w:ascii="楷体" w:eastAsia="楷体" w:hAnsi="楷体" w:cs="宋体" w:hint="eastAsia"/>
          <w:color w:val="895522"/>
          <w:kern w:val="0"/>
          <w:szCs w:val="21"/>
        </w:rPr>
        <w:t>汇总公开单位构成包括：湖南省少年儿童图书馆本级</w:t>
      </w:r>
      <w:r>
        <w:rPr>
          <w:rFonts w:ascii="楷体" w:eastAsia="楷体" w:hAnsi="楷体" w:cs="宋体" w:hint="eastAsia"/>
          <w:color w:val="895522"/>
          <w:kern w:val="0"/>
          <w:szCs w:val="21"/>
        </w:rPr>
        <w:t>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二、单位收支总体情况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（一）收入预算：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包括一般公共预算、政府性基金、国有资本经营预算等财政拨款收入，以及经营收入、事业收入等单位资金。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收入预算1729.4万元，其中，一般公共预算拨款1374.1万元，上年结转结余355.3万元，政府性基金预算拨款0万元，国有资本经营预算拨款0万元，纳入专户管理的非税收入0万元。收入较去年增加396.27万元，主要是</w:t>
      </w:r>
      <w:r w:rsidRPr="00445DF5">
        <w:rPr>
          <w:rFonts w:ascii="楷体" w:eastAsia="楷体" w:hAnsi="楷体" w:cs="宋体" w:hint="eastAsia"/>
          <w:color w:val="333333"/>
          <w:kern w:val="0"/>
          <w:szCs w:val="21"/>
          <w:shd w:val="clear" w:color="auto" w:fill="FFFFFF"/>
        </w:rPr>
        <w:t>按照省财政厅统一要求，将原未纳入部门预算的上年结转结余资金统一纳入年初部门预算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；省文化综合发展专项资金纳入预算；预算拨款有压减。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（二）支出预算：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支出预算1729.4万元，其中，文化旅游体育与传媒支出1550万元，占89.63%；社会保障和就业支出81万元，占4.68%；卫生健康支出5万元，占0.29%；教育支出2万元，占0.11%；住房保障支出91.4万元，占5.29%。支出较去年增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lastRenderedPageBreak/>
        <w:t>加396.27万元，主要是：按照省财政厅统一要求，上年结转结余资金支出纳入预算；省文化综合发展专项资金支出纳入预算；预算拨款有压减。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三、一般公共预算拨款支出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一般公共预算拨款支出预算1729.4万元，其中，文化旅游体育与传媒支出1550万元，占89.63%；社会保障和就业支出81万元，占4.68%；卫生健康支出5万元，占0.29%；教育支出2万元，占0.11%；住房保障支出91.4万元，占5.29%。具体安排情况如下：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（一）基本支出：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2021年本单位基本支出预算数942.6万元，主要是为保障单位机构正常运转、完成日常工作任务而发生的各项支出，包括用于基本工资、津贴补贴等人员经费以及办公费、印刷费、水电费、办公设备购置等公用经费。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（二）项目支出：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项目支出预算786.8万元，主要是部门为完成特定行政工作任务或事业发展目标而发生的支出，包括有关事业发展专项、专项业务费、基本建设支出等，其中：免费开放运行等经费122.5万元，主要用于免费开放运行保障；省文化综合发展专项支出100万元，主要用于图书馆阅览大楼楼顶及外墙维修项目；图书文献购置费支出209万元，主要用于图书馆图书文献及数字资源采购等，上年结转结余355.3万主要用于图书馆书库大楼加固维修专项工作等方面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四、政府性基金预算支出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2021年本单位无政府性基金安排的支出。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五、其他重要事项的情况说明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（一）机关运行经费：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2021年本单位机关运行经费49万元，比上年预算增加 6.5 万元，上升14.9%，主要是保障基本运行支出。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（二）“三公”经费预算：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2021年本单位“三公”经费预算数为3万元，其中，公务接待费1万元，公务用车购置及运行费2万元（其中，公务用车购置费0万元，公务用车运行费2万元），因公出国（境）费 0 万元。2021年“三公”经费预算较上年减少9.5万元，主要是厉行节约、压减“三公”经费；受疫情原因影响，取消了出国（境）交流活动等。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lastRenderedPageBreak/>
        <w:t>（三）一般性支出情况：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2021年本单位会议费预算2万元，拟召开2次会议，人数50人，内容为图书馆相关业</w:t>
      </w:r>
      <w:bookmarkStart w:id="0" w:name="_GoBack"/>
      <w:bookmarkEnd w:id="0"/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务会议；培训费预算2万元，拟开展2次培训，人数100人，内容为职工培训、党员培训。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（四）政府采购情况：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2021年本部门政府采购预算总额</w:t>
      </w:r>
      <w:r w:rsidRPr="00445DF5">
        <w:rPr>
          <w:rFonts w:ascii="宋体" w:eastAsia="宋体" w:hAnsi="宋体" w:cs="宋体" w:hint="eastAsia"/>
          <w:color w:val="895522"/>
          <w:kern w:val="0"/>
          <w:szCs w:val="21"/>
        </w:rPr>
        <w:t>  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 xml:space="preserve"> 209万元，其中，货物类采购预算209万元；工程类采购预算0万元；服务类采购预算 0万元。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（五）国有资产占用使用及新增资产配置情况：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截至2020年12月底，本单位共有公务用车1辆，其中，机要通信用车0辆，应急保障用车0辆，执法执勤用车0辆，特种专业技术用车0辆，其他按照规定配备的公务用车1辆；单位价值50万元以上通用设备4台，单位价值100万元以上专用设备0台。2021年拟新增配置公务用车 0 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（六）预算绩效目标说明：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本单位所有支出实行绩效目标管理。纳入2021年单位整体支出绩效目标的金额为1729.4万元，其中，基本支出942.6万元，项目支出 786.8</w:t>
      </w:r>
      <w:r w:rsidRPr="00445DF5">
        <w:rPr>
          <w:rFonts w:ascii="宋体" w:eastAsia="宋体" w:hAnsi="宋体" w:cs="宋体" w:hint="eastAsia"/>
          <w:color w:val="895522"/>
          <w:kern w:val="0"/>
          <w:szCs w:val="21"/>
        </w:rPr>
        <w:t> </w:t>
      </w: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 xml:space="preserve"> 万元，具体绩效目标详见报表。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895522"/>
          <w:kern w:val="0"/>
          <w:szCs w:val="21"/>
        </w:rPr>
        <w:t>六、名词解释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2、“三公”经费：纳入省（市/县）财政预算管理的</w:t>
      </w:r>
      <w:proofErr w:type="gramStart"/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“</w:t>
      </w:r>
      <w:proofErr w:type="gramEnd"/>
      <w:r w:rsidRPr="00445DF5">
        <w:rPr>
          <w:rFonts w:ascii="仿宋" w:eastAsia="仿宋" w:hAnsi="仿宋" w:cs="宋体" w:hint="eastAsia"/>
          <w:color w:val="895522"/>
          <w:kern w:val="0"/>
          <w:szCs w:val="21"/>
        </w:rPr>
        <w:t>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宋体" w:eastAsia="宋体" w:hAnsi="宋体" w:cs="宋体" w:hint="eastAsia"/>
          <w:color w:val="895522"/>
          <w:kern w:val="0"/>
          <w:szCs w:val="21"/>
        </w:rPr>
        <w:lastRenderedPageBreak/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555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宋体" w:eastAsia="宋体" w:hAnsi="宋体" w:cs="宋体" w:hint="eastAsia"/>
          <w:color w:val="895522"/>
          <w:kern w:val="0"/>
          <w:szCs w:val="21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宋体" w:eastAsia="宋体" w:hAnsi="宋体" w:cs="宋体" w:hint="eastAsia"/>
          <w:color w:val="333333"/>
          <w:kern w:val="0"/>
          <w:sz w:val="36"/>
          <w:szCs w:val="36"/>
          <w:shd w:val="clear" w:color="auto" w:fill="FFFFFF"/>
        </w:rPr>
        <w:t> </w:t>
      </w:r>
    </w:p>
    <w:p w:rsidR="00445DF5" w:rsidRPr="00445DF5" w:rsidRDefault="00445DF5" w:rsidP="00445DF5">
      <w:pPr>
        <w:widowControl/>
        <w:shd w:val="clear" w:color="auto" w:fill="FCFFE4"/>
        <w:spacing w:line="540" w:lineRule="atLeast"/>
        <w:ind w:firstLine="720"/>
        <w:jc w:val="center"/>
        <w:rPr>
          <w:rFonts w:ascii="Microsoft Yahei" w:eastAsia="宋体" w:hAnsi="Microsoft Yahei" w:cs="宋体"/>
          <w:color w:val="895522"/>
          <w:kern w:val="0"/>
          <w:szCs w:val="21"/>
        </w:rPr>
      </w:pPr>
      <w:r w:rsidRPr="00445DF5">
        <w:rPr>
          <w:rFonts w:ascii="仿宋" w:eastAsia="仿宋" w:hAnsi="仿宋" w:cs="宋体" w:hint="eastAsia"/>
          <w:b/>
          <w:bCs/>
          <w:color w:val="333333"/>
          <w:kern w:val="0"/>
          <w:sz w:val="36"/>
          <w:szCs w:val="36"/>
          <w:shd w:val="clear" w:color="auto" w:fill="FFFFFF"/>
        </w:rPr>
        <w:t>第二部分</w:t>
      </w:r>
      <w:r w:rsidRPr="00445DF5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  <w:shd w:val="clear" w:color="auto" w:fill="FFFFFF"/>
        </w:rPr>
        <w:t> </w:t>
      </w:r>
      <w:r w:rsidRPr="00445DF5">
        <w:rPr>
          <w:rFonts w:ascii="仿宋" w:eastAsia="仿宋" w:hAnsi="仿宋" w:cs="宋体" w:hint="eastAsia"/>
          <w:b/>
          <w:bCs/>
          <w:color w:val="333333"/>
          <w:kern w:val="0"/>
          <w:sz w:val="36"/>
          <w:szCs w:val="36"/>
          <w:shd w:val="clear" w:color="auto" w:fill="FFFFFF"/>
        </w:rPr>
        <w:t>2021年单位预算表</w:t>
      </w:r>
    </w:p>
    <w:p w:rsidR="00445DF5" w:rsidRPr="00445DF5" w:rsidRDefault="00445DF5" w:rsidP="00445DF5">
      <w:pPr>
        <w:widowControl/>
        <w:shd w:val="clear" w:color="auto" w:fill="FCFFE4"/>
        <w:spacing w:line="240" w:lineRule="atLeast"/>
        <w:ind w:firstLine="480"/>
        <w:jc w:val="left"/>
        <w:rPr>
          <w:rFonts w:ascii="Microsoft Yahei" w:eastAsia="宋体" w:hAnsi="Microsoft Yahei" w:cs="宋体"/>
          <w:color w:val="895522"/>
          <w:kern w:val="0"/>
          <w:szCs w:val="21"/>
        </w:rPr>
      </w:pPr>
    </w:p>
    <w:p w:rsidR="00427E47" w:rsidRPr="00445DF5" w:rsidRDefault="00445DF5">
      <w:pPr>
        <w:rPr>
          <w:b/>
        </w:rPr>
      </w:pPr>
    </w:p>
    <w:sectPr w:rsidR="00427E47" w:rsidRPr="00445D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F5"/>
    <w:rsid w:val="00164C9D"/>
    <w:rsid w:val="00445DF5"/>
    <w:rsid w:val="00E9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5D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5D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7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1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12" w:space="15" w:color="96C32C"/>
                            <w:left w:val="dashed" w:sz="2" w:space="0" w:color="96C32C"/>
                            <w:bottom w:val="dashed" w:sz="12" w:space="0" w:color="96C32C"/>
                            <w:right w:val="dashed" w:sz="12" w:space="0" w:color="96C32C"/>
                          </w:divBdr>
                          <w:divsChild>
                            <w:div w:id="8535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95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73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12" w:space="15" w:color="96C32C"/>
                            <w:left w:val="dashed" w:sz="2" w:space="0" w:color="96C32C"/>
                            <w:bottom w:val="dashed" w:sz="12" w:space="0" w:color="96C32C"/>
                            <w:right w:val="dashed" w:sz="12" w:space="0" w:color="96C32C"/>
                          </w:divBdr>
                          <w:divsChild>
                            <w:div w:id="71993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60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</dc:creator>
  <cp:lastModifiedBy>微软</cp:lastModifiedBy>
  <cp:revision>1</cp:revision>
  <dcterms:created xsi:type="dcterms:W3CDTF">2022-09-02T05:03:00Z</dcterms:created>
  <dcterms:modified xsi:type="dcterms:W3CDTF">2022-09-02T05:20:00Z</dcterms:modified>
</cp:coreProperties>
</file>