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atLeast"/>
        <w:jc w:val="center"/>
        <w:rPr>
          <w:rFonts w:hint="eastAsia" w:ascii="宋体" w:hAnsi="宋体" w:eastAsia="宋体" w:cs="Times New Roman"/>
          <w:b/>
          <w:bCs/>
          <w:color w:val="333333"/>
          <w:kern w:val="0"/>
          <w:sz w:val="44"/>
          <w:szCs w:val="44"/>
        </w:rPr>
      </w:pPr>
      <w:r>
        <w:rPr>
          <w:rFonts w:hint="eastAsia" w:ascii="宋体" w:hAnsi="宋体" w:eastAsia="宋体" w:cs="Times New Roman"/>
          <w:b/>
          <w:bCs/>
          <w:color w:val="333333"/>
          <w:kern w:val="0"/>
          <w:sz w:val="44"/>
          <w:szCs w:val="44"/>
        </w:rPr>
        <w:t>湖南省文化资源开发服务中心2021年预算</w:t>
      </w:r>
    </w:p>
    <w:p>
      <w:pPr>
        <w:rPr>
          <w:rFonts w:hint="eastAsia"/>
        </w:rPr>
      </w:pPr>
    </w:p>
    <w:p>
      <w:pPr>
        <w:widowControl/>
        <w:shd w:val="clear" w:color="auto" w:fill="FFFFFF"/>
        <w:spacing w:line="600" w:lineRule="atLeast"/>
        <w:jc w:val="center"/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>目 录</w:t>
      </w:r>
    </w:p>
    <w:p>
      <w:pPr>
        <w:widowControl/>
        <w:shd w:val="clear" w:color="auto" w:fill="FFFFFF"/>
        <w:spacing w:line="600" w:lineRule="atLeast"/>
        <w:jc w:val="center"/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> </w:t>
      </w:r>
    </w:p>
    <w:p>
      <w:pPr>
        <w:widowControl/>
        <w:shd w:val="clear" w:color="auto" w:fill="FFFFFF"/>
        <w:spacing w:line="600" w:lineRule="atLeast"/>
        <w:jc w:val="left"/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>第一部分 2021年部门预算说明</w:t>
      </w:r>
    </w:p>
    <w:p>
      <w:pPr>
        <w:widowControl/>
        <w:shd w:val="clear" w:color="auto" w:fill="FFFFFF"/>
        <w:spacing w:line="600" w:lineRule="atLeast"/>
        <w:jc w:val="left"/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>第二部分 2021年部门预算表</w:t>
      </w:r>
    </w:p>
    <w:p>
      <w:pPr>
        <w:widowControl/>
        <w:shd w:val="clear" w:color="auto" w:fill="FFFFFF"/>
        <w:spacing w:line="60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  <w:t>1、收支总表</w:t>
      </w:r>
    </w:p>
    <w:p>
      <w:pPr>
        <w:widowControl/>
        <w:shd w:val="clear" w:color="auto" w:fill="FFFFFF"/>
        <w:spacing w:line="60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  <w:t>2、收入总表</w:t>
      </w:r>
    </w:p>
    <w:p>
      <w:pPr>
        <w:widowControl/>
        <w:shd w:val="clear" w:color="auto" w:fill="FFFFFF"/>
        <w:spacing w:line="60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  <w:t>3、支出总表</w:t>
      </w:r>
    </w:p>
    <w:p>
      <w:pPr>
        <w:widowControl/>
        <w:shd w:val="clear" w:color="auto" w:fill="FFFFFF"/>
        <w:spacing w:line="60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  <w:t>4、支出预算分类汇总表（按政府预算经济分类）</w:t>
      </w:r>
    </w:p>
    <w:p>
      <w:pPr>
        <w:widowControl/>
        <w:shd w:val="clear" w:color="auto" w:fill="FFFFFF"/>
        <w:spacing w:line="60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  <w:t>5、支出预算分类汇总表（按部门预算经济分类）</w:t>
      </w:r>
    </w:p>
    <w:p>
      <w:pPr>
        <w:widowControl/>
        <w:shd w:val="clear" w:color="auto" w:fill="FFFFFF"/>
        <w:spacing w:line="60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  <w:t>6、财政拨款收支总表</w:t>
      </w:r>
    </w:p>
    <w:p>
      <w:pPr>
        <w:widowControl/>
        <w:shd w:val="clear" w:color="auto" w:fill="FFFFFF"/>
        <w:spacing w:line="60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  <w:t>7、一般公共预算支出表</w:t>
      </w:r>
    </w:p>
    <w:p>
      <w:pPr>
        <w:widowControl/>
        <w:shd w:val="clear" w:color="auto" w:fill="FFFFFF"/>
        <w:spacing w:line="60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  <w:t>8、一般公共预算基本支出表-人员经费（工资福利支出）（按政府预算经济分类）</w:t>
      </w:r>
    </w:p>
    <w:p>
      <w:pPr>
        <w:widowControl/>
        <w:shd w:val="clear" w:color="auto" w:fill="FFFFFF"/>
        <w:spacing w:line="60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  <w:t>9、一般公共预算基本支出表-人员经费（工资福利支出）（按部门预算经济分类）</w:t>
      </w:r>
    </w:p>
    <w:p>
      <w:pPr>
        <w:widowControl/>
        <w:shd w:val="clear" w:color="auto" w:fill="FFFFFF"/>
        <w:spacing w:line="60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  <w:t>10、一般公共预算基本支出表-人员经费（对个人和家庭的补助）（按政府预算经济分类）</w:t>
      </w:r>
    </w:p>
    <w:p>
      <w:pPr>
        <w:widowControl/>
        <w:shd w:val="clear" w:color="auto" w:fill="FFFFFF"/>
        <w:spacing w:line="60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  <w:t>11、一般公共预算基本支出表-人员经费（对个人和家庭的补助）（按部门预算经济分类）</w:t>
      </w:r>
    </w:p>
    <w:p>
      <w:pPr>
        <w:widowControl/>
        <w:shd w:val="clear" w:color="auto" w:fill="FFFFFF"/>
        <w:spacing w:line="60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  <w:t>12、一般公共预算基本支出表-公用经费（商品和服务支出）（按政府预算经济分类）</w:t>
      </w:r>
    </w:p>
    <w:p>
      <w:pPr>
        <w:widowControl/>
        <w:shd w:val="clear" w:color="auto" w:fill="FFFFFF"/>
        <w:spacing w:line="60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  <w:t>13、一般公共预算基本支出表-公用经费（商品和服务支出）（按部门预算经济分类）</w:t>
      </w:r>
    </w:p>
    <w:p>
      <w:pPr>
        <w:widowControl/>
        <w:shd w:val="clear" w:color="auto" w:fill="FFFFFF"/>
        <w:spacing w:line="60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  <w:t>14、一般公共预算“三公”经费支出表</w:t>
      </w:r>
    </w:p>
    <w:p>
      <w:pPr>
        <w:widowControl/>
        <w:shd w:val="clear" w:color="auto" w:fill="FFFFFF"/>
        <w:spacing w:line="60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  <w:t>15、政府性基金预算支出表</w:t>
      </w:r>
    </w:p>
    <w:p>
      <w:pPr>
        <w:widowControl/>
        <w:shd w:val="clear" w:color="auto" w:fill="FFFFFF"/>
        <w:spacing w:line="60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  <w:t>16、政府性基金预算支出分类汇总表（按政府预算经济分类）</w:t>
      </w:r>
    </w:p>
    <w:p>
      <w:pPr>
        <w:widowControl/>
        <w:shd w:val="clear" w:color="auto" w:fill="FFFFFF"/>
        <w:spacing w:line="60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  <w:t>17、政府性基金预算支出分类汇总表（按部门预算经济分类）</w:t>
      </w:r>
    </w:p>
    <w:p>
      <w:pPr>
        <w:widowControl/>
        <w:shd w:val="clear" w:color="auto" w:fill="FFFFFF"/>
        <w:spacing w:line="60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  <w:t>18、国有资本经营预算支出表</w:t>
      </w:r>
    </w:p>
    <w:p>
      <w:pPr>
        <w:widowControl/>
        <w:shd w:val="clear" w:color="auto" w:fill="FFFFFF"/>
        <w:spacing w:line="60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  <w:t>19、财政专户管理资金预算支出表</w:t>
      </w:r>
    </w:p>
    <w:p>
      <w:pPr>
        <w:widowControl/>
        <w:shd w:val="clear" w:color="auto" w:fill="FFFFFF"/>
        <w:spacing w:line="60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  <w:t>20、省级专项资金预算汇总表</w:t>
      </w:r>
    </w:p>
    <w:p>
      <w:pPr>
        <w:widowControl/>
        <w:shd w:val="clear" w:color="auto" w:fill="FFFFFF"/>
        <w:spacing w:line="60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  <w:t>21、省级专项资金绩效目标表</w:t>
      </w:r>
    </w:p>
    <w:p>
      <w:pPr>
        <w:widowControl/>
        <w:shd w:val="clear" w:color="auto" w:fill="FFFFFF"/>
        <w:spacing w:line="60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  <w:t>22、其他项目支出绩效目标表</w:t>
      </w:r>
    </w:p>
    <w:p>
      <w:pPr>
        <w:widowControl/>
        <w:shd w:val="clear" w:color="auto" w:fill="FFFFFF"/>
        <w:spacing w:line="60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  <w:t>23、部门整体支出绩效目标表</w:t>
      </w:r>
    </w:p>
    <w:p>
      <w:pPr>
        <w:widowControl/>
        <w:shd w:val="clear" w:color="auto" w:fill="FFFFFF"/>
        <w:spacing w:line="600" w:lineRule="atLeast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8"/>
          <w:szCs w:val="28"/>
        </w:rPr>
        <w:t>注：以上部门预算报表中，空表表示本部门无相关收支情况。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widowControl/>
        <w:shd w:val="clear" w:color="auto" w:fill="FFFFFF"/>
        <w:spacing w:line="600" w:lineRule="atLeast"/>
        <w:ind w:firstLine="622"/>
        <w:jc w:val="center"/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>第一部分 2021年单位预算说明</w:t>
      </w:r>
    </w:p>
    <w:p>
      <w:pPr>
        <w:rPr>
          <w:rFonts w:hint="eastAsia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一、单位基本概况</w:t>
      </w:r>
    </w:p>
    <w:p>
      <w:pPr>
        <w:rPr>
          <w:rFonts w:hint="eastAsia"/>
        </w:rPr>
      </w:pP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（一）职能职责：我单位系财政预算非参公管理的事业单位，预算管理方式为差额拨款，主要职能是组织文艺演出，提供演出服务；电影放映；文化资源开发。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numPr>
          <w:ilvl w:val="0"/>
          <w:numId w:val="1"/>
        </w:numPr>
        <w:rPr>
          <w:rFonts w:hint="eastAsia" w:asciiTheme="minorEastAsia" w:hAnsi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机构设置：下属有独立核算单位：湖南剧院、红色剧院、</w:t>
      </w:r>
      <w:r>
        <w:rPr>
          <w:rFonts w:hint="eastAsia" w:asciiTheme="minorEastAsia" w:hAnsiTheme="minorEastAsia"/>
          <w:bCs/>
          <w:kern w:val="0"/>
          <w:sz w:val="32"/>
          <w:szCs w:val="32"/>
        </w:rPr>
        <w:t>湖南省文源宾馆</w:t>
      </w:r>
      <w:r>
        <w:rPr>
          <w:rFonts w:hint="eastAsia" w:asciiTheme="minorEastAsia" w:hAnsiTheme="minorEastAsia"/>
          <w:bCs/>
          <w:kern w:val="0"/>
          <w:sz w:val="32"/>
          <w:szCs w:val="32"/>
          <w:lang w:eastAsia="zh-CN"/>
        </w:rPr>
        <w:t>有限责任公司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、湖南一通票务中心有限公司、湖南文化旅行社；单独核算单位有：湖南省演出公司影视文化分公司。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sz w:val="28"/>
          <w:szCs w:val="28"/>
          <w:lang w:eastAsia="zh-CN"/>
        </w:rPr>
      </w:pPr>
    </w:p>
    <w:p>
      <w:pPr>
        <w:numPr>
          <w:ilvl w:val="0"/>
          <w:numId w:val="2"/>
        </w:numPr>
        <w:tabs>
          <w:tab w:val="left" w:pos="3591"/>
        </w:tabs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</w:rPr>
        <w:t>部门预算单位构成</w:t>
      </w:r>
      <w:r>
        <w:rPr>
          <w:rFonts w:hint="eastAsia"/>
          <w:b/>
          <w:bCs/>
          <w:sz w:val="28"/>
          <w:szCs w:val="28"/>
          <w:lang w:eastAsia="zh-CN"/>
        </w:rPr>
        <w:tab/>
      </w:r>
    </w:p>
    <w:p>
      <w:pPr>
        <w:numPr>
          <w:ilvl w:val="0"/>
          <w:numId w:val="0"/>
        </w:numPr>
        <w:tabs>
          <w:tab w:val="left" w:pos="3591"/>
        </w:tabs>
        <w:rPr>
          <w:rFonts w:hint="eastAsia"/>
          <w:b/>
          <w:bCs/>
          <w:sz w:val="28"/>
          <w:szCs w:val="28"/>
          <w:lang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本部门预算为汇总预算，纳入编制范围的预算单位包括：湖南省文化资源开发服务中心本级以及下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属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二级单位红色剧院、湖南剧院、湖南一通文化有限公司、湖南文化旅行社有限公司、湖南省文源宾馆有限责任公司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湖南省演出公司影视文化分公司。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、单位收支总体情况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一）收入预算：包括一般公共预算、政府性基金、国有资本经营预算等财政拨款收入，以及经营收入、事业收入等单位资金。2021年本单位收入预算 2362.72 万元，其中，一般公共预算拨款 569.82 万元，事业收入 1792.9 万元。收入较去年增加 806.42 万元，主要是2020年受疫情影响，演出行业严重受创，多场演出延期或取消举办，减少或延期租赁收入；公司后续着力发展直播、点播业务以及器材租赁等，为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单位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2021年增加创收。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（二）支出预算：2021年本单位支出预算 2362.72 万元，其中，文化旅游体育与传媒支出 2123.22 万元，社会保障和就业支出 124.5 万元，住房保障支出 115 万元。支出较去年增加 667.68 万元，主要是2020年受疫情影响，演出成本减少，人员经费也进行了调减。通过2020年一年调整与布局，2021年本单位预算收入提高，支出预算增加。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numPr>
          <w:ilvl w:val="0"/>
          <w:numId w:val="2"/>
        </w:numPr>
        <w:ind w:left="0" w:leftChars="0" w:firstLine="0" w:firstLineChars="0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政府性基金预算支出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本单位无政府性基金安排的支出。</w:t>
      </w:r>
    </w:p>
    <w:p>
      <w:pPr>
        <w:widowControl/>
        <w:shd w:val="clear" w:color="auto" w:fill="FFFFFF"/>
        <w:spacing w:line="600" w:lineRule="atLeast"/>
        <w:ind w:firstLine="660"/>
        <w:jc w:val="left"/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eastAsia="zh-CN"/>
        </w:rPr>
        <w:t>五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、其他重要事项的情况说明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（一）机关运行经费：2021年本单位机关运行经费 411 万元，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与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上年预算持平。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（二）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“三公”经费预算：2021年本单位“三公”经费预算数为0万元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cstheme="minorEastAsia"/>
          <w:sz w:val="28"/>
          <w:szCs w:val="28"/>
          <w:lang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（三）一般性支出情况：2021年本单位会议费预算 4 万元，拟召开 5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次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会议，人数 100 人，内容为一通文化APP项目建设。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（四）政府采购情况：2021年本部门政府采购预算总额   0万元，其中，货物类采购预算 0  万元；工程类采购预算  0 万元；服务类采购预算 0  万元。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五）国有资产占用使用及新增资产配置情况：截至2020年12月底，本单位共有公务用车 2辆，其中，机要通信用车 0 辆，应急保障用车 0 辆，执法执勤用车 0 辆，特种专业技术用车 0 辆，其他按照规定配备的公务用车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 辆；单位价值50万元以上通用设备 0  台，单位价值100万元以上专用设备 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 台。2021年拟新增配置公务用车 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 辆，其中，机要通信用车 0  辆，应急保障用车 0 辆，执法执勤用车 0 辆，特种专业技术用车 0 辆，其他按照规定配备的公务用车 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</w:rPr>
        <w:t>辆；新增配备单位价值50万元以上通用设备  0 台，单位价值100万元以上专用设备  0 台。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（六）预算绩效目标说明：本单位所有支出实行绩效目标管理。纳入2021年单位整体支出绩效目标的金额为 2362.72 万元，其中，基本支出 1482.72 万元，项目支出 880 万元，具体绩效目标详见报表。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eastAsia="zh-CN"/>
        </w:rPr>
        <w:t>六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、名词解释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rPr>
          <w:rFonts w:hint="eastAsia"/>
        </w:rPr>
      </w:pPr>
    </w:p>
    <w:p>
      <w:pPr>
        <w:widowControl/>
        <w:shd w:val="clear" w:color="auto" w:fill="FFFFFF"/>
        <w:spacing w:line="600" w:lineRule="atLeast"/>
        <w:ind w:firstLine="622"/>
        <w:jc w:val="center"/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>第二部分 2021年单位预算表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0CF8B0"/>
    <w:multiLevelType w:val="singleLevel"/>
    <w:tmpl w:val="990CF8B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AB759B7"/>
    <w:multiLevelType w:val="singleLevel"/>
    <w:tmpl w:val="DAB759B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2ZDlhNzFhMmVhMWIxM2YzZmU1YzY2Y2Y5ODQ4NTEifQ=="/>
  </w:docVars>
  <w:rsids>
    <w:rsidRoot w:val="00000000"/>
    <w:rsid w:val="03202188"/>
    <w:rsid w:val="05EB7AA4"/>
    <w:rsid w:val="0A3007B0"/>
    <w:rsid w:val="0A615592"/>
    <w:rsid w:val="18210856"/>
    <w:rsid w:val="1C855027"/>
    <w:rsid w:val="27934571"/>
    <w:rsid w:val="4BDB6EBD"/>
    <w:rsid w:val="58711833"/>
    <w:rsid w:val="61221592"/>
    <w:rsid w:val="7BA252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2026</Words>
  <Characters>2241</Characters>
  <Lines>0</Lines>
  <Paragraphs>0</Paragraphs>
  <TotalTime>0</TotalTime>
  <ScaleCrop>false</ScaleCrop>
  <LinksUpToDate>false</LinksUpToDate>
  <CharactersWithSpaces>2250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yitong</dc:creator>
  <cp:lastModifiedBy>AM</cp:lastModifiedBy>
  <dcterms:modified xsi:type="dcterms:W3CDTF">2022-09-08T02:42:39Z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40D39E57104944D195A949DA493249A1</vt:lpwstr>
  </property>
</Properties>
</file>