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sz w:val="84"/>
          <w:szCs w:val="84"/>
        </w:rPr>
      </w:pPr>
      <w:r>
        <w:rPr>
          <w:rFonts w:hint="eastAsia"/>
          <w:sz w:val="84"/>
          <w:szCs w:val="84"/>
        </w:rPr>
        <w:t>2021年度</w:t>
      </w:r>
    </w:p>
    <w:p>
      <w:pPr>
        <w:pStyle w:val="15"/>
        <w:jc w:val="center"/>
        <w:rPr>
          <w:sz w:val="84"/>
          <w:szCs w:val="84"/>
        </w:rPr>
      </w:pPr>
      <w:r>
        <w:rPr>
          <w:rFonts w:hint="eastAsia"/>
          <w:sz w:val="84"/>
          <w:szCs w:val="84"/>
        </w:rPr>
        <w:t>湖南省举重运动管理中心部门决算</w:t>
      </w: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spacing w:line="500" w:lineRule="exact"/>
        <w:jc w:val="center"/>
        <w:rPr>
          <w:b/>
          <w:sz w:val="36"/>
          <w:szCs w:val="28"/>
        </w:rPr>
      </w:pPr>
      <w:r>
        <w:rPr>
          <w:rFonts w:hint="eastAsia"/>
          <w:b/>
          <w:sz w:val="36"/>
          <w:szCs w:val="28"/>
        </w:rPr>
        <w:t>目录</w:t>
      </w:r>
    </w:p>
    <w:p>
      <w:pPr>
        <w:pStyle w:val="15"/>
        <w:spacing w:line="500" w:lineRule="exact"/>
        <w:rPr>
          <w:rFonts w:ascii="仿宋_GB2312" w:hAnsi="仿宋_GB2312" w:cs="仿宋_GB2312"/>
          <w:b/>
          <w:sz w:val="28"/>
          <w:szCs w:val="28"/>
        </w:rPr>
      </w:pPr>
      <w:r>
        <w:rPr>
          <w:rFonts w:hint="eastAsia"/>
          <w:b/>
          <w:sz w:val="28"/>
          <w:szCs w:val="28"/>
        </w:rPr>
        <w:t>第一部分 湖南省举重运动管理中心单位概况</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5"/>
        <w:spacing w:line="500" w:lineRule="exact"/>
        <w:rPr>
          <w:rFonts w:ascii="仿宋_GB2312" w:hAnsi="仿宋_GB2312" w:cs="仿宋_GB2312"/>
          <w:b/>
          <w:sz w:val="28"/>
          <w:szCs w:val="28"/>
        </w:rPr>
      </w:pPr>
      <w:r>
        <w:rPr>
          <w:rFonts w:hint="eastAsia" w:hAnsi="仿宋_GB2312"/>
          <w:b/>
          <w:sz w:val="28"/>
          <w:szCs w:val="28"/>
        </w:rPr>
        <w:t xml:space="preserve">第二部分 </w:t>
      </w:r>
      <w:r>
        <w:rPr>
          <w:rFonts w:hAnsi="仿宋_GB2312"/>
          <w:b/>
          <w:sz w:val="28"/>
          <w:szCs w:val="28"/>
        </w:rPr>
        <w:t>20</w:t>
      </w:r>
      <w:r>
        <w:rPr>
          <w:rFonts w:hint="eastAsia" w:hAnsi="仿宋_GB2312"/>
          <w:b/>
          <w:sz w:val="28"/>
          <w:szCs w:val="28"/>
        </w:rPr>
        <w:t>21年度部门决算表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5"/>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5"/>
        <w:spacing w:line="500" w:lineRule="exact"/>
        <w:rPr>
          <w:rFonts w:ascii="仿宋_GB2312" w:hAnsi="仿宋_GB2312" w:cs="仿宋_GB2312"/>
          <w:b/>
          <w:sz w:val="28"/>
          <w:szCs w:val="28"/>
        </w:rPr>
      </w:pPr>
      <w:r>
        <w:rPr>
          <w:rFonts w:hint="eastAsia" w:hAnsi="仿宋_GB2312"/>
          <w:b/>
          <w:sz w:val="28"/>
          <w:szCs w:val="28"/>
        </w:rPr>
        <w:t xml:space="preserve">第三部分 </w:t>
      </w:r>
      <w:r>
        <w:rPr>
          <w:rFonts w:hAnsi="仿宋_GB2312"/>
          <w:b/>
          <w:sz w:val="28"/>
          <w:szCs w:val="28"/>
        </w:rPr>
        <w:t>20</w:t>
      </w:r>
      <w:r>
        <w:rPr>
          <w:rFonts w:hint="eastAsia" w:hAnsi="仿宋_GB2312"/>
          <w:b/>
          <w:sz w:val="28"/>
          <w:szCs w:val="28"/>
        </w:rPr>
        <w:t>21年度部门决算情况说明</w:t>
      </w:r>
    </w:p>
    <w:p>
      <w:pPr>
        <w:pStyle w:val="15"/>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5"/>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5"/>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2"/>
        <w:jc w:val="center"/>
        <w:rPr>
          <w:sz w:val="72"/>
          <w:szCs w:val="72"/>
        </w:rPr>
      </w:pPr>
      <w:r>
        <w:rPr>
          <w:rFonts w:hint="eastAsia"/>
          <w:sz w:val="72"/>
          <w:szCs w:val="72"/>
        </w:rPr>
        <w:t>第一部分</w:t>
      </w:r>
    </w:p>
    <w:p>
      <w:pPr>
        <w:rPr>
          <w:b/>
          <w:bCs/>
          <w:sz w:val="72"/>
          <w:szCs w:val="72"/>
        </w:rPr>
      </w:pPr>
      <w:r>
        <w:rPr>
          <w:rFonts w:hint="eastAsia"/>
          <w:b/>
          <w:bCs/>
          <w:sz w:val="72"/>
          <w:szCs w:val="72"/>
        </w:rPr>
        <w:t xml:space="preserve"> 湖南省举重运动管理中心概况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3"/>
        <w:ind w:firstLine="643" w:firstLineChars="200"/>
      </w:pPr>
      <w:bookmarkStart w:id="0" w:name="_Toc9975"/>
      <w:r>
        <w:rPr>
          <w:rFonts w:hint="eastAsia"/>
        </w:rPr>
        <w:t xml:space="preserve">一、 </w:t>
      </w:r>
      <w:bookmarkEnd w:id="0"/>
      <w:r>
        <w:rPr>
          <w:rFonts w:hint="eastAsia"/>
        </w:rPr>
        <w:t>部门职责</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１、负责本省举重项目培训工作、运动训练、竞赛及运动队管理工作。</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2、认真贯彻执行本省体育局的管理方针、政策，制定管理中心项目的总体发展规划和管理制度。</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3、指导举重运动，促进体育事业的发展，负责举重项目的发展。组织全省及国内重大比赛，负责裁判员、运动员等级审批。</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4、负责本省举重运动员队伍建设工作,协同有关部门严把选招运动员进队(校)关;</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5、完成省体育局领导交办的其他工作任务。</w:t>
      </w:r>
    </w:p>
    <w:p>
      <w:pPr>
        <w:pStyle w:val="3"/>
        <w:ind w:firstLine="643" w:firstLineChars="200"/>
      </w:pPr>
      <w:bookmarkStart w:id="1" w:name="_Toc19777"/>
      <w:r>
        <w:rPr>
          <w:rFonts w:hint="eastAsia"/>
        </w:rPr>
        <w:t>二、机构设置及决算单位构成</w:t>
      </w:r>
      <w:bookmarkEnd w:id="1"/>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（一） 内设机构4个（分别为办公室、竞训科、后勤科、培训部）</w:t>
      </w:r>
    </w:p>
    <w:p>
      <w:pPr>
        <w:tabs>
          <w:tab w:val="left" w:pos="709"/>
        </w:tabs>
        <w:spacing w:line="360" w:lineRule="auto"/>
        <w:ind w:left="638" w:leftChars="304" w:firstLine="640" w:firstLineChars="200"/>
        <w:rPr>
          <w:rFonts w:ascii="仿宋_GB2312" w:eastAsia="仿宋_GB2312" w:hAnsiTheme="minorEastAsia"/>
          <w:sz w:val="28"/>
          <w:szCs w:val="32"/>
        </w:rPr>
      </w:pPr>
      <w:r>
        <w:rPr>
          <w:rFonts w:hint="eastAsia" w:ascii="宋体" w:hAnsi="宋体" w:eastAsia="宋体" w:cs="宋体"/>
          <w:color w:val="333333"/>
          <w:kern w:val="0"/>
          <w:sz w:val="32"/>
          <w:szCs w:val="32"/>
          <w:lang w:bidi="ar"/>
        </w:rPr>
        <w:t>（二） 决算单位构成。单位2021年部门决算汇总公开单位构成包括：湖南省举重运动管理中心</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2"/>
        <w:jc w:val="center"/>
        <w:rPr>
          <w:sz w:val="72"/>
          <w:szCs w:val="72"/>
        </w:rPr>
      </w:pPr>
    </w:p>
    <w:p>
      <w:pPr>
        <w:pStyle w:val="2"/>
        <w:jc w:val="center"/>
        <w:rPr>
          <w:sz w:val="72"/>
          <w:szCs w:val="72"/>
        </w:rPr>
      </w:pPr>
    </w:p>
    <w:p>
      <w:pPr>
        <w:pStyle w:val="2"/>
        <w:jc w:val="center"/>
        <w:rPr>
          <w:sz w:val="72"/>
          <w:szCs w:val="72"/>
        </w:rPr>
      </w:pPr>
      <w:r>
        <w:rPr>
          <w:rFonts w:hint="eastAsia"/>
          <w:sz w:val="72"/>
          <w:szCs w:val="72"/>
        </w:rPr>
        <w:t>第二部分</w:t>
      </w:r>
    </w:p>
    <w:p>
      <w:pPr>
        <w:pStyle w:val="15"/>
        <w:jc w:val="center"/>
        <w:rPr>
          <w:sz w:val="72"/>
          <w:szCs w:val="72"/>
        </w:rPr>
      </w:pPr>
    </w:p>
    <w:p>
      <w:pPr>
        <w:pStyle w:val="15"/>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10"/>
        <w:tblW w:w="14436" w:type="dxa"/>
        <w:tblInd w:w="93" w:type="dxa"/>
        <w:tblLayout w:type="fixed"/>
        <w:tblCellMar>
          <w:top w:w="0" w:type="dxa"/>
          <w:left w:w="108" w:type="dxa"/>
          <w:bottom w:w="0" w:type="dxa"/>
          <w:right w:w="108" w:type="dxa"/>
        </w:tblCellMar>
      </w:tblPr>
      <w:tblGrid>
        <w:gridCol w:w="14436"/>
      </w:tblGrid>
      <w:tr>
        <w:tblPrEx>
          <w:tblCellMar>
            <w:top w:w="0" w:type="dxa"/>
            <w:left w:w="108" w:type="dxa"/>
            <w:bottom w:w="0" w:type="dxa"/>
            <w:right w:w="108" w:type="dxa"/>
          </w:tblCellMar>
        </w:tblPrEx>
        <w:trPr>
          <w:trHeight w:val="8721" w:hRule="atLeast"/>
        </w:trPr>
        <w:tc>
          <w:tcPr>
            <w:tcW w:w="14436" w:type="dxa"/>
            <w:tcBorders>
              <w:top w:val="nil"/>
              <w:left w:val="nil"/>
              <w:bottom w:val="nil"/>
              <w:right w:val="nil"/>
            </w:tcBorders>
            <w:shd w:val="clear" w:color="auto" w:fill="auto"/>
            <w:noWrap/>
            <w:vAlign w:val="center"/>
          </w:tcPr>
          <w:tbl>
            <w:tblPr>
              <w:tblStyle w:val="10"/>
              <w:tblW w:w="14049" w:type="dxa"/>
              <w:tblInd w:w="0" w:type="dxa"/>
              <w:tblLayout w:type="fixed"/>
              <w:tblCellMar>
                <w:top w:w="0" w:type="dxa"/>
                <w:left w:w="0" w:type="dxa"/>
                <w:bottom w:w="0" w:type="dxa"/>
                <w:right w:w="0" w:type="dxa"/>
              </w:tblCellMar>
            </w:tblPr>
            <w:tblGrid>
              <w:gridCol w:w="4209"/>
              <w:gridCol w:w="569"/>
              <w:gridCol w:w="2247"/>
              <w:gridCol w:w="4208"/>
              <w:gridCol w:w="569"/>
              <w:gridCol w:w="2247"/>
            </w:tblGrid>
            <w:tr>
              <w:tblPrEx>
                <w:tblCellMar>
                  <w:top w:w="0" w:type="dxa"/>
                  <w:left w:w="0" w:type="dxa"/>
                  <w:bottom w:w="0" w:type="dxa"/>
                  <w:right w:w="0" w:type="dxa"/>
                </w:tblCellMar>
              </w:tblPrEx>
              <w:trPr>
                <w:trHeight w:val="375" w:hRule="atLeast"/>
              </w:trPr>
              <w:tc>
                <w:tcPr>
                  <w:tcW w:w="4207"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2"/>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6453" w:type="dxa"/>
                  <w:gridSpan w:val="2"/>
                  <w:tcBorders>
                    <w:top w:val="nil"/>
                    <w:left w:val="nil"/>
                    <w:bottom w:val="nil"/>
                    <w:right w:val="nil"/>
                  </w:tcBorders>
                  <w:shd w:val="clear" w:color="auto" w:fill="auto"/>
                  <w:noWrap/>
                  <w:tcMar>
                    <w:top w:w="15" w:type="dxa"/>
                    <w:left w:w="15" w:type="dxa"/>
                    <w:right w:w="15" w:type="dxa"/>
                  </w:tcMar>
                  <w:vAlign w:val="center"/>
                </w:tcPr>
                <w:p>
                  <w:pPr>
                    <w:ind w:firstLine="900" w:firstLineChars="300"/>
                    <w:rPr>
                      <w:rFonts w:ascii="宋体" w:hAnsi="宋体" w:eastAsia="宋体" w:cs="宋体"/>
                      <w:color w:val="000000"/>
                      <w:sz w:val="18"/>
                      <w:szCs w:val="18"/>
                    </w:rPr>
                  </w:pPr>
                  <w:r>
                    <w:rPr>
                      <w:rFonts w:hint="eastAsia" w:ascii="黑体" w:hAnsi="宋体" w:eastAsia="黑体" w:cs="黑体"/>
                      <w:color w:val="000000"/>
                      <w:kern w:val="0"/>
                      <w:sz w:val="30"/>
                      <w:szCs w:val="30"/>
                      <w:lang w:bidi="ar"/>
                    </w:rPr>
                    <w:t>收入支出决算总表</w:t>
                  </w:r>
                </w:p>
              </w:tc>
              <w:tc>
                <w:tcPr>
                  <w:tcW w:w="569" w:type="dxa"/>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c>
                <w:tcPr>
                  <w:tcW w:w="2246" w:type="dxa"/>
                  <w:tcBorders>
                    <w:top w:val="nil"/>
                    <w:left w:val="nil"/>
                    <w:bottom w:val="nil"/>
                    <w:right w:val="single" w:color="808080" w:sz="4" w:space="0"/>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420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2"/>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20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single" w:color="80808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420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2"/>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20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single" w:color="80808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420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20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公开01表</w:t>
                  </w:r>
                </w:p>
              </w:tc>
            </w:tr>
            <w:tr>
              <w:tblPrEx>
                <w:tblCellMar>
                  <w:top w:w="0" w:type="dxa"/>
                  <w:left w:w="0" w:type="dxa"/>
                  <w:bottom w:w="0" w:type="dxa"/>
                  <w:right w:w="0" w:type="dxa"/>
                </w:tblCellMar>
              </w:tblPrEx>
              <w:trPr>
                <w:trHeight w:val="300" w:hRule="atLeast"/>
              </w:trPr>
              <w:tc>
                <w:tcPr>
                  <w:tcW w:w="4207"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部门：湖南省举重运动管理中心</w:t>
                  </w:r>
                </w:p>
              </w:tc>
              <w:tc>
                <w:tcPr>
                  <w:tcW w:w="569"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2021年度</w:t>
                  </w:r>
                </w:p>
              </w:tc>
              <w:tc>
                <w:tcPr>
                  <w:tcW w:w="4207"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trHeight w:val="300" w:hRule="atLeast"/>
              </w:trPr>
              <w:tc>
                <w:tcPr>
                  <w:tcW w:w="7022"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收入</w:t>
                  </w:r>
                </w:p>
              </w:tc>
              <w:tc>
                <w:tcPr>
                  <w:tcW w:w="7022"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支出</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一、一般公共预算财政拨款收入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22,420,000.00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一、一般公共服务支出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二、政府性基金预算财政拨款收入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7,380,000.00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二、外交支出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三、国有资本经营预算财政拨款收入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三、国防支出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四、上级补助收入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四、公共安全支出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五、事业收入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五、教育支出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六、经营收入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六、科学技术支出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七、附属单位上缴收入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七、文化旅游体育与传媒支出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20,699,200.00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八、其他收入</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八、社会保障和就业支出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九、卫生健康支出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十、节能环保支出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十一、城乡社区支出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十二、农林水支出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十三、交通运输支出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十四、资源勘探工业信息等支出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十五、商业服务业等支出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十六、金融支出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十七、援助其他地区支出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十八、自然资源海洋气象等支出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19</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十九、住房保障支出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二十、粮油物资储备支出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二十一、国有资本经营预算支出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二十二、灾害防治及应急管理支出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二十三、其他支出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b/>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二十四、债务还本支出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二十五、债务付息支出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二十六、抗疫特别国债安排的支出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本年收入合计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27</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29,800,000.00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本年支出合计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30,135,836.49</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使用非财政拨款结余</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结余分配</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年初结转和结余</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29</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1,148,836.49</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年末结转和结余</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813,000.00</w:t>
                  </w: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4207"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30,948,836.49</w:t>
                  </w:r>
                </w:p>
              </w:tc>
              <w:tc>
                <w:tcPr>
                  <w:tcW w:w="420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30,948,836.49</w:t>
                  </w:r>
                </w:p>
              </w:tc>
            </w:tr>
            <w:tr>
              <w:tblPrEx>
                <w:tblCellMar>
                  <w:top w:w="0" w:type="dxa"/>
                  <w:left w:w="0" w:type="dxa"/>
                  <w:bottom w:w="0" w:type="dxa"/>
                  <w:right w:w="0" w:type="dxa"/>
                </w:tblCellMar>
              </w:tblPrEx>
              <w:trPr>
                <w:trHeight w:val="300" w:hRule="atLeast"/>
              </w:trPr>
              <w:tc>
                <w:tcPr>
                  <w:tcW w:w="14044" w:type="dxa"/>
                  <w:gridSpan w:val="6"/>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注：1.本表反映部门本年度的总收支和年末结转结余情况。</w:t>
                  </w:r>
                </w:p>
              </w:tc>
            </w:tr>
            <w:tr>
              <w:tblPrEx>
                <w:tblCellMar>
                  <w:top w:w="0" w:type="dxa"/>
                  <w:left w:w="0" w:type="dxa"/>
                  <w:bottom w:w="0" w:type="dxa"/>
                  <w:right w:w="0" w:type="dxa"/>
                </w:tblCellMar>
              </w:tblPrEx>
              <w:trPr>
                <w:trHeight w:val="300" w:hRule="atLeast"/>
              </w:trPr>
              <w:tc>
                <w:tcPr>
                  <w:tcW w:w="14044" w:type="dxa"/>
                  <w:gridSpan w:val="6"/>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2.本套报表金额单位转换时可能存在尾数误差。</w:t>
                  </w:r>
                </w:p>
              </w:tc>
            </w:tr>
          </w:tbl>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rPr>
                <w:rFonts w:ascii="华文中宋" w:hAnsi="华文中宋" w:eastAsia="华文中宋" w:cs="宋体"/>
                <w:color w:val="000000"/>
                <w:kern w:val="0"/>
                <w:sz w:val="32"/>
                <w:szCs w:val="32"/>
              </w:rPr>
            </w:pPr>
          </w:p>
          <w:tbl>
            <w:tblPr>
              <w:tblStyle w:val="10"/>
              <w:tblW w:w="13630" w:type="dxa"/>
              <w:tblInd w:w="0" w:type="dxa"/>
              <w:tblLayout w:type="fixed"/>
              <w:tblCellMar>
                <w:top w:w="0" w:type="dxa"/>
                <w:left w:w="0" w:type="dxa"/>
                <w:bottom w:w="0" w:type="dxa"/>
                <w:right w:w="0" w:type="dxa"/>
              </w:tblCellMar>
            </w:tblPr>
            <w:tblGrid>
              <w:gridCol w:w="329"/>
              <w:gridCol w:w="72"/>
              <w:gridCol w:w="257"/>
              <w:gridCol w:w="71"/>
              <w:gridCol w:w="329"/>
              <w:gridCol w:w="544"/>
              <w:gridCol w:w="869"/>
              <w:gridCol w:w="569"/>
              <w:gridCol w:w="1515"/>
              <w:gridCol w:w="257"/>
              <w:gridCol w:w="1638"/>
              <w:gridCol w:w="272"/>
              <w:gridCol w:w="653"/>
              <w:gridCol w:w="569"/>
              <w:gridCol w:w="216"/>
              <w:gridCol w:w="122"/>
              <w:gridCol w:w="1095"/>
              <w:gridCol w:w="52"/>
              <w:gridCol w:w="486"/>
              <w:gridCol w:w="437"/>
              <w:gridCol w:w="703"/>
              <w:gridCol w:w="51"/>
              <w:gridCol w:w="176"/>
              <w:gridCol w:w="718"/>
              <w:gridCol w:w="437"/>
              <w:gridCol w:w="64"/>
              <w:gridCol w:w="849"/>
              <w:gridCol w:w="212"/>
              <w:gridCol w:w="68"/>
            </w:tblGrid>
            <w:tr>
              <w:tblPrEx>
                <w:tblCellMar>
                  <w:top w:w="0" w:type="dxa"/>
                  <w:left w:w="0" w:type="dxa"/>
                  <w:bottom w:w="0" w:type="dxa"/>
                  <w:right w:w="0" w:type="dxa"/>
                </w:tblCellMar>
              </w:tblPrEx>
              <w:trPr>
                <w:gridAfter w:val="1"/>
                <w:wAfter w:w="68" w:type="dxa"/>
                <w:trHeight w:val="375" w:hRule="atLeast"/>
              </w:trPr>
              <w:tc>
                <w:tcPr>
                  <w:tcW w:w="3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44"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10"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470" w:type="dxa"/>
                  <w:gridSpan w:val="6"/>
                  <w:tcBorders>
                    <w:top w:val="nil"/>
                    <w:left w:val="nil"/>
                    <w:bottom w:val="nil"/>
                    <w:right w:val="nil"/>
                  </w:tcBorders>
                  <w:shd w:val="clear" w:color="auto" w:fill="auto"/>
                  <w:noWrap/>
                  <w:tcMar>
                    <w:top w:w="15" w:type="dxa"/>
                    <w:left w:w="15" w:type="dxa"/>
                    <w:right w:w="15" w:type="dxa"/>
                  </w:tcMar>
                  <w:vAlign w:val="center"/>
                </w:tcPr>
                <w:p>
                  <w:pPr>
                    <w:widowControl/>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lang w:bidi="ar"/>
                    </w:rPr>
                    <w:t xml:space="preserve">            收入决算表</w:t>
                  </w:r>
                </w:p>
              </w:tc>
              <w:tc>
                <w:tcPr>
                  <w:tcW w:w="109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75"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30"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55"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25" w:type="dxa"/>
                  <w:gridSpan w:val="3"/>
                  <w:tcBorders>
                    <w:top w:val="nil"/>
                    <w:left w:val="nil"/>
                    <w:bottom w:val="nil"/>
                    <w:right w:val="single" w:color="80808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gridAfter w:val="1"/>
                <w:wAfter w:w="68" w:type="dxa"/>
                <w:trHeight w:val="459" w:hRule="atLeast"/>
              </w:trPr>
              <w:tc>
                <w:tcPr>
                  <w:tcW w:w="3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44"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10"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910"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60"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9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75"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30"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80" w:type="dxa"/>
                  <w:gridSpan w:val="5"/>
                  <w:tcBorders>
                    <w:top w:val="nil"/>
                    <w:left w:val="nil"/>
                    <w:bottom w:val="nil"/>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公开02表</w:t>
                  </w:r>
                </w:p>
              </w:tc>
            </w:tr>
            <w:tr>
              <w:tblPrEx>
                <w:tblCellMar>
                  <w:top w:w="0" w:type="dxa"/>
                  <w:left w:w="0" w:type="dxa"/>
                  <w:bottom w:w="0" w:type="dxa"/>
                  <w:right w:w="0" w:type="dxa"/>
                </w:tblCellMar>
              </w:tblPrEx>
              <w:trPr>
                <w:gridAfter w:val="1"/>
                <w:wAfter w:w="68" w:type="dxa"/>
                <w:trHeight w:val="611" w:hRule="atLeast"/>
              </w:trPr>
              <w:tc>
                <w:tcPr>
                  <w:tcW w:w="13562" w:type="dxa"/>
                  <w:gridSpan w:val="28"/>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spacing w:line="240" w:lineRule="exact"/>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部门：湖南省举重运动管理中心</w:t>
                  </w:r>
                </w:p>
                <w:p>
                  <w:pPr>
                    <w:widowControl/>
                    <w:spacing w:line="240" w:lineRule="exact"/>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gridAfter w:val="1"/>
                <w:wAfter w:w="68" w:type="dxa"/>
                <w:trHeight w:val="300" w:hRule="atLeast"/>
              </w:trPr>
              <w:tc>
                <w:tcPr>
                  <w:tcW w:w="4812" w:type="dxa"/>
                  <w:gridSpan w:val="10"/>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910"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本年收入合计</w:t>
                  </w:r>
                </w:p>
              </w:tc>
              <w:tc>
                <w:tcPr>
                  <w:tcW w:w="1560" w:type="dxa"/>
                  <w:gridSpan w:val="4"/>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财政拨款收入</w:t>
                  </w:r>
                </w:p>
              </w:tc>
              <w:tc>
                <w:tcPr>
                  <w:tcW w:w="10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上级补助收入</w:t>
                  </w:r>
                </w:p>
              </w:tc>
              <w:tc>
                <w:tcPr>
                  <w:tcW w:w="975"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事业收入</w:t>
                  </w:r>
                </w:p>
              </w:tc>
              <w:tc>
                <w:tcPr>
                  <w:tcW w:w="930"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经营收入</w:t>
                  </w:r>
                </w:p>
              </w:tc>
              <w:tc>
                <w:tcPr>
                  <w:tcW w:w="1155"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附属单位上缴收入</w:t>
                  </w:r>
                </w:p>
              </w:tc>
              <w:tc>
                <w:tcPr>
                  <w:tcW w:w="1125"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其他收入</w:t>
                  </w:r>
                </w:p>
              </w:tc>
            </w:tr>
            <w:tr>
              <w:tblPrEx>
                <w:tblCellMar>
                  <w:top w:w="0" w:type="dxa"/>
                  <w:left w:w="0" w:type="dxa"/>
                  <w:bottom w:w="0" w:type="dxa"/>
                  <w:right w:w="0" w:type="dxa"/>
                </w:tblCellMar>
              </w:tblPrEx>
              <w:trPr>
                <w:gridAfter w:val="1"/>
                <w:wAfter w:w="68" w:type="dxa"/>
                <w:trHeight w:val="300" w:hRule="atLeast"/>
              </w:trPr>
              <w:tc>
                <w:tcPr>
                  <w:tcW w:w="1602" w:type="dxa"/>
                  <w:gridSpan w:val="6"/>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3210" w:type="dxa"/>
                  <w:gridSpan w:val="4"/>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9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60"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7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3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5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2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gridAfter w:val="1"/>
                <w:wAfter w:w="68" w:type="dxa"/>
                <w:trHeight w:val="300" w:hRule="atLeast"/>
              </w:trPr>
              <w:tc>
                <w:tcPr>
                  <w:tcW w:w="1602"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210" w:type="dxa"/>
                  <w:gridSpan w:val="4"/>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9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60"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7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3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5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2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gridAfter w:val="1"/>
                <w:wAfter w:w="68" w:type="dxa"/>
                <w:trHeight w:val="300" w:hRule="atLeast"/>
              </w:trPr>
              <w:tc>
                <w:tcPr>
                  <w:tcW w:w="1602" w:type="dxa"/>
                  <w:gridSpan w:val="6"/>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210" w:type="dxa"/>
                  <w:gridSpan w:val="4"/>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9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60"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7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3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5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2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gridAfter w:val="1"/>
                <w:wAfter w:w="68" w:type="dxa"/>
                <w:trHeight w:val="300" w:hRule="atLeast"/>
              </w:trPr>
              <w:tc>
                <w:tcPr>
                  <w:tcW w:w="4812" w:type="dxa"/>
                  <w:gridSpan w:val="10"/>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91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560"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09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97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93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15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12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r>
            <w:tr>
              <w:tblPrEx>
                <w:tblCellMar>
                  <w:top w:w="0" w:type="dxa"/>
                  <w:left w:w="0" w:type="dxa"/>
                  <w:bottom w:w="0" w:type="dxa"/>
                  <w:right w:w="0" w:type="dxa"/>
                </w:tblCellMar>
              </w:tblPrEx>
              <w:trPr>
                <w:gridAfter w:val="1"/>
                <w:wAfter w:w="68" w:type="dxa"/>
                <w:trHeight w:val="300" w:hRule="atLeast"/>
              </w:trPr>
              <w:tc>
                <w:tcPr>
                  <w:tcW w:w="4812" w:type="dxa"/>
                  <w:gridSpan w:val="10"/>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29,800,000.00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29,800,000.00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20,704,200.00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20,704,200.00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20703</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体育</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20,704,200.00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20,704,200.00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11,544,200.00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11,544,200.00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22960</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彩票公益金安排的支出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602" w:type="dxa"/>
                  <w:gridSpan w:val="6"/>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32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91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7,380,000.00</w:t>
                  </w:r>
                </w:p>
              </w:tc>
              <w:tc>
                <w:tcPr>
                  <w:tcW w:w="156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7,380,000.00</w:t>
                  </w:r>
                </w:p>
              </w:tc>
              <w:tc>
                <w:tcPr>
                  <w:tcW w:w="10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7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3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5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1"/>
                <w:wAfter w:w="68" w:type="dxa"/>
                <w:trHeight w:val="300" w:hRule="atLeast"/>
              </w:trPr>
              <w:tc>
                <w:tcPr>
                  <w:tcW w:w="13562" w:type="dxa"/>
                  <w:gridSpan w:val="28"/>
                  <w:tcBorders>
                    <w:top w:val="nil"/>
                    <w:left w:val="nil"/>
                    <w:bottom w:val="nil"/>
                    <w:right w:val="nil"/>
                  </w:tcBorders>
                  <w:shd w:val="clear" w:color="auto" w:fill="FFFFFF"/>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注：本表反映部门本年度取得的各项收入情况。</w:t>
                  </w:r>
                </w:p>
              </w:tc>
            </w:tr>
            <w:tr>
              <w:tblPrEx>
                <w:tblCellMar>
                  <w:top w:w="0" w:type="dxa"/>
                  <w:left w:w="0" w:type="dxa"/>
                  <w:bottom w:w="0" w:type="dxa"/>
                  <w:right w:w="0" w:type="dxa"/>
                </w:tblCellMar>
              </w:tblPrEx>
              <w:trPr>
                <w:gridAfter w:val="2"/>
                <w:wAfter w:w="280" w:type="dxa"/>
                <w:trHeight w:val="375" w:hRule="atLeast"/>
              </w:trPr>
              <w:tc>
                <w:tcPr>
                  <w:tcW w:w="401"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8"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497"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黑体" w:hAnsi="宋体" w:eastAsia="黑体" w:cs="黑体"/>
                      <w:color w:val="000000"/>
                      <w:kern w:val="0"/>
                      <w:sz w:val="30"/>
                      <w:szCs w:val="30"/>
                      <w:lang w:bidi="ar"/>
                    </w:rPr>
                  </w:pPr>
                </w:p>
              </w:tc>
              <w:tc>
                <w:tcPr>
                  <w:tcW w:w="3605" w:type="dxa"/>
                  <w:gridSpan w:val="6"/>
                  <w:tcBorders>
                    <w:top w:val="nil"/>
                    <w:left w:val="nil"/>
                    <w:bottom w:val="nil"/>
                    <w:right w:val="nil"/>
                  </w:tcBorders>
                  <w:shd w:val="clear" w:color="auto" w:fill="auto"/>
                  <w:noWrap/>
                  <w:tcMar>
                    <w:top w:w="15" w:type="dxa"/>
                    <w:left w:w="15" w:type="dxa"/>
                    <w:right w:w="15" w:type="dxa"/>
                  </w:tcMar>
                  <w:vAlign w:val="center"/>
                </w:tcPr>
                <w:p>
                  <w:pPr>
                    <w:jc w:val="left"/>
                    <w:rPr>
                      <w:rFonts w:ascii="黑体" w:hAnsi="宋体" w:eastAsia="黑体" w:cs="黑体"/>
                      <w:color w:val="000000"/>
                      <w:kern w:val="0"/>
                      <w:sz w:val="30"/>
                      <w:szCs w:val="30"/>
                      <w:lang w:bidi="ar"/>
                    </w:rPr>
                  </w:pPr>
                  <w:r>
                    <w:rPr>
                      <w:rFonts w:hint="eastAsia" w:ascii="黑体" w:hAnsi="宋体" w:eastAsia="黑体" w:cs="黑体"/>
                      <w:color w:val="000000"/>
                      <w:kern w:val="0"/>
                      <w:sz w:val="30"/>
                      <w:szCs w:val="30"/>
                      <w:lang w:bidi="ar"/>
                    </w:rPr>
                    <w:t xml:space="preserve">   </w:t>
                  </w:r>
                </w:p>
                <w:p>
                  <w:pPr>
                    <w:jc w:val="left"/>
                    <w:rPr>
                      <w:rFonts w:ascii="黑体" w:hAnsi="宋体" w:eastAsia="黑体" w:cs="黑体"/>
                      <w:color w:val="000000"/>
                      <w:kern w:val="0"/>
                      <w:sz w:val="30"/>
                      <w:szCs w:val="30"/>
                      <w:lang w:bidi="ar"/>
                    </w:rPr>
                  </w:pPr>
                  <w:r>
                    <w:rPr>
                      <w:rFonts w:hint="eastAsia" w:ascii="黑体" w:hAnsi="宋体" w:eastAsia="黑体" w:cs="黑体"/>
                      <w:color w:val="000000"/>
                      <w:kern w:val="0"/>
                      <w:sz w:val="30"/>
                      <w:szCs w:val="30"/>
                      <w:lang w:bidi="ar"/>
                    </w:rPr>
                    <w:t xml:space="preserve">   支出决算表</w:t>
                  </w:r>
                </w:p>
              </w:tc>
              <w:tc>
                <w:tcPr>
                  <w:tcW w:w="1755"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40" w:type="dxa"/>
                  <w:gridSpan w:val="2"/>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45"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50" w:type="dxa"/>
                  <w:gridSpan w:val="3"/>
                  <w:tcBorders>
                    <w:top w:val="nil"/>
                    <w:left w:val="nil"/>
                    <w:bottom w:val="nil"/>
                    <w:right w:val="single" w:color="80808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gridAfter w:val="2"/>
                <w:wAfter w:w="280" w:type="dxa"/>
                <w:trHeight w:val="908" w:hRule="atLeast"/>
              </w:trPr>
              <w:tc>
                <w:tcPr>
                  <w:tcW w:w="13350" w:type="dxa"/>
                  <w:gridSpan w:val="27"/>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22"/>
                      <w:lang w:bidi="ar"/>
                    </w:rPr>
                    <w:t>公开03表</w:t>
                  </w:r>
                </w:p>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部门：湖南省举重运动管理中心</w:t>
                  </w:r>
                </w:p>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gridAfter w:val="2"/>
                <w:wAfter w:w="280" w:type="dxa"/>
                <w:trHeight w:val="300" w:hRule="atLeast"/>
              </w:trPr>
              <w:tc>
                <w:tcPr>
                  <w:tcW w:w="4555" w:type="dxa"/>
                  <w:gridSpan w:val="9"/>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895"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本年支出合计</w:t>
                  </w:r>
                </w:p>
              </w:tc>
              <w:tc>
                <w:tcPr>
                  <w:tcW w:w="1710" w:type="dxa"/>
                  <w:gridSpan w:val="4"/>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755" w:type="dxa"/>
                  <w:gridSpan w:val="4"/>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140" w:type="dxa"/>
                  <w:gridSpan w:val="2"/>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上缴上级支出</w:t>
                  </w:r>
                </w:p>
              </w:tc>
              <w:tc>
                <w:tcPr>
                  <w:tcW w:w="945"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经营支出</w:t>
                  </w:r>
                </w:p>
              </w:tc>
              <w:tc>
                <w:tcPr>
                  <w:tcW w:w="1350"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对附属单位补助支出</w:t>
                  </w:r>
                </w:p>
              </w:tc>
            </w:tr>
            <w:tr>
              <w:tblPrEx>
                <w:tblCellMar>
                  <w:top w:w="0" w:type="dxa"/>
                  <w:left w:w="0" w:type="dxa"/>
                  <w:bottom w:w="0" w:type="dxa"/>
                  <w:right w:w="0" w:type="dxa"/>
                </w:tblCellMar>
              </w:tblPrEx>
              <w:trPr>
                <w:gridAfter w:val="2"/>
                <w:wAfter w:w="280" w:type="dxa"/>
                <w:trHeight w:val="312" w:hRule="atLeast"/>
              </w:trPr>
              <w:tc>
                <w:tcPr>
                  <w:tcW w:w="1058" w:type="dxa"/>
                  <w:gridSpan w:val="5"/>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3497" w:type="dxa"/>
                  <w:gridSpan w:val="4"/>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895"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10"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55"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40"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45"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50"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gridAfter w:val="2"/>
                <w:wAfter w:w="280" w:type="dxa"/>
                <w:trHeight w:val="312" w:hRule="atLeast"/>
              </w:trPr>
              <w:tc>
                <w:tcPr>
                  <w:tcW w:w="1058" w:type="dxa"/>
                  <w:gridSpan w:val="5"/>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497" w:type="dxa"/>
                  <w:gridSpan w:val="4"/>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895"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10"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55"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40"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45"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50"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gridAfter w:val="2"/>
                <w:wAfter w:w="280" w:type="dxa"/>
                <w:trHeight w:val="312" w:hRule="atLeast"/>
              </w:trPr>
              <w:tc>
                <w:tcPr>
                  <w:tcW w:w="1058" w:type="dxa"/>
                  <w:gridSpan w:val="5"/>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497" w:type="dxa"/>
                  <w:gridSpan w:val="4"/>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895"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10"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755"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40" w:type="dxa"/>
                  <w:gridSpan w:val="2"/>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45"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50"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gridAfter w:val="2"/>
                <w:wAfter w:w="280" w:type="dxa"/>
                <w:trHeight w:val="300" w:hRule="atLeast"/>
              </w:trPr>
              <w:tc>
                <w:tcPr>
                  <w:tcW w:w="4555" w:type="dxa"/>
                  <w:gridSpan w:val="9"/>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895"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710"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755" w:type="dxa"/>
                  <w:gridSpan w:val="4"/>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140" w:type="dxa"/>
                  <w:gridSpan w:val="2"/>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945"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35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0" w:type="dxa"/>
                  <w:bottom w:w="0" w:type="dxa"/>
                  <w:right w:w="0" w:type="dxa"/>
                </w:tblCellMar>
              </w:tblPrEx>
              <w:trPr>
                <w:gridAfter w:val="2"/>
                <w:wAfter w:w="280" w:type="dxa"/>
                <w:trHeight w:val="300" w:hRule="atLeast"/>
              </w:trPr>
              <w:tc>
                <w:tcPr>
                  <w:tcW w:w="4555" w:type="dxa"/>
                  <w:gridSpan w:val="9"/>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30,135,836.49</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12,762,000.00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17,373,836.49</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20,699,200.00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11,046,200.00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9,653,000.00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20703</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体育</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20,699,200.00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11,046,200.00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9,653,000.00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11,539,200.00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11,046,200.00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493,000.00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3,410,000.00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3,410,000.00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5,750,000.00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5,750,000.00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22960</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彩票公益金安排的支出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058" w:type="dxa"/>
                  <w:gridSpan w:val="5"/>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349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895"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c>
                <w:tcPr>
                  <w:tcW w:w="171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75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c>
                <w:tcPr>
                  <w:tcW w:w="1140" w:type="dxa"/>
                  <w:gridSpan w:val="2"/>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50"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gridAfter w:val="2"/>
                <w:wAfter w:w="280" w:type="dxa"/>
                <w:trHeight w:val="300" w:hRule="atLeast"/>
              </w:trPr>
              <w:tc>
                <w:tcPr>
                  <w:tcW w:w="13350" w:type="dxa"/>
                  <w:gridSpan w:val="27"/>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注：本表反映部门本年度各项支出情况。</w:t>
                  </w:r>
                </w:p>
              </w:tc>
            </w:tr>
            <w:tr>
              <w:tblPrEx>
                <w:tblCellMar>
                  <w:top w:w="0" w:type="dxa"/>
                  <w:left w:w="0" w:type="dxa"/>
                  <w:bottom w:w="0" w:type="dxa"/>
                  <w:right w:w="0" w:type="dxa"/>
                </w:tblCellMar>
              </w:tblPrEx>
              <w:trPr>
                <w:trHeight w:val="375" w:hRule="atLeast"/>
              </w:trPr>
              <w:tc>
                <w:tcPr>
                  <w:tcW w:w="13630" w:type="dxa"/>
                  <w:gridSpan w:val="29"/>
                  <w:tcBorders>
                    <w:top w:val="nil"/>
                    <w:left w:val="nil"/>
                    <w:bottom w:val="nil"/>
                    <w:right w:val="single" w:color="808080" w:sz="4" w:space="0"/>
                  </w:tcBorders>
                  <w:shd w:val="clear" w:color="auto" w:fill="FFFFFF"/>
                  <w:noWrap/>
                  <w:tcMar>
                    <w:top w:w="15" w:type="dxa"/>
                    <w:left w:w="15" w:type="dxa"/>
                    <w:right w:w="15" w:type="dxa"/>
                  </w:tcMar>
                  <w:vAlign w:val="center"/>
                </w:tcPr>
                <w:p>
                  <w:pPr>
                    <w:rPr>
                      <w:rFonts w:ascii="黑体" w:hAnsi="宋体" w:eastAsia="黑体" w:cs="黑体"/>
                      <w:color w:val="000000"/>
                      <w:kern w:val="0"/>
                      <w:sz w:val="30"/>
                      <w:szCs w:val="30"/>
                      <w:lang w:bidi="ar"/>
                    </w:rPr>
                  </w:pPr>
                </w:p>
                <w:p>
                  <w:pPr>
                    <w:rPr>
                      <w:rFonts w:ascii="黑体" w:hAnsi="宋体" w:eastAsia="黑体" w:cs="黑体"/>
                      <w:color w:val="000000"/>
                      <w:kern w:val="0"/>
                      <w:sz w:val="30"/>
                      <w:szCs w:val="30"/>
                      <w:lang w:bidi="ar"/>
                    </w:rPr>
                  </w:pPr>
                </w:p>
                <w:p>
                  <w:pPr>
                    <w:rPr>
                      <w:rFonts w:ascii="黑体" w:hAnsi="宋体" w:eastAsia="黑体" w:cs="黑体"/>
                      <w:color w:val="000000"/>
                      <w:kern w:val="0"/>
                      <w:sz w:val="30"/>
                      <w:szCs w:val="30"/>
                      <w:lang w:bidi="ar"/>
                    </w:rPr>
                  </w:pPr>
                </w:p>
                <w:p>
                  <w:pPr>
                    <w:rPr>
                      <w:rFonts w:ascii="黑体" w:hAnsi="宋体" w:eastAsia="黑体" w:cs="黑体"/>
                      <w:color w:val="000000"/>
                      <w:kern w:val="0"/>
                      <w:sz w:val="30"/>
                      <w:szCs w:val="30"/>
                      <w:lang w:bidi="ar"/>
                    </w:rPr>
                  </w:pPr>
                </w:p>
                <w:p>
                  <w:pPr>
                    <w:rPr>
                      <w:rFonts w:ascii="黑体" w:hAnsi="宋体" w:eastAsia="黑体" w:cs="黑体"/>
                      <w:color w:val="000000"/>
                      <w:kern w:val="0"/>
                      <w:sz w:val="30"/>
                      <w:szCs w:val="30"/>
                      <w:lang w:bidi="ar"/>
                    </w:rPr>
                  </w:pPr>
                </w:p>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财政拨款收入支出决算总表</w:t>
                  </w:r>
                </w:p>
              </w:tc>
            </w:tr>
            <w:tr>
              <w:tblPrEx>
                <w:tblCellMar>
                  <w:top w:w="0" w:type="dxa"/>
                  <w:left w:w="0" w:type="dxa"/>
                  <w:bottom w:w="0" w:type="dxa"/>
                  <w:right w:w="0" w:type="dxa"/>
                </w:tblCellMar>
              </w:tblPrEx>
              <w:trPr>
                <w:trHeight w:val="300" w:hRule="atLeast"/>
              </w:trPr>
              <w:tc>
                <w:tcPr>
                  <w:tcW w:w="2471" w:type="dxa"/>
                  <w:gridSpan w:val="7"/>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1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820"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485"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77" w:type="dxa"/>
                  <w:gridSpan w:val="4"/>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524" w:type="dxa"/>
                  <w:gridSpan w:val="7"/>
                  <w:tcBorders>
                    <w:top w:val="nil"/>
                    <w:left w:val="nil"/>
                    <w:bottom w:val="nil"/>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公开04表</w:t>
                  </w:r>
                </w:p>
              </w:tc>
            </w:tr>
            <w:tr>
              <w:tblPrEx>
                <w:tblCellMar>
                  <w:top w:w="0" w:type="dxa"/>
                  <w:left w:w="0" w:type="dxa"/>
                  <w:bottom w:w="0" w:type="dxa"/>
                  <w:right w:w="0" w:type="dxa"/>
                </w:tblCellMar>
              </w:tblPrEx>
              <w:trPr>
                <w:trHeight w:val="551" w:hRule="atLeast"/>
              </w:trPr>
              <w:tc>
                <w:tcPr>
                  <w:tcW w:w="13630" w:type="dxa"/>
                  <w:gridSpan w:val="29"/>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部门：湖南省举重运动管理中心</w:t>
                  </w:r>
                </w:p>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trHeight w:val="300" w:hRule="atLeast"/>
              </w:trPr>
              <w:tc>
                <w:tcPr>
                  <w:tcW w:w="4555" w:type="dxa"/>
                  <w:gridSpan w:val="9"/>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收     入</w:t>
                  </w:r>
                </w:p>
              </w:tc>
              <w:tc>
                <w:tcPr>
                  <w:tcW w:w="9075" w:type="dxa"/>
                  <w:gridSpan w:val="20"/>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支     出</w:t>
                  </w:r>
                </w:p>
              </w:tc>
            </w:tr>
            <w:tr>
              <w:tblPrEx>
                <w:tblCellMar>
                  <w:top w:w="0" w:type="dxa"/>
                  <w:left w:w="0" w:type="dxa"/>
                  <w:bottom w:w="0" w:type="dxa"/>
                  <w:right w:w="0" w:type="dxa"/>
                </w:tblCellMar>
              </w:tblPrEx>
              <w:trPr>
                <w:trHeight w:val="312" w:hRule="atLeast"/>
              </w:trPr>
              <w:tc>
                <w:tcPr>
                  <w:tcW w:w="2471" w:type="dxa"/>
                  <w:gridSpan w:val="7"/>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6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51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金额</w:t>
                  </w:r>
                </w:p>
              </w:tc>
              <w:tc>
                <w:tcPr>
                  <w:tcW w:w="2820" w:type="dxa"/>
                  <w:gridSpan w:val="4"/>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bottom"/>
                </w:tcPr>
                <w:p>
                  <w:pPr>
                    <w:widowControl/>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569"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行次</w:t>
                  </w:r>
                </w:p>
              </w:tc>
              <w:tc>
                <w:tcPr>
                  <w:tcW w:w="1485" w:type="dxa"/>
                  <w:gridSpan w:val="4"/>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677" w:type="dxa"/>
                  <w:gridSpan w:val="4"/>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一般公共预算财政拨款</w:t>
                  </w:r>
                </w:p>
              </w:tc>
              <w:tc>
                <w:tcPr>
                  <w:tcW w:w="1395" w:type="dxa"/>
                  <w:gridSpan w:val="4"/>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政府性基金预算财政拨款</w:t>
                  </w:r>
                </w:p>
              </w:tc>
              <w:tc>
                <w:tcPr>
                  <w:tcW w:w="1129" w:type="dxa"/>
                  <w:gridSpan w:val="3"/>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国有资本经营预算财政拨款</w:t>
                  </w:r>
                </w:p>
              </w:tc>
            </w:tr>
            <w:tr>
              <w:tblPrEx>
                <w:tblCellMar>
                  <w:top w:w="0" w:type="dxa"/>
                  <w:left w:w="0" w:type="dxa"/>
                  <w:bottom w:w="0" w:type="dxa"/>
                  <w:right w:w="0" w:type="dxa"/>
                </w:tblCellMar>
              </w:tblPrEx>
              <w:trPr>
                <w:trHeight w:val="600" w:hRule="atLeast"/>
              </w:trPr>
              <w:tc>
                <w:tcPr>
                  <w:tcW w:w="2471" w:type="dxa"/>
                  <w:gridSpan w:val="7"/>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56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1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820"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bottom"/>
                </w:tcPr>
                <w:p>
                  <w:pPr>
                    <w:rPr>
                      <w:rFonts w:ascii="宋体" w:hAnsi="宋体" w:eastAsia="宋体" w:cs="宋体"/>
                      <w:color w:val="000000"/>
                      <w:sz w:val="20"/>
                      <w:szCs w:val="20"/>
                    </w:rPr>
                  </w:pPr>
                </w:p>
              </w:tc>
              <w:tc>
                <w:tcPr>
                  <w:tcW w:w="569"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485" w:type="dxa"/>
                  <w:gridSpan w:val="4"/>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677"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395" w:type="dxa"/>
                  <w:gridSpan w:val="4"/>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29" w:type="dxa"/>
                  <w:gridSpan w:val="3"/>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栏次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bottom"/>
                </w:tcPr>
                <w:p>
                  <w:pPr>
                    <w:widowControl/>
                    <w:textAlignment w:val="bottom"/>
                    <w:rPr>
                      <w:rFonts w:ascii="宋体" w:hAnsi="宋体" w:eastAsia="宋体" w:cs="宋体"/>
                      <w:color w:val="000000"/>
                      <w:sz w:val="18"/>
                      <w:szCs w:val="18"/>
                    </w:rPr>
                  </w:pPr>
                  <w:r>
                    <w:rPr>
                      <w:rFonts w:hint="eastAsia" w:ascii="宋体" w:hAnsi="宋体" w:eastAsia="宋体" w:cs="宋体"/>
                      <w:color w:val="000000"/>
                      <w:kern w:val="0"/>
                      <w:sz w:val="18"/>
                      <w:szCs w:val="18"/>
                      <w:lang w:bidi="ar"/>
                    </w:rPr>
                    <w:t>栏次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一、一般公共预算财政拨款</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22,420,000.00</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一、一般公共服务支出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二、政府性基金预算财政拨款</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7,380,000.00</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二、外交支出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三、国有资本经营财政拨款</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三、国防支出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35</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四、公共安全支出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五、教育支出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37</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六、科学技术支出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七、文化旅游体育与传媒支出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20,699,200.00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20,699,200.00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八、社会保障和就业支出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九、卫生健康支出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十、节能环保支出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十一、城乡社区支出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十二、农林水支出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44</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十三、交通运输支出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45</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十四、资源勘探工业信息等支出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46</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十五、商业服务业等支出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47</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十六、金融支出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48</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十七、援助其他地区支出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十八、自然资源海洋气象等支出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十九、住房保障支出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51</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二十、粮油物资储备支出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21</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二十一、国有资本经营预算支出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二十二、灾害防治及应急管理支出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54</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23</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二十三、其他支出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b/>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二十四、债务还本支出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二十五、债务付息支出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18"/>
                      <w:szCs w:val="18"/>
                    </w:rPr>
                  </w:pP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二十六、抗疫特别国债安排的支出</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58</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本年收入合计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29,800,000.00</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本年支出合计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59</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30,135,836.49</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22,415,000.00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年初财政拨款结转和结余</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1,148,836.49</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年末财政拨款结转和结余</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813,000.00</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808,000.00</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一般公共预算财政拨款</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29</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政府性基金预算财政拨款</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30</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1,148,836.49</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国有资本经营预算财政拨款</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0.00</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2471" w:type="dxa"/>
                  <w:gridSpan w:val="7"/>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32</w:t>
                  </w:r>
                </w:p>
              </w:tc>
              <w:tc>
                <w:tcPr>
                  <w:tcW w:w="15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30,948,836.49</w:t>
                  </w:r>
                </w:p>
              </w:tc>
              <w:tc>
                <w:tcPr>
                  <w:tcW w:w="2820"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总计</w:t>
                  </w:r>
                </w:p>
              </w:tc>
              <w:tc>
                <w:tcPr>
                  <w:tcW w:w="569"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w:t>
                  </w:r>
                </w:p>
              </w:tc>
              <w:tc>
                <w:tcPr>
                  <w:tcW w:w="148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30,948,836.49</w:t>
                  </w:r>
                </w:p>
              </w:tc>
              <w:tc>
                <w:tcPr>
                  <w:tcW w:w="1677"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22,420,000.00</w:t>
                  </w:r>
                </w:p>
              </w:tc>
              <w:tc>
                <w:tcPr>
                  <w:tcW w:w="1395" w:type="dxa"/>
                  <w:gridSpan w:val="4"/>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8,528,836.49</w:t>
                  </w:r>
                </w:p>
              </w:tc>
              <w:tc>
                <w:tcPr>
                  <w:tcW w:w="1129" w:type="dxa"/>
                  <w:gridSpan w:val="3"/>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2501" w:type="dxa"/>
                  <w:gridSpan w:val="26"/>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注：本表反映部门本年度一般公共预算财政拨款、政府性基金预算财政拨款和国有资本经营预算财政拨款的总收支和年末结转结余情况。</w:t>
                  </w:r>
                </w:p>
              </w:tc>
              <w:tc>
                <w:tcPr>
                  <w:tcW w:w="1129" w:type="dxa"/>
                  <w:gridSpan w:val="3"/>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12501" w:type="dxa"/>
                  <w:gridSpan w:val="26"/>
                  <w:tcBorders>
                    <w:top w:val="nil"/>
                    <w:left w:val="nil"/>
                    <w:bottom w:val="nil"/>
                    <w:right w:val="nil"/>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c>
                <w:tcPr>
                  <w:tcW w:w="1129" w:type="dxa"/>
                  <w:gridSpan w:val="3"/>
                  <w:tcBorders>
                    <w:top w:val="nil"/>
                    <w:left w:val="nil"/>
                    <w:bottom w:val="nil"/>
                    <w:right w:val="single" w:color="808080" w:sz="4" w:space="0"/>
                  </w:tcBorders>
                  <w:shd w:val="clear" w:color="auto" w:fill="FFFFFF"/>
                  <w:noWrap/>
                  <w:tcMar>
                    <w:top w:w="15" w:type="dxa"/>
                    <w:left w:w="15" w:type="dxa"/>
                    <w:right w:w="15" w:type="dxa"/>
                  </w:tcMar>
                  <w:vAlign w:val="center"/>
                </w:tcPr>
                <w:p>
                  <w:pPr>
                    <w:jc w:val="left"/>
                    <w:rPr>
                      <w:rFonts w:ascii="宋体" w:hAnsi="宋体" w:eastAsia="宋体" w:cs="宋体"/>
                      <w:color w:val="000000"/>
                      <w:sz w:val="18"/>
                      <w:szCs w:val="18"/>
                    </w:rPr>
                  </w:pPr>
                </w:p>
              </w:tc>
            </w:tr>
          </w:tbl>
          <w:p>
            <w:pPr>
              <w:widowControl/>
              <w:jc w:val="center"/>
              <w:rPr>
                <w:rFonts w:ascii="华文中宋" w:hAnsi="华文中宋" w:eastAsia="华文中宋" w:cs="宋体"/>
                <w:color w:val="000000"/>
                <w:kern w:val="0"/>
                <w:sz w:val="32"/>
                <w:szCs w:val="32"/>
              </w:rPr>
            </w:pPr>
          </w:p>
          <w:p>
            <w:pPr>
              <w:widowControl/>
              <w:jc w:val="center"/>
              <w:rPr>
                <w:rFonts w:ascii="华文中宋" w:hAnsi="华文中宋" w:eastAsia="华文中宋" w:cs="宋体"/>
                <w:color w:val="000000"/>
                <w:kern w:val="0"/>
                <w:sz w:val="32"/>
                <w:szCs w:val="32"/>
              </w:rPr>
            </w:pPr>
          </w:p>
          <w:p>
            <w:pPr>
              <w:widowControl/>
              <w:rPr>
                <w:rFonts w:ascii="华文中宋" w:hAnsi="华文中宋" w:eastAsia="华文中宋" w:cs="宋体"/>
                <w:color w:val="000000"/>
                <w:kern w:val="0"/>
                <w:sz w:val="32"/>
                <w:szCs w:val="32"/>
              </w:rPr>
            </w:pPr>
          </w:p>
        </w:tc>
      </w:tr>
    </w:tbl>
    <w:p>
      <w:pPr>
        <w:widowControl/>
        <w:ind w:left="93"/>
        <w:jc w:val="center"/>
        <w:rPr>
          <w:rFonts w:ascii="Times New Roman" w:hAnsi="Times New Roman" w:eastAsia="方正小标宋_GBK" w:cs="Times New Roman"/>
          <w:color w:val="000000"/>
          <w:kern w:val="0"/>
          <w:sz w:val="36"/>
          <w:szCs w:val="21"/>
        </w:rPr>
      </w:pPr>
    </w:p>
    <w:p>
      <w:pPr>
        <w:widowControl/>
        <w:rPr>
          <w:rFonts w:ascii="Times New Roman" w:hAnsi="Times New Roman" w:eastAsia="方正小标宋_GBK" w:cs="Times New Roman"/>
          <w:color w:val="000000"/>
          <w:kern w:val="0"/>
          <w:sz w:val="36"/>
          <w:szCs w:val="21"/>
        </w:rPr>
      </w:pPr>
    </w:p>
    <w:tbl>
      <w:tblPr>
        <w:tblStyle w:val="10"/>
        <w:tblW w:w="14428" w:type="dxa"/>
        <w:tblInd w:w="0" w:type="dxa"/>
        <w:tblLayout w:type="fixed"/>
        <w:tblCellMar>
          <w:top w:w="0" w:type="dxa"/>
          <w:left w:w="0" w:type="dxa"/>
          <w:bottom w:w="0" w:type="dxa"/>
          <w:right w:w="0" w:type="dxa"/>
        </w:tblCellMar>
      </w:tblPr>
      <w:tblGrid>
        <w:gridCol w:w="3110"/>
        <w:gridCol w:w="329"/>
        <w:gridCol w:w="240"/>
        <w:gridCol w:w="4011"/>
        <w:gridCol w:w="2246"/>
        <w:gridCol w:w="2246"/>
        <w:gridCol w:w="2246"/>
      </w:tblGrid>
      <w:tr>
        <w:tblPrEx>
          <w:tblCellMar>
            <w:top w:w="0" w:type="dxa"/>
            <w:left w:w="0" w:type="dxa"/>
            <w:bottom w:w="0" w:type="dxa"/>
            <w:right w:w="0" w:type="dxa"/>
          </w:tblCellMar>
        </w:tblPrEx>
        <w:trPr>
          <w:trHeight w:val="375" w:hRule="atLeast"/>
        </w:trPr>
        <w:tc>
          <w:tcPr>
            <w:tcW w:w="311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4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6257" w:type="dxa"/>
            <w:gridSpan w:val="2"/>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一般公共预算财政拨款支出决算表</w:t>
            </w:r>
          </w:p>
        </w:tc>
        <w:tc>
          <w:tcPr>
            <w:tcW w:w="224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single" w:color="80808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311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29"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4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011"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nil"/>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公开05表</w:t>
            </w:r>
          </w:p>
        </w:tc>
      </w:tr>
      <w:tr>
        <w:tblPrEx>
          <w:tblCellMar>
            <w:top w:w="0" w:type="dxa"/>
            <w:left w:w="0" w:type="dxa"/>
            <w:bottom w:w="0" w:type="dxa"/>
            <w:right w:w="0" w:type="dxa"/>
          </w:tblCellMar>
        </w:tblPrEx>
        <w:trPr>
          <w:trHeight w:val="300" w:hRule="atLeast"/>
        </w:trPr>
        <w:tc>
          <w:tcPr>
            <w:tcW w:w="3110"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部门：湖南省举重运动管理中心</w:t>
            </w:r>
          </w:p>
        </w:tc>
        <w:tc>
          <w:tcPr>
            <w:tcW w:w="329"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4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4011"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2246"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46" w:type="dxa"/>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trHeight w:val="300" w:hRule="atLeast"/>
        </w:trPr>
        <w:tc>
          <w:tcPr>
            <w:tcW w:w="769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6738"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r>
      <w:tr>
        <w:tblPrEx>
          <w:tblCellMar>
            <w:top w:w="0" w:type="dxa"/>
            <w:left w:w="0" w:type="dxa"/>
            <w:bottom w:w="0" w:type="dxa"/>
            <w:right w:w="0" w:type="dxa"/>
          </w:tblCellMar>
        </w:tblPrEx>
        <w:trPr>
          <w:trHeight w:val="312" w:hRule="atLeast"/>
        </w:trPr>
        <w:tc>
          <w:tcPr>
            <w:tcW w:w="3679" w:type="dxa"/>
            <w:gridSpan w:val="3"/>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4011" w:type="dxa"/>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224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224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224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r>
      <w:tr>
        <w:tblPrEx>
          <w:tblCellMar>
            <w:top w:w="0" w:type="dxa"/>
            <w:left w:w="0" w:type="dxa"/>
            <w:bottom w:w="0" w:type="dxa"/>
            <w:right w:w="0" w:type="dxa"/>
          </w:tblCellMar>
        </w:tblPrEx>
        <w:trPr>
          <w:trHeight w:val="312" w:hRule="atLeast"/>
        </w:trPr>
        <w:tc>
          <w:tcPr>
            <w:tcW w:w="3679"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011"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24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24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24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12" w:hRule="atLeast"/>
        </w:trPr>
        <w:tc>
          <w:tcPr>
            <w:tcW w:w="3679"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4011"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24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24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24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769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r>
      <w:tr>
        <w:tblPrEx>
          <w:tblCellMar>
            <w:top w:w="0" w:type="dxa"/>
            <w:left w:w="0" w:type="dxa"/>
            <w:bottom w:w="0" w:type="dxa"/>
            <w:right w:w="0" w:type="dxa"/>
          </w:tblCellMar>
        </w:tblPrEx>
        <w:trPr>
          <w:trHeight w:val="300" w:hRule="atLeast"/>
        </w:trPr>
        <w:tc>
          <w:tcPr>
            <w:tcW w:w="7690"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22,415,000.00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12,762,000.00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9,653,000.00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文化旅游体育与传媒支出</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20,699,200.00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11,046,200.00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9,653,000.00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20703</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体育</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20,699,200.00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11,046,200.00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9,653,000.00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2070304</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运动项目管理</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11,539,200.00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11,046,200.00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493,000.00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2070305</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体育竞赛</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3,410,000.00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2070399</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其他体育支出</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5,750,000.00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社会保障和就业支出</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20805</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行政事业单位养老支出</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900,000.00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2080505</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机关事业单位基本养老保险缴费支出</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住房保障支出</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22102</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住房改革支出</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815,800.00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3679"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2210201</w:t>
            </w:r>
          </w:p>
        </w:tc>
        <w:tc>
          <w:tcPr>
            <w:tcW w:w="40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224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4428" w:type="dxa"/>
            <w:gridSpan w:val="7"/>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10"/>
        <w:tblW w:w="14945" w:type="dxa"/>
        <w:tblInd w:w="0" w:type="dxa"/>
        <w:tblLayout w:type="fixed"/>
        <w:tblCellMar>
          <w:top w:w="0" w:type="dxa"/>
          <w:left w:w="0" w:type="dxa"/>
          <w:bottom w:w="0" w:type="dxa"/>
          <w:right w:w="0" w:type="dxa"/>
        </w:tblCellMar>
      </w:tblPr>
      <w:tblGrid>
        <w:gridCol w:w="1070"/>
        <w:gridCol w:w="3300"/>
        <w:gridCol w:w="1695"/>
        <w:gridCol w:w="1168"/>
        <w:gridCol w:w="1867"/>
        <w:gridCol w:w="1030"/>
        <w:gridCol w:w="945"/>
        <w:gridCol w:w="2415"/>
        <w:gridCol w:w="1455"/>
      </w:tblGrid>
      <w:tr>
        <w:tblPrEx>
          <w:tblCellMar>
            <w:top w:w="0" w:type="dxa"/>
            <w:left w:w="0" w:type="dxa"/>
            <w:bottom w:w="0" w:type="dxa"/>
            <w:right w:w="0" w:type="dxa"/>
          </w:tblCellMar>
        </w:tblPrEx>
        <w:trPr>
          <w:trHeight w:val="375" w:hRule="atLeast"/>
        </w:trPr>
        <w:tc>
          <w:tcPr>
            <w:tcW w:w="107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22"/>
              </w:rPr>
            </w:pPr>
          </w:p>
        </w:tc>
        <w:tc>
          <w:tcPr>
            <w:tcW w:w="10005" w:type="dxa"/>
            <w:gridSpan w:val="6"/>
            <w:tcBorders>
              <w:top w:val="nil"/>
              <w:left w:val="nil"/>
              <w:bottom w:val="nil"/>
              <w:right w:val="nil"/>
            </w:tcBorders>
            <w:shd w:val="clear" w:color="auto" w:fill="auto"/>
            <w:noWrap/>
            <w:tcMar>
              <w:top w:w="15" w:type="dxa"/>
              <w:left w:w="15" w:type="dxa"/>
              <w:right w:w="15" w:type="dxa"/>
            </w:tcMar>
            <w:vAlign w:val="center"/>
          </w:tcPr>
          <w:p>
            <w:pPr>
              <w:ind w:firstLine="3000" w:firstLineChars="1000"/>
              <w:jc w:val="left"/>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一般公共预算财政拨款基本支出决算明细表</w:t>
            </w:r>
          </w:p>
        </w:tc>
        <w:tc>
          <w:tcPr>
            <w:tcW w:w="241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455" w:type="dxa"/>
            <w:tcBorders>
              <w:top w:val="nil"/>
              <w:left w:val="nil"/>
              <w:bottom w:val="nil"/>
              <w:right w:val="single" w:color="80808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107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30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69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68"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86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3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4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41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455" w:type="dxa"/>
            <w:tcBorders>
              <w:top w:val="nil"/>
              <w:left w:val="nil"/>
              <w:bottom w:val="nil"/>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公开06表</w:t>
            </w:r>
          </w:p>
        </w:tc>
      </w:tr>
      <w:tr>
        <w:tblPrEx>
          <w:tblCellMar>
            <w:top w:w="0" w:type="dxa"/>
            <w:left w:w="0" w:type="dxa"/>
            <w:bottom w:w="0" w:type="dxa"/>
            <w:right w:w="0" w:type="dxa"/>
          </w:tblCellMar>
        </w:tblPrEx>
        <w:trPr>
          <w:trHeight w:val="300" w:hRule="atLeast"/>
        </w:trPr>
        <w:tc>
          <w:tcPr>
            <w:tcW w:w="4370" w:type="dxa"/>
            <w:gridSpan w:val="2"/>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0"/>
                <w:szCs w:val="20"/>
                <w:lang w:bidi="ar"/>
              </w:rPr>
              <w:t>部门：湖南省举重运动管理中心</w:t>
            </w:r>
          </w:p>
        </w:tc>
        <w:tc>
          <w:tcPr>
            <w:tcW w:w="1695"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68"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867" w:type="dxa"/>
            <w:tcBorders>
              <w:top w:val="nil"/>
              <w:left w:val="nil"/>
              <w:bottom w:val="single" w:color="808080" w:sz="4" w:space="0"/>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22"/>
              </w:rPr>
            </w:pPr>
          </w:p>
        </w:tc>
        <w:tc>
          <w:tcPr>
            <w:tcW w:w="103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45"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870" w:type="dxa"/>
            <w:gridSpan w:val="2"/>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trHeight w:val="300" w:hRule="atLeast"/>
        </w:trPr>
        <w:tc>
          <w:tcPr>
            <w:tcW w:w="606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w:t>
            </w:r>
          </w:p>
        </w:tc>
        <w:tc>
          <w:tcPr>
            <w:tcW w:w="8880" w:type="dxa"/>
            <w:gridSpan w:val="6"/>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w:t>
            </w:r>
          </w:p>
        </w:tc>
      </w:tr>
      <w:tr>
        <w:tblPrEx>
          <w:tblCellMar>
            <w:top w:w="0" w:type="dxa"/>
            <w:left w:w="0" w:type="dxa"/>
            <w:bottom w:w="0" w:type="dxa"/>
            <w:right w:w="0" w:type="dxa"/>
          </w:tblCellMar>
        </w:tblPrEx>
        <w:trPr>
          <w:trHeight w:val="312" w:hRule="atLeast"/>
        </w:trPr>
        <w:tc>
          <w:tcPr>
            <w:tcW w:w="107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330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6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1168"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186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03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c>
          <w:tcPr>
            <w:tcW w:w="94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科目编码</w:t>
            </w:r>
          </w:p>
        </w:tc>
        <w:tc>
          <w:tcPr>
            <w:tcW w:w="241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45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CellMar>
            <w:top w:w="0" w:type="dxa"/>
            <w:left w:w="0" w:type="dxa"/>
            <w:bottom w:w="0" w:type="dxa"/>
            <w:right w:w="0" w:type="dxa"/>
          </w:tblCellMar>
        </w:tblPrEx>
        <w:trPr>
          <w:trHeight w:val="312" w:hRule="atLeast"/>
        </w:trPr>
        <w:tc>
          <w:tcPr>
            <w:tcW w:w="107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330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6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68"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86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3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4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41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45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工资福利支出</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12,000,400.00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商品和服务支出</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615,000.00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债务利息及费用支出</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30101</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基本工资</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3,679,908.83</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30201</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42,568.48</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30701</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国内债务付息</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30102</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津贴补贴</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285,600.00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30202</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印刷费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30702</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国外债务付息</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30103</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奖金</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30203</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咨询费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资本性支出</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30106</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伙食补助费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1,600,000.00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30204</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手续费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31001</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房屋建筑物购建</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30107</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绩效工资</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3,854,491.17</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30205</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31002</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办公设备购置</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30108</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机关事业单位基本养老保险缴费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900,000.00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30206</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电费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56,950.00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31003</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专用设备购置</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30109</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职业年金缴费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30207</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邮电费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15,442.79</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31005</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基础设施建设</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30110</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职工基本医疗保险缴费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644,600.00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30208</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取暖费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13,463.97</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31006</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大型修缮</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30111</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公务员医疗补助缴费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30209</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物业管理费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31007</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信息网络及软件购置更新</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30112</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其他社会保障缴费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150,000.00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30211</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差旅费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95,893.50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31008</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物资储备</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30113</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住房公积金</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815,800.00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30212</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因公出国（境）费用</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31009</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土地补偿</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30114</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70,000.00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30213</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维修（护）费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2,040.00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31010</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安置补助</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30199</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其他工资福利支出</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30214</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租赁费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31011</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地上附着物和青苗补偿</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对个人和家庭的补助</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146,600.00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30215</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31012</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拆迁补偿</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30301</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离休费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30216</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培训费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31013</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公务用车购置</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30302</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退休费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33,900.00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30217</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公务接待费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31019</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其他交通工具购置</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30303</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退职（役）费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30218</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专用材料费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4,139.81</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31021</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文物和陈列品购置</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30304</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抚恤金</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64,516.00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30224</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被装购置费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31022</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无形资产购置</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30305</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生活补助</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30225</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专用燃料费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31099</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其他资本性支出</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30306</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救济费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30226</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劳务费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680.00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其他支出</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30307</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医疗费补助</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30227</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委托业务费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39906</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赠与</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30308</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助学金</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30228</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工会经费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240,000.00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39907</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国家赔偿费用支出</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30309</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奖励金</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7,700.00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30229</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福利费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39908</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对民间非营利组织和群众性自治组织补贴</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30310</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个人农业生产补贴</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30231</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公务用车运行维护费</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39999</w:t>
            </w: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其他支出</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30311</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代缴社会保险费</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30239</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其他交通费用</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30,437.00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30399</w:t>
            </w: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其他对个人和家庭的补助</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40,484.00</w:t>
            </w: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30240</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税金及附加费用</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107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330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c>
          <w:tcPr>
            <w:tcW w:w="1168"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30299</w:t>
            </w:r>
          </w:p>
        </w:tc>
        <w:tc>
          <w:tcPr>
            <w:tcW w:w="186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其他商品和服务支出</w:t>
            </w:r>
          </w:p>
        </w:tc>
        <w:tc>
          <w:tcPr>
            <w:tcW w:w="10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63,384.45</w:t>
            </w:r>
          </w:p>
        </w:tc>
        <w:tc>
          <w:tcPr>
            <w:tcW w:w="94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24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20"/>
                <w:szCs w:val="20"/>
              </w:rPr>
            </w:pP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right"/>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4370" w:type="dxa"/>
            <w:gridSpan w:val="2"/>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人员经费合计</w:t>
            </w:r>
          </w:p>
        </w:tc>
        <w:tc>
          <w:tcPr>
            <w:tcW w:w="16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12,147,000.00</w:t>
            </w:r>
          </w:p>
        </w:tc>
        <w:tc>
          <w:tcPr>
            <w:tcW w:w="7425" w:type="dxa"/>
            <w:gridSpan w:val="5"/>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公用经费合计</w:t>
            </w:r>
          </w:p>
        </w:tc>
        <w:tc>
          <w:tcPr>
            <w:tcW w:w="145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615,000.00</w:t>
            </w:r>
          </w:p>
        </w:tc>
      </w:tr>
      <w:tr>
        <w:tblPrEx>
          <w:tblCellMar>
            <w:top w:w="0" w:type="dxa"/>
            <w:left w:w="0" w:type="dxa"/>
            <w:bottom w:w="0" w:type="dxa"/>
            <w:right w:w="0" w:type="dxa"/>
          </w:tblCellMar>
        </w:tblPrEx>
        <w:trPr>
          <w:trHeight w:val="300" w:hRule="atLeast"/>
        </w:trPr>
        <w:tc>
          <w:tcPr>
            <w:tcW w:w="14945" w:type="dxa"/>
            <w:gridSpan w:val="9"/>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注：本表反映部门本年度一般公共预算财政拨款基本支出明细情况。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rPr>
          <w:rFonts w:ascii="Times New Roman" w:hAnsi="Times New Roman" w:eastAsia="方正小标宋_GBK" w:cs="Times New Roman"/>
          <w:color w:val="000000"/>
          <w:kern w:val="0"/>
          <w:sz w:val="36"/>
          <w:szCs w:val="21"/>
        </w:rPr>
      </w:pPr>
    </w:p>
    <w:tbl>
      <w:tblPr>
        <w:tblStyle w:val="10"/>
        <w:tblW w:w="15428" w:type="dxa"/>
        <w:tblInd w:w="0" w:type="dxa"/>
        <w:tblLayout w:type="fixed"/>
        <w:tblCellMar>
          <w:top w:w="0" w:type="dxa"/>
          <w:left w:w="0" w:type="dxa"/>
          <w:bottom w:w="0" w:type="dxa"/>
          <w:right w:w="0" w:type="dxa"/>
        </w:tblCellMar>
      </w:tblPr>
      <w:tblGrid>
        <w:gridCol w:w="3083"/>
        <w:gridCol w:w="952"/>
        <w:gridCol w:w="1115"/>
        <w:gridCol w:w="923"/>
        <w:gridCol w:w="953"/>
        <w:gridCol w:w="2266"/>
        <w:gridCol w:w="1027"/>
        <w:gridCol w:w="863"/>
        <w:gridCol w:w="997"/>
        <w:gridCol w:w="982"/>
        <w:gridCol w:w="930"/>
        <w:gridCol w:w="1337"/>
      </w:tblGrid>
      <w:tr>
        <w:tblPrEx>
          <w:tblCellMar>
            <w:top w:w="0" w:type="dxa"/>
            <w:left w:w="0" w:type="dxa"/>
            <w:bottom w:w="0" w:type="dxa"/>
            <w:right w:w="0" w:type="dxa"/>
          </w:tblCellMar>
        </w:tblPrEx>
        <w:trPr>
          <w:trHeight w:val="375" w:hRule="atLeast"/>
        </w:trPr>
        <w:tc>
          <w:tcPr>
            <w:tcW w:w="308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5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7147" w:type="dxa"/>
            <w:gridSpan w:val="6"/>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黑体" w:hAnsi="宋体" w:eastAsia="黑体" w:cs="黑体"/>
                <w:color w:val="000000"/>
                <w:kern w:val="0"/>
                <w:sz w:val="30"/>
                <w:szCs w:val="30"/>
                <w:lang w:bidi="ar"/>
              </w:rPr>
              <w:t>一般公共预算财政拨款“三公”经费支出决算表</w:t>
            </w:r>
          </w:p>
        </w:tc>
        <w:tc>
          <w:tcPr>
            <w:tcW w:w="99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8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3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37" w:type="dxa"/>
            <w:tcBorders>
              <w:top w:val="nil"/>
              <w:left w:val="nil"/>
              <w:bottom w:val="nil"/>
              <w:right w:val="single" w:color="808080" w:sz="4" w:space="0"/>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3083" w:type="dxa"/>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预算代码：</w:t>
            </w:r>
          </w:p>
        </w:tc>
        <w:tc>
          <w:tcPr>
            <w:tcW w:w="95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1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2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5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66"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02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86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97"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82"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3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37" w:type="dxa"/>
            <w:tcBorders>
              <w:top w:val="nil"/>
              <w:left w:val="nil"/>
              <w:bottom w:val="nil"/>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公开07表</w:t>
            </w:r>
          </w:p>
        </w:tc>
      </w:tr>
      <w:tr>
        <w:tblPrEx>
          <w:tblCellMar>
            <w:top w:w="0" w:type="dxa"/>
            <w:left w:w="0" w:type="dxa"/>
            <w:bottom w:w="0" w:type="dxa"/>
            <w:right w:w="0" w:type="dxa"/>
          </w:tblCellMar>
        </w:tblPrEx>
        <w:trPr>
          <w:trHeight w:val="300" w:hRule="atLeast"/>
        </w:trPr>
        <w:tc>
          <w:tcPr>
            <w:tcW w:w="3083"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lang w:bidi="ar"/>
              </w:rPr>
              <w:t>部门：湖南省举重运动管理中心</w:t>
            </w:r>
          </w:p>
        </w:tc>
        <w:tc>
          <w:tcPr>
            <w:tcW w:w="952"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115"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2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5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266"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rPr>
            </w:pPr>
          </w:p>
        </w:tc>
        <w:tc>
          <w:tcPr>
            <w:tcW w:w="1027"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86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97"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82"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93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337" w:type="dxa"/>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trHeight w:val="300" w:hRule="atLeast"/>
        </w:trPr>
        <w:tc>
          <w:tcPr>
            <w:tcW w:w="9292" w:type="dxa"/>
            <w:gridSpan w:val="6"/>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预算数</w:t>
            </w:r>
          </w:p>
        </w:tc>
        <w:tc>
          <w:tcPr>
            <w:tcW w:w="6136" w:type="dxa"/>
            <w:gridSpan w:val="6"/>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决算数</w:t>
            </w:r>
          </w:p>
        </w:tc>
      </w:tr>
      <w:tr>
        <w:tblPrEx>
          <w:tblCellMar>
            <w:top w:w="0" w:type="dxa"/>
            <w:left w:w="0" w:type="dxa"/>
            <w:bottom w:w="0" w:type="dxa"/>
            <w:right w:w="0" w:type="dxa"/>
          </w:tblCellMar>
        </w:tblPrEx>
        <w:trPr>
          <w:trHeight w:val="300" w:hRule="atLeast"/>
        </w:trPr>
        <w:tc>
          <w:tcPr>
            <w:tcW w:w="3083"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952"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2991"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2266"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c>
          <w:tcPr>
            <w:tcW w:w="102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863"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因公出国（境）费</w:t>
            </w:r>
          </w:p>
        </w:tc>
        <w:tc>
          <w:tcPr>
            <w:tcW w:w="2909"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公务用车购置及运行费</w:t>
            </w:r>
          </w:p>
        </w:tc>
        <w:tc>
          <w:tcPr>
            <w:tcW w:w="1337"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公务接待费</w:t>
            </w:r>
          </w:p>
        </w:tc>
      </w:tr>
      <w:tr>
        <w:tblPrEx>
          <w:tblCellMar>
            <w:top w:w="0" w:type="dxa"/>
            <w:left w:w="0" w:type="dxa"/>
            <w:bottom w:w="0" w:type="dxa"/>
            <w:right w:w="0" w:type="dxa"/>
          </w:tblCellMar>
        </w:tblPrEx>
        <w:trPr>
          <w:trHeight w:val="720" w:hRule="atLeast"/>
        </w:trPr>
        <w:tc>
          <w:tcPr>
            <w:tcW w:w="3083"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52"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1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9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2266"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02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863"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9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9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公务用车购置费</w:t>
            </w:r>
          </w:p>
        </w:tc>
        <w:tc>
          <w:tcPr>
            <w:tcW w:w="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公务用车运行费</w:t>
            </w:r>
          </w:p>
        </w:tc>
        <w:tc>
          <w:tcPr>
            <w:tcW w:w="1337"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3083"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95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115"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95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266"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02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w:t>
            </w:r>
          </w:p>
        </w:tc>
        <w:tc>
          <w:tcPr>
            <w:tcW w:w="863"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w:t>
            </w:r>
          </w:p>
        </w:tc>
        <w:tc>
          <w:tcPr>
            <w:tcW w:w="99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w:t>
            </w:r>
          </w:p>
        </w:tc>
        <w:tc>
          <w:tcPr>
            <w:tcW w:w="982"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10</w:t>
            </w:r>
          </w:p>
        </w:tc>
        <w:tc>
          <w:tcPr>
            <w:tcW w:w="930"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w:t>
            </w:r>
          </w:p>
        </w:tc>
        <w:tc>
          <w:tcPr>
            <w:tcW w:w="1337" w:type="dxa"/>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w:t>
            </w:r>
          </w:p>
        </w:tc>
      </w:tr>
      <w:tr>
        <w:tblPrEx>
          <w:tblCellMar>
            <w:top w:w="0" w:type="dxa"/>
            <w:left w:w="0" w:type="dxa"/>
            <w:bottom w:w="0" w:type="dxa"/>
            <w:right w:w="0" w:type="dxa"/>
          </w:tblCellMar>
        </w:tblPrEx>
        <w:trPr>
          <w:trHeight w:val="300" w:hRule="atLeast"/>
        </w:trPr>
        <w:tc>
          <w:tcPr>
            <w:tcW w:w="3083"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55,000.00</w:t>
            </w:r>
          </w:p>
        </w:tc>
        <w:tc>
          <w:tcPr>
            <w:tcW w:w="95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11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50,000.00</w:t>
            </w:r>
          </w:p>
        </w:tc>
        <w:tc>
          <w:tcPr>
            <w:tcW w:w="9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5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50,000.00</w:t>
            </w:r>
          </w:p>
        </w:tc>
        <w:tc>
          <w:tcPr>
            <w:tcW w:w="226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w:t>
            </w:r>
          </w:p>
        </w:tc>
        <w:tc>
          <w:tcPr>
            <w:tcW w:w="102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50,000.00</w:t>
            </w:r>
          </w:p>
        </w:tc>
        <w:tc>
          <w:tcPr>
            <w:tcW w:w="86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9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50,000.00</w:t>
            </w:r>
          </w:p>
        </w:tc>
        <w:tc>
          <w:tcPr>
            <w:tcW w:w="982"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93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50,000.00</w:t>
            </w:r>
          </w:p>
        </w:tc>
        <w:tc>
          <w:tcPr>
            <w:tcW w:w="1337"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r>
      <w:tr>
        <w:tblPrEx>
          <w:tblCellMar>
            <w:top w:w="0" w:type="dxa"/>
            <w:left w:w="0" w:type="dxa"/>
            <w:bottom w:w="0" w:type="dxa"/>
            <w:right w:w="0" w:type="dxa"/>
          </w:tblCellMar>
        </w:tblPrEx>
        <w:trPr>
          <w:trHeight w:val="600" w:hRule="atLeast"/>
        </w:trPr>
        <w:tc>
          <w:tcPr>
            <w:tcW w:w="15428" w:type="dxa"/>
            <w:gridSpan w:val="12"/>
            <w:tcBorders>
              <w:top w:val="nil"/>
              <w:left w:val="nil"/>
              <w:bottom w:val="nil"/>
              <w:right w:val="nil"/>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rPr>
          <w:rFonts w:ascii="Times New Roman" w:hAnsi="Times New Roman" w:eastAsia="方正小标宋_GBK" w:cs="Times New Roman"/>
          <w:color w:val="000000"/>
          <w:kern w:val="0"/>
          <w:sz w:val="36"/>
          <w:szCs w:val="21"/>
        </w:rPr>
      </w:pPr>
    </w:p>
    <w:tbl>
      <w:tblPr>
        <w:tblStyle w:val="10"/>
        <w:tblW w:w="15428" w:type="dxa"/>
        <w:tblInd w:w="0" w:type="dxa"/>
        <w:tblLayout w:type="fixed"/>
        <w:tblCellMar>
          <w:top w:w="0" w:type="dxa"/>
          <w:left w:w="0" w:type="dxa"/>
          <w:bottom w:w="0" w:type="dxa"/>
          <w:right w:w="0" w:type="dxa"/>
        </w:tblCellMar>
      </w:tblPr>
      <w:tblGrid>
        <w:gridCol w:w="2815"/>
        <w:gridCol w:w="300"/>
        <w:gridCol w:w="300"/>
        <w:gridCol w:w="2893"/>
        <w:gridCol w:w="1520"/>
        <w:gridCol w:w="1520"/>
        <w:gridCol w:w="1520"/>
        <w:gridCol w:w="1520"/>
        <w:gridCol w:w="1520"/>
        <w:gridCol w:w="1520"/>
      </w:tblGrid>
      <w:tr>
        <w:tblPrEx>
          <w:tblCellMar>
            <w:top w:w="0" w:type="dxa"/>
            <w:left w:w="0" w:type="dxa"/>
            <w:bottom w:w="0" w:type="dxa"/>
            <w:right w:w="0" w:type="dxa"/>
          </w:tblCellMar>
        </w:tblPrEx>
        <w:trPr>
          <w:trHeight w:val="375" w:hRule="atLeast"/>
        </w:trPr>
        <w:tc>
          <w:tcPr>
            <w:tcW w:w="2815" w:type="dxa"/>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p>
        </w:tc>
        <w:tc>
          <w:tcPr>
            <w:tcW w:w="300" w:type="dxa"/>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p>
        </w:tc>
        <w:tc>
          <w:tcPr>
            <w:tcW w:w="300" w:type="dxa"/>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p>
        </w:tc>
        <w:tc>
          <w:tcPr>
            <w:tcW w:w="8973" w:type="dxa"/>
            <w:gridSpan w:val="5"/>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18"/>
                <w:szCs w:val="18"/>
              </w:rPr>
            </w:pPr>
            <w:r>
              <w:rPr>
                <w:rFonts w:hint="eastAsia" w:ascii="黑体" w:hAnsi="宋体" w:eastAsia="黑体" w:cs="黑体"/>
                <w:color w:val="000000"/>
                <w:kern w:val="0"/>
                <w:sz w:val="30"/>
                <w:szCs w:val="30"/>
                <w:lang w:bidi="ar"/>
              </w:rPr>
              <w:t xml:space="preserve">         政府性基金预算财政拨款收入支出决算表</w:t>
            </w:r>
          </w:p>
        </w:tc>
        <w:tc>
          <w:tcPr>
            <w:tcW w:w="1520" w:type="dxa"/>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p>
        </w:tc>
        <w:tc>
          <w:tcPr>
            <w:tcW w:w="1520" w:type="dxa"/>
            <w:tcBorders>
              <w:top w:val="nil"/>
              <w:left w:val="nil"/>
              <w:bottom w:val="nil"/>
              <w:right w:val="single" w:color="80808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18"/>
                <w:szCs w:val="18"/>
              </w:rPr>
            </w:pPr>
          </w:p>
        </w:tc>
      </w:tr>
      <w:tr>
        <w:tblPrEx>
          <w:tblCellMar>
            <w:top w:w="0" w:type="dxa"/>
            <w:left w:w="0" w:type="dxa"/>
            <w:bottom w:w="0" w:type="dxa"/>
            <w:right w:w="0" w:type="dxa"/>
          </w:tblCellMar>
        </w:tblPrEx>
        <w:trPr>
          <w:trHeight w:val="300" w:hRule="atLeast"/>
        </w:trPr>
        <w:tc>
          <w:tcPr>
            <w:tcW w:w="2815"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0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30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2893"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nil"/>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nil"/>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公开08表</w:t>
            </w:r>
          </w:p>
        </w:tc>
      </w:tr>
      <w:tr>
        <w:tblPrEx>
          <w:tblCellMar>
            <w:top w:w="0" w:type="dxa"/>
            <w:left w:w="0" w:type="dxa"/>
            <w:bottom w:w="0" w:type="dxa"/>
            <w:right w:w="0" w:type="dxa"/>
          </w:tblCellMar>
        </w:tblPrEx>
        <w:trPr>
          <w:trHeight w:val="300" w:hRule="atLeast"/>
        </w:trPr>
        <w:tc>
          <w:tcPr>
            <w:tcW w:w="3415" w:type="dxa"/>
            <w:gridSpan w:val="3"/>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lang w:bidi="ar"/>
              </w:rPr>
              <w:t>部门：湖南省举重运动管理中心</w:t>
            </w:r>
          </w:p>
        </w:tc>
        <w:tc>
          <w:tcPr>
            <w:tcW w:w="2893"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single" w:color="80808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bidi="ar"/>
              </w:rPr>
              <w:t>2021年度</w:t>
            </w:r>
          </w:p>
        </w:tc>
        <w:tc>
          <w:tcPr>
            <w:tcW w:w="152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single" w:color="808080" w:sz="4" w:space="0"/>
              <w:right w:val="nil"/>
            </w:tcBorders>
            <w:shd w:val="clear" w:color="auto" w:fill="auto"/>
            <w:noWrap/>
            <w:tcMar>
              <w:top w:w="15" w:type="dxa"/>
              <w:left w:w="15" w:type="dxa"/>
              <w:right w:w="15" w:type="dxa"/>
            </w:tcMar>
            <w:vAlign w:val="center"/>
          </w:tcPr>
          <w:p>
            <w:pPr>
              <w:jc w:val="left"/>
              <w:rPr>
                <w:rFonts w:ascii="宋体" w:hAnsi="宋体" w:eastAsia="宋体" w:cs="宋体"/>
                <w:color w:val="000000"/>
                <w:sz w:val="18"/>
                <w:szCs w:val="18"/>
              </w:rPr>
            </w:pPr>
          </w:p>
        </w:tc>
        <w:tc>
          <w:tcPr>
            <w:tcW w:w="1520" w:type="dxa"/>
            <w:tcBorders>
              <w:top w:val="nil"/>
              <w:left w:val="nil"/>
              <w:bottom w:val="single" w:color="808080" w:sz="4" w:space="0"/>
              <w:right w:val="single" w:color="80808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lang w:bidi="ar"/>
              </w:rPr>
              <w:t>金额单位：元</w:t>
            </w:r>
          </w:p>
        </w:tc>
      </w:tr>
      <w:tr>
        <w:tblPrEx>
          <w:tblCellMar>
            <w:top w:w="0" w:type="dxa"/>
            <w:left w:w="0" w:type="dxa"/>
            <w:bottom w:w="0" w:type="dxa"/>
            <w:right w:w="0" w:type="dxa"/>
          </w:tblCellMar>
        </w:tblPrEx>
        <w:trPr>
          <w:trHeight w:val="300" w:hRule="atLeast"/>
        </w:trPr>
        <w:tc>
          <w:tcPr>
            <w:tcW w:w="6308"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w:t>
            </w:r>
          </w:p>
        </w:tc>
        <w:tc>
          <w:tcPr>
            <w:tcW w:w="152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年初结转和结余</w:t>
            </w:r>
          </w:p>
        </w:tc>
        <w:tc>
          <w:tcPr>
            <w:tcW w:w="152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本年收入</w:t>
            </w:r>
          </w:p>
        </w:tc>
        <w:tc>
          <w:tcPr>
            <w:tcW w:w="4560" w:type="dxa"/>
            <w:gridSpan w:val="3"/>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本年支出</w:t>
            </w:r>
          </w:p>
        </w:tc>
        <w:tc>
          <w:tcPr>
            <w:tcW w:w="152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年末结转和结余</w:t>
            </w:r>
          </w:p>
        </w:tc>
      </w:tr>
      <w:tr>
        <w:tblPrEx>
          <w:tblCellMar>
            <w:top w:w="0" w:type="dxa"/>
            <w:left w:w="0" w:type="dxa"/>
            <w:bottom w:w="0" w:type="dxa"/>
            <w:right w:w="0" w:type="dxa"/>
          </w:tblCellMar>
        </w:tblPrEx>
        <w:trPr>
          <w:trHeight w:val="312" w:hRule="atLeast"/>
        </w:trPr>
        <w:tc>
          <w:tcPr>
            <w:tcW w:w="3415" w:type="dxa"/>
            <w:gridSpan w:val="3"/>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功能分类科目编码</w:t>
            </w:r>
          </w:p>
        </w:tc>
        <w:tc>
          <w:tcPr>
            <w:tcW w:w="2893" w:type="dxa"/>
            <w:vMerge w:val="restart"/>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科目名称</w:t>
            </w: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小计</w:t>
            </w:r>
          </w:p>
        </w:tc>
        <w:tc>
          <w:tcPr>
            <w:tcW w:w="152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基本支出</w:t>
            </w:r>
          </w:p>
        </w:tc>
        <w:tc>
          <w:tcPr>
            <w:tcW w:w="152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12" w:hRule="atLeast"/>
        </w:trPr>
        <w:tc>
          <w:tcPr>
            <w:tcW w:w="3415"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893"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12" w:hRule="atLeast"/>
        </w:trPr>
        <w:tc>
          <w:tcPr>
            <w:tcW w:w="3415" w:type="dxa"/>
            <w:gridSpan w:val="3"/>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2893" w:type="dxa"/>
            <w:vMerge w:val="continue"/>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c>
          <w:tcPr>
            <w:tcW w:w="152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trHeight w:val="300" w:hRule="atLeast"/>
        </w:trPr>
        <w:tc>
          <w:tcPr>
            <w:tcW w:w="6308"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栏次</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r>
      <w:tr>
        <w:tblPrEx>
          <w:tblCellMar>
            <w:top w:w="0" w:type="dxa"/>
            <w:left w:w="0" w:type="dxa"/>
            <w:bottom w:w="0" w:type="dxa"/>
            <w:right w:w="0" w:type="dxa"/>
          </w:tblCellMar>
        </w:tblPrEx>
        <w:trPr>
          <w:trHeight w:val="300" w:hRule="atLeast"/>
        </w:trPr>
        <w:tc>
          <w:tcPr>
            <w:tcW w:w="6308" w:type="dxa"/>
            <w:gridSpan w:val="4"/>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合计</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1,148,836.49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7,380,000.00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808,000.00</w:t>
            </w:r>
          </w:p>
        </w:tc>
      </w:tr>
      <w:tr>
        <w:tblPrEx>
          <w:tblCellMar>
            <w:top w:w="0" w:type="dxa"/>
            <w:left w:w="0" w:type="dxa"/>
            <w:bottom w:w="0" w:type="dxa"/>
            <w:right w:w="0" w:type="dxa"/>
          </w:tblCellMar>
        </w:tblPrEx>
        <w:trPr>
          <w:trHeight w:val="300" w:hRule="atLeast"/>
        </w:trPr>
        <w:tc>
          <w:tcPr>
            <w:tcW w:w="341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w:t>
            </w:r>
          </w:p>
        </w:tc>
        <w:tc>
          <w:tcPr>
            <w:tcW w:w="289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其他支出</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1,148,836.49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7,380,000.00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808,000.00</w:t>
            </w:r>
          </w:p>
        </w:tc>
      </w:tr>
      <w:tr>
        <w:tblPrEx>
          <w:tblCellMar>
            <w:top w:w="0" w:type="dxa"/>
            <w:left w:w="0" w:type="dxa"/>
            <w:bottom w:w="0" w:type="dxa"/>
            <w:right w:w="0" w:type="dxa"/>
          </w:tblCellMar>
        </w:tblPrEx>
        <w:trPr>
          <w:trHeight w:val="300" w:hRule="atLeast"/>
        </w:trPr>
        <w:tc>
          <w:tcPr>
            <w:tcW w:w="341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22960</w:t>
            </w:r>
          </w:p>
        </w:tc>
        <w:tc>
          <w:tcPr>
            <w:tcW w:w="289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彩票公益金安排的支出</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1,148,836.49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7,380,000.00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lang w:bidi="ar"/>
              </w:rPr>
              <w:t>808,000.00</w:t>
            </w:r>
          </w:p>
        </w:tc>
      </w:tr>
      <w:tr>
        <w:tblPrEx>
          <w:tblCellMar>
            <w:top w:w="0" w:type="dxa"/>
            <w:left w:w="0" w:type="dxa"/>
            <w:bottom w:w="0" w:type="dxa"/>
            <w:right w:w="0" w:type="dxa"/>
          </w:tblCellMar>
        </w:tblPrEx>
        <w:trPr>
          <w:trHeight w:val="300" w:hRule="atLeast"/>
        </w:trPr>
        <w:tc>
          <w:tcPr>
            <w:tcW w:w="3415" w:type="dxa"/>
            <w:gridSpan w:val="3"/>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2296003</w:t>
            </w:r>
          </w:p>
        </w:tc>
        <w:tc>
          <w:tcPr>
            <w:tcW w:w="289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用于体育事业的彩票公益金支出</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1,148,836.49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7,380,000.00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0.00</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7,720,836.49</w:t>
            </w:r>
          </w:p>
        </w:tc>
        <w:tc>
          <w:tcPr>
            <w:tcW w:w="152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808,000.00</w:t>
            </w:r>
          </w:p>
        </w:tc>
      </w:tr>
      <w:tr>
        <w:tblPrEx>
          <w:tblCellMar>
            <w:top w:w="0" w:type="dxa"/>
            <w:left w:w="0" w:type="dxa"/>
            <w:bottom w:w="0" w:type="dxa"/>
            <w:right w:w="0" w:type="dxa"/>
          </w:tblCellMar>
        </w:tblPrEx>
        <w:trPr>
          <w:trHeight w:val="300" w:hRule="atLeast"/>
        </w:trPr>
        <w:tc>
          <w:tcPr>
            <w:tcW w:w="15428" w:type="dxa"/>
            <w:gridSpan w:val="10"/>
            <w:tcBorders>
              <w:top w:val="nil"/>
              <w:left w:val="nil"/>
              <w:bottom w:val="nil"/>
              <w:right w:val="nil"/>
            </w:tcBorders>
            <w:shd w:val="clear" w:color="auto" w:fill="auto"/>
            <w:noWrap/>
            <w:tcMar>
              <w:top w:w="15" w:type="dxa"/>
              <w:left w:w="15" w:type="dxa"/>
              <w:right w:w="15" w:type="dxa"/>
            </w:tcMar>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注：本表反映部门本年度政府性基金预算财政拨款收入、支出及结转和结余情况。</w:t>
            </w:r>
          </w:p>
        </w:tc>
      </w:tr>
      <w:tr>
        <w:tblPrEx>
          <w:tblCellMar>
            <w:top w:w="0" w:type="dxa"/>
            <w:left w:w="0" w:type="dxa"/>
            <w:bottom w:w="0" w:type="dxa"/>
            <w:right w:w="0" w:type="dxa"/>
          </w:tblCellMar>
        </w:tblPrEx>
        <w:trPr>
          <w:trHeight w:val="255" w:hRule="atLeast"/>
        </w:trPr>
        <w:tc>
          <w:tcPr>
            <w:tcW w:w="2815"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30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30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2893"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c>
          <w:tcPr>
            <w:tcW w:w="1520" w:type="dxa"/>
            <w:tcBorders>
              <w:top w:val="nil"/>
              <w:left w:val="nil"/>
              <w:bottom w:val="nil"/>
              <w:right w:val="nil"/>
            </w:tcBorders>
            <w:shd w:val="clear" w:color="auto" w:fill="auto"/>
            <w:noWrap/>
            <w:tcMar>
              <w:top w:w="15" w:type="dxa"/>
              <w:left w:w="15" w:type="dxa"/>
              <w:right w:w="15" w:type="dxa"/>
            </w:tcMar>
            <w:vAlign w:val="bottom"/>
          </w:tcPr>
          <w:p>
            <w:pPr>
              <w:rPr>
                <w:rFonts w:ascii="Arial" w:hAnsi="Arial" w:cs="Arial"/>
                <w:color w:val="000000"/>
                <w:sz w:val="20"/>
                <w:szCs w:val="20"/>
              </w:rPr>
            </w:pP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rPr>
          <w:rFonts w:ascii="Times New Roman" w:hAnsi="Times New Roman" w:eastAsia="方正小标宋_GBK" w:cs="Times New Roman"/>
          <w:color w:val="000000"/>
          <w:kern w:val="0"/>
          <w:sz w:val="36"/>
          <w:szCs w:val="21"/>
        </w:rPr>
      </w:pPr>
    </w:p>
    <w:p>
      <w:pPr>
        <w:pStyle w:val="15"/>
        <w:rPr>
          <w:sz w:val="72"/>
          <w:szCs w:val="72"/>
        </w:rPr>
        <w:sectPr>
          <w:pgSz w:w="16838" w:h="11906" w:orient="landscape"/>
          <w:pgMar w:top="720" w:right="720" w:bottom="720" w:left="720" w:header="851" w:footer="992" w:gutter="0"/>
          <w:cols w:space="425" w:num="1"/>
          <w:docGrid w:type="lines" w:linePitch="312" w:charSpace="0"/>
        </w:sectPr>
      </w:pPr>
    </w:p>
    <w:p>
      <w:pPr>
        <w:pStyle w:val="15"/>
        <w:rPr>
          <w:sz w:val="72"/>
          <w:szCs w:val="72"/>
        </w:rPr>
      </w:pPr>
    </w:p>
    <w:p>
      <w:pPr>
        <w:pStyle w:val="15"/>
        <w:rPr>
          <w:sz w:val="72"/>
          <w:szCs w:val="72"/>
        </w:rPr>
      </w:pPr>
    </w:p>
    <w:p>
      <w:pPr>
        <w:pStyle w:val="15"/>
        <w:rPr>
          <w:sz w:val="72"/>
          <w:szCs w:val="72"/>
        </w:rPr>
      </w:pPr>
    </w:p>
    <w:p>
      <w:pPr>
        <w:pStyle w:val="15"/>
        <w:rPr>
          <w:sz w:val="72"/>
          <w:szCs w:val="72"/>
        </w:rPr>
      </w:pPr>
    </w:p>
    <w:p>
      <w:pPr>
        <w:pStyle w:val="15"/>
        <w:jc w:val="center"/>
        <w:rPr>
          <w:sz w:val="72"/>
          <w:szCs w:val="72"/>
        </w:rPr>
      </w:pPr>
    </w:p>
    <w:p>
      <w:pPr>
        <w:pStyle w:val="15"/>
        <w:jc w:val="center"/>
        <w:rPr>
          <w:sz w:val="72"/>
          <w:szCs w:val="72"/>
        </w:rPr>
      </w:pPr>
    </w:p>
    <w:p>
      <w:pPr>
        <w:pStyle w:val="2"/>
        <w:jc w:val="center"/>
        <w:rPr>
          <w:sz w:val="72"/>
          <w:szCs w:val="72"/>
        </w:rPr>
      </w:pPr>
      <w:r>
        <w:rPr>
          <w:rFonts w:hint="eastAsia"/>
          <w:sz w:val="72"/>
          <w:szCs w:val="72"/>
        </w:rPr>
        <w:t>第三部分</w:t>
      </w:r>
    </w:p>
    <w:p>
      <w:pPr>
        <w:pStyle w:val="15"/>
        <w:jc w:val="center"/>
        <w:rPr>
          <w:sz w:val="70"/>
          <w:szCs w:val="70"/>
        </w:rPr>
      </w:pPr>
    </w:p>
    <w:p>
      <w:pPr>
        <w:pStyle w:val="15"/>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3"/>
        <w:ind w:firstLine="640" w:firstLineChars="200"/>
        <w:rPr>
          <w:rFonts w:ascii="宋体" w:hAnsi="宋体" w:eastAsia="宋体" w:cs="宋体"/>
          <w:color w:val="333333"/>
          <w:kern w:val="0"/>
          <w:lang w:bidi="ar"/>
        </w:rPr>
      </w:pPr>
      <w:bookmarkStart w:id="2" w:name="_Toc21952"/>
      <w:r>
        <w:rPr>
          <w:rFonts w:hint="eastAsia" w:ascii="宋体" w:hAnsi="宋体" w:eastAsia="宋体" w:cs="宋体"/>
          <w:color w:val="333333"/>
          <w:kern w:val="0"/>
          <w:lang w:bidi="ar"/>
        </w:rPr>
        <w:t>一、收入支出决算总体情况说明</w:t>
      </w:r>
      <w:bookmarkEnd w:id="2"/>
    </w:p>
    <w:p>
      <w:pPr>
        <w:tabs>
          <w:tab w:val="left" w:pos="709"/>
        </w:tabs>
        <w:spacing w:line="360" w:lineRule="auto"/>
        <w:ind w:left="638" w:leftChars="304" w:firstLine="640" w:firstLineChars="200"/>
        <w:rPr>
          <w:rFonts w:asciiTheme="majorEastAsia" w:hAnsiTheme="majorEastAsia" w:eastAsiaTheme="majorEastAsia" w:cstheme="majorEastAsia"/>
          <w:color w:val="333333"/>
          <w:sz w:val="32"/>
          <w:szCs w:val="32"/>
        </w:rPr>
      </w:pPr>
      <w:r>
        <w:rPr>
          <w:rFonts w:hint="eastAsia" w:ascii="宋体" w:hAnsi="宋体" w:eastAsia="宋体" w:cs="宋体"/>
          <w:color w:val="333333"/>
          <w:kern w:val="0"/>
          <w:sz w:val="32"/>
          <w:szCs w:val="32"/>
          <w:lang w:bidi="ar"/>
        </w:rPr>
        <w:t>2021年度收、支总计3094.88万元。与上年相比，增加1082.71万元，增长34.98%，主要原因分析：2021年是奥运、全运年增加了运动队伙食费用65万元、取得奥运会成绩奖励经费575万元、高端人才激励经费607万元。</w:t>
      </w:r>
    </w:p>
    <w:p>
      <w:pPr>
        <w:pStyle w:val="3"/>
        <w:numPr>
          <w:ilvl w:val="0"/>
          <w:numId w:val="1"/>
        </w:numPr>
        <w:ind w:firstLine="960" w:firstLineChars="300"/>
      </w:pPr>
      <w:bookmarkStart w:id="3" w:name="_Toc8649"/>
      <w:r>
        <w:rPr>
          <w:rFonts w:hint="eastAsia" w:ascii="宋体" w:hAnsi="宋体" w:eastAsia="宋体" w:cs="宋体"/>
          <w:color w:val="333333"/>
          <w:kern w:val="0"/>
          <w:lang w:bidi="ar"/>
        </w:rPr>
        <w:t>收入决算情况说明</w:t>
      </w:r>
      <w:bookmarkEnd w:id="3"/>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Theme="minorEastAsia" w:hAnsiTheme="minorEastAsia"/>
          <w:sz w:val="32"/>
          <w:szCs w:val="32"/>
        </w:rPr>
        <w:t>2021年度</w:t>
      </w:r>
      <w:r>
        <w:rPr>
          <w:rFonts w:hint="eastAsia" w:ascii="宋体" w:hAnsi="宋体" w:eastAsia="宋体" w:cs="宋体"/>
          <w:color w:val="333333"/>
          <w:kern w:val="0"/>
          <w:sz w:val="32"/>
          <w:szCs w:val="32"/>
          <w:lang w:bidi="ar"/>
        </w:rPr>
        <w:t xml:space="preserve">收入合计2980万元，其中：财政拨款收入2980万元，占100%；上级补助收入0万元，占0%；事业收入0万元，占0%；经营收入0万元，占0%；附属单位上缴收入0万元，占0%；其他收入0万元，占0%。 </w:t>
      </w:r>
    </w:p>
    <w:p>
      <w:pPr>
        <w:pStyle w:val="3"/>
        <w:ind w:firstLine="960" w:firstLineChars="300"/>
        <w:rPr>
          <w:rFonts w:ascii="宋体" w:hAnsi="宋体" w:eastAsia="宋体" w:cs="宋体"/>
          <w:color w:val="333333"/>
          <w:kern w:val="0"/>
          <w:lang w:bidi="ar"/>
        </w:rPr>
      </w:pPr>
      <w:bookmarkStart w:id="4" w:name="_Toc20720"/>
      <w:r>
        <w:rPr>
          <w:rFonts w:hint="eastAsia" w:ascii="宋体" w:hAnsi="宋体" w:eastAsia="宋体" w:cs="宋体"/>
          <w:color w:val="333333"/>
          <w:kern w:val="0"/>
          <w:lang w:bidi="ar"/>
        </w:rPr>
        <w:t>三、支出决算情况说明</w:t>
      </w:r>
      <w:bookmarkEnd w:id="4"/>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Theme="minorEastAsia" w:hAnsiTheme="minorEastAsia"/>
          <w:sz w:val="32"/>
          <w:szCs w:val="32"/>
        </w:rPr>
        <w:t>2021年度</w:t>
      </w:r>
      <w:r>
        <w:rPr>
          <w:rFonts w:hint="eastAsia" w:ascii="宋体" w:hAnsi="宋体" w:eastAsia="宋体" w:cs="宋体"/>
          <w:color w:val="333333"/>
          <w:kern w:val="0"/>
          <w:sz w:val="32"/>
          <w:szCs w:val="32"/>
          <w:lang w:bidi="ar"/>
        </w:rPr>
        <w:t>支出合计3013.58万元，其中：基本支出1276.2万元，占42.35%；项目支出1737.38万元，占57.65%；上缴上级支出0万元，占0%；经营支出0万元，占0%；对附属单位补助支出0万元，占0%。</w:t>
      </w:r>
    </w:p>
    <w:p>
      <w:pPr>
        <w:pStyle w:val="3"/>
        <w:ind w:firstLine="960" w:firstLineChars="300"/>
        <w:rPr>
          <w:rFonts w:ascii="宋体" w:hAnsi="宋体" w:eastAsia="宋体" w:cs="宋体"/>
          <w:color w:val="333333"/>
          <w:kern w:val="0"/>
          <w:lang w:bidi="ar"/>
        </w:rPr>
      </w:pPr>
      <w:bookmarkStart w:id="5" w:name="_Toc29284"/>
      <w:r>
        <w:rPr>
          <w:rFonts w:hint="eastAsia" w:ascii="宋体" w:hAnsi="宋体" w:eastAsia="宋体" w:cs="宋体"/>
          <w:color w:val="333333"/>
          <w:kern w:val="0"/>
          <w:lang w:bidi="ar"/>
        </w:rPr>
        <w:t>四、财政拨款收入支出决算总体情况说明</w:t>
      </w:r>
      <w:bookmarkEnd w:id="5"/>
    </w:p>
    <w:p>
      <w:pPr>
        <w:tabs>
          <w:tab w:val="left" w:pos="709"/>
        </w:tabs>
        <w:spacing w:line="360" w:lineRule="auto"/>
        <w:ind w:left="638" w:leftChars="304" w:firstLine="640" w:firstLineChars="200"/>
        <w:rPr>
          <w:rFonts w:asciiTheme="majorEastAsia" w:hAnsiTheme="majorEastAsia" w:eastAsiaTheme="majorEastAsia" w:cstheme="majorEastAsia"/>
          <w:color w:val="333333"/>
          <w:sz w:val="32"/>
          <w:szCs w:val="32"/>
        </w:rPr>
      </w:pPr>
      <w:r>
        <w:rPr>
          <w:rFonts w:hint="eastAsia" w:ascii="宋体" w:hAnsi="宋体" w:eastAsia="宋体" w:cs="宋体"/>
          <w:color w:val="333333"/>
          <w:kern w:val="0"/>
          <w:sz w:val="32"/>
          <w:szCs w:val="32"/>
          <w:lang w:bidi="ar"/>
        </w:rPr>
        <w:t>2021年度收、支各总计3094.88万元。与上年相比，增加1082.71万元，增长34.98%，主要原因分析：2021年是奥运、全运年增加了运动队伙食费用65万元、 取得奥运会成绩奖励经费575万元、高端人才激励经费607万元。</w:t>
      </w:r>
    </w:p>
    <w:p>
      <w:pPr>
        <w:pStyle w:val="3"/>
        <w:ind w:firstLine="960" w:firstLineChars="300"/>
        <w:rPr>
          <w:rFonts w:ascii="宋体" w:hAnsi="宋体" w:eastAsia="宋体" w:cs="宋体"/>
          <w:color w:val="333333"/>
          <w:kern w:val="0"/>
          <w:lang w:bidi="ar"/>
        </w:rPr>
      </w:pPr>
      <w:bookmarkStart w:id="6" w:name="_Toc1853"/>
      <w:r>
        <w:rPr>
          <w:rFonts w:hint="eastAsia" w:ascii="宋体" w:hAnsi="宋体" w:eastAsia="宋体" w:cs="宋体"/>
          <w:color w:val="333333"/>
          <w:kern w:val="0"/>
          <w:lang w:bidi="ar"/>
        </w:rPr>
        <w:t>五、一般公共预算财政拨款支出决算情况说明</w:t>
      </w:r>
      <w:bookmarkEnd w:id="6"/>
    </w:p>
    <w:p>
      <w:pPr>
        <w:pStyle w:val="4"/>
        <w:ind w:firstLine="960" w:firstLineChars="300"/>
        <w:rPr>
          <w:rFonts w:asciiTheme="majorEastAsia" w:hAnsiTheme="majorEastAsia" w:eastAsiaTheme="majorEastAsia" w:cstheme="majorEastAsia"/>
        </w:rPr>
      </w:pPr>
      <w:bookmarkStart w:id="7" w:name="_Toc2882"/>
      <w:r>
        <w:rPr>
          <w:rFonts w:hint="eastAsia" w:asciiTheme="majorEastAsia" w:hAnsiTheme="majorEastAsia" w:eastAsiaTheme="majorEastAsia" w:cstheme="majorEastAsia"/>
        </w:rPr>
        <w:t>（一）财政拨款支出决算总体情况</w:t>
      </w:r>
      <w:bookmarkEnd w:id="7"/>
    </w:p>
    <w:p>
      <w:pPr>
        <w:tabs>
          <w:tab w:val="left" w:pos="709"/>
        </w:tabs>
        <w:spacing w:line="360" w:lineRule="auto"/>
        <w:ind w:left="638" w:leftChars="304" w:firstLine="640" w:firstLineChars="200"/>
        <w:rPr>
          <w:rFonts w:asciiTheme="majorEastAsia" w:hAnsiTheme="majorEastAsia" w:eastAsiaTheme="majorEastAsia" w:cstheme="majorEastAsia"/>
          <w:color w:val="333333"/>
          <w:sz w:val="32"/>
          <w:szCs w:val="32"/>
        </w:rPr>
      </w:pPr>
      <w:r>
        <w:rPr>
          <w:rFonts w:hint="eastAsia" w:ascii="宋体" w:hAnsi="宋体" w:eastAsia="宋体" w:cs="宋体"/>
          <w:color w:val="333333"/>
          <w:kern w:val="0"/>
          <w:sz w:val="32"/>
          <w:szCs w:val="32"/>
          <w:lang w:bidi="ar"/>
        </w:rPr>
        <w:t>2021年度财政拨款支出2241.5万元，占本年支出合计的74.38%，与上年相比，财政拨款支出增加780.13万元，增长34.80%，主要是因为取得奥运会成绩奖励经费575万元、高端人才激励经费607万元。</w:t>
      </w:r>
    </w:p>
    <w:p>
      <w:pPr>
        <w:pStyle w:val="4"/>
        <w:ind w:firstLine="960" w:firstLineChars="300"/>
        <w:rPr>
          <w:rFonts w:asciiTheme="majorEastAsia" w:hAnsiTheme="majorEastAsia" w:eastAsiaTheme="majorEastAsia" w:cstheme="majorEastAsia"/>
        </w:rPr>
      </w:pPr>
      <w:bookmarkStart w:id="8" w:name="_Toc27896"/>
      <w:r>
        <w:rPr>
          <w:rFonts w:hint="eastAsia" w:asciiTheme="majorEastAsia" w:hAnsiTheme="majorEastAsia" w:eastAsiaTheme="majorEastAsia" w:cstheme="majorEastAsia"/>
        </w:rPr>
        <w:t>（二）财政拨款支出决算结构情况</w:t>
      </w:r>
      <w:bookmarkEnd w:id="8"/>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2021年度财政拨款支出2241.5万元，主要用于以下方面：文化旅游体育与传媒（类）支出2069.92万元，占68.69%；社会保障和就业（类）支出90.00万元，占2.99%；住房保障（类）支出81.58万元，占2.71%。</w:t>
      </w:r>
    </w:p>
    <w:p>
      <w:pPr>
        <w:pStyle w:val="4"/>
        <w:ind w:firstLine="960" w:firstLineChars="300"/>
        <w:rPr>
          <w:rFonts w:asciiTheme="majorEastAsia" w:hAnsiTheme="majorEastAsia" w:eastAsiaTheme="majorEastAsia" w:cstheme="majorEastAsia"/>
        </w:rPr>
      </w:pPr>
      <w:bookmarkStart w:id="9" w:name="_Toc7735"/>
      <w:r>
        <w:rPr>
          <w:rFonts w:hint="eastAsia" w:asciiTheme="majorEastAsia" w:hAnsiTheme="majorEastAsia" w:eastAsiaTheme="majorEastAsia" w:cstheme="majorEastAsia"/>
        </w:rPr>
        <w:t>（三）财政拨款支出决算具体情况</w:t>
      </w:r>
      <w:bookmarkEnd w:id="9"/>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 xml:space="preserve">2021年度财政拨款支出年初预算数为2355万元，支出决算数为2241.5万元，完成年初预算的95.18%，其中：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 xml:space="preserve">1、文化旅游体育与传媒支出（类）体育（款）运动项目管理（项）。 </w:t>
      </w:r>
    </w:p>
    <w:p>
      <w:pPr>
        <w:tabs>
          <w:tab w:val="left" w:pos="709"/>
        </w:tabs>
        <w:spacing w:line="360" w:lineRule="auto"/>
        <w:ind w:left="638" w:leftChars="304" w:firstLine="640" w:firstLineChars="200"/>
        <w:rPr>
          <w:rFonts w:ascii="宋体" w:hAnsi="宋体" w:eastAsia="宋体" w:cs="宋体"/>
          <w:color w:val="333333"/>
          <w:kern w:val="0"/>
          <w:sz w:val="32"/>
          <w:szCs w:val="32"/>
          <w:highlight w:val="yellow"/>
          <w:lang w:bidi="ar"/>
        </w:rPr>
      </w:pPr>
      <w:r>
        <w:rPr>
          <w:rFonts w:hint="eastAsia" w:ascii="宋体" w:hAnsi="宋体" w:eastAsia="宋体" w:cs="宋体"/>
          <w:color w:val="333333"/>
          <w:kern w:val="0"/>
          <w:sz w:val="32"/>
          <w:szCs w:val="32"/>
          <w:lang w:bidi="ar"/>
        </w:rPr>
        <w:t xml:space="preserve">年初预算1118万元，支出决算1153.92万元，完成年初预算103.21%，决算数大于年初数的主要原因是：调剂79万元用于公用经费缺口补充 。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 xml:space="preserve">2、文化旅游体育与传媒支出（类）体育（款）体育竞赛（项）。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 xml:space="preserve">年初预算400.00万元，支出决算341万元，年初预算完成85.25%，决算数大于预算数的主要原因一是年中追加奥运会、全运会备战经费20万元，二是调剂79万元用于公用经费缺口补充 。 </w:t>
      </w:r>
    </w:p>
    <w:p>
      <w:pPr>
        <w:numPr>
          <w:ilvl w:val="0"/>
          <w:numId w:val="2"/>
        </w:num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文化旅游体育与传媒支出（类）体育（款）其他体育支出（项）</w:t>
      </w:r>
    </w:p>
    <w:p>
      <w:pPr>
        <w:tabs>
          <w:tab w:val="left" w:pos="709"/>
        </w:tabs>
        <w:spacing w:line="360" w:lineRule="auto"/>
        <w:ind w:left="638" w:leftChars="304" w:firstLine="640" w:firstLineChars="200"/>
        <w:rPr>
          <w:rFonts w:ascii="宋体" w:hAnsi="宋体" w:eastAsia="宋体" w:cs="宋体"/>
          <w:kern w:val="0"/>
          <w:sz w:val="32"/>
          <w:szCs w:val="32"/>
          <w:lang w:bidi="ar"/>
        </w:rPr>
      </w:pPr>
      <w:r>
        <w:rPr>
          <w:rFonts w:hint="eastAsia" w:ascii="宋体" w:hAnsi="宋体" w:eastAsia="宋体" w:cs="宋体"/>
          <w:kern w:val="0"/>
          <w:sz w:val="32"/>
          <w:szCs w:val="32"/>
          <w:lang w:bidi="ar"/>
        </w:rPr>
        <w:t xml:space="preserve">  年初预算0万元，支出预算575万元，完成年初预算-100%。</w:t>
      </w:r>
      <w:r>
        <w:rPr>
          <w:rFonts w:hint="eastAsia" w:cs="黑体" w:asciiTheme="minorEastAsia" w:hAnsiTheme="minorEastAsia"/>
          <w:kern w:val="0"/>
          <w:sz w:val="32"/>
          <w:szCs w:val="32"/>
        </w:rPr>
        <w:t>决算数大于预算数的主要原因是：年初</w:t>
      </w:r>
      <w:r>
        <w:rPr>
          <w:rFonts w:hint="eastAsia" w:ascii="宋体" w:hAnsi="宋体" w:eastAsia="宋体" w:cs="宋体"/>
          <w:kern w:val="0"/>
          <w:sz w:val="32"/>
          <w:szCs w:val="32"/>
          <w:lang w:bidi="ar"/>
        </w:rPr>
        <w:t>无预算安排，追加支出决算575万元用于第32届东京奥运会奖励经费。</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 xml:space="preserve">4、社会保障和就业支出（类）行政事业单位养老支出（款）机关事业单位基本养老保险缴费支出（项）。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年初预算44.00万元，支出决算90万元，完成年初预算204.55%。</w:t>
      </w:r>
      <w:r>
        <w:rPr>
          <w:rFonts w:hint="eastAsia" w:cs="黑体" w:asciiTheme="minorEastAsia" w:hAnsiTheme="minorEastAsia"/>
          <w:color w:val="000000"/>
          <w:kern w:val="0"/>
          <w:sz w:val="32"/>
          <w:szCs w:val="32"/>
        </w:rPr>
        <w:t>决算数小于预算数的主要原因是：</w:t>
      </w:r>
      <w:r>
        <w:rPr>
          <w:rFonts w:hint="eastAsia" w:ascii="宋体" w:hAnsi="宋体" w:eastAsia="宋体" w:cs="宋体"/>
          <w:color w:val="333333"/>
          <w:kern w:val="0"/>
          <w:sz w:val="32"/>
          <w:szCs w:val="32"/>
          <w:lang w:bidi="ar"/>
        </w:rPr>
        <w:t xml:space="preserve">年中指标调剂46万元弥补机关事业单位基本养老保险缴费缺口。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 xml:space="preserve">5、住房保障支出（类）住房改革支出（款）住房公积金（项）。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年初预算85.00万元，支出决算81.58万元，完成年初预算95.88%。</w:t>
      </w:r>
      <w:r>
        <w:rPr>
          <w:rFonts w:hint="eastAsia" w:cs="黑体" w:asciiTheme="minorEastAsia" w:hAnsiTheme="minorEastAsia"/>
          <w:color w:val="000000"/>
          <w:kern w:val="0"/>
          <w:sz w:val="32"/>
          <w:szCs w:val="32"/>
        </w:rPr>
        <w:t>决算数小于预算数的主要原因是：</w:t>
      </w:r>
      <w:r>
        <w:rPr>
          <w:rFonts w:hint="eastAsia" w:ascii="宋体" w:hAnsi="宋体" w:eastAsia="宋体" w:cs="宋体"/>
          <w:color w:val="333333"/>
          <w:kern w:val="0"/>
          <w:sz w:val="32"/>
          <w:szCs w:val="32"/>
          <w:lang w:bidi="ar"/>
        </w:rPr>
        <w:t>中心退休职工刘忠同志病故，调剂3.42万元用于按规定发放一次性抚恤金。</w:t>
      </w:r>
    </w:p>
    <w:p>
      <w:pPr>
        <w:pStyle w:val="3"/>
        <w:ind w:firstLine="960" w:firstLineChars="300"/>
        <w:rPr>
          <w:rFonts w:ascii="宋体" w:hAnsi="宋体" w:eastAsia="宋体" w:cs="宋体"/>
          <w:color w:val="333333"/>
          <w:kern w:val="0"/>
          <w:lang w:bidi="ar"/>
        </w:rPr>
      </w:pPr>
      <w:bookmarkStart w:id="10" w:name="_Toc26689"/>
      <w:r>
        <w:rPr>
          <w:rFonts w:hint="eastAsia" w:ascii="宋体" w:hAnsi="宋体" w:eastAsia="宋体" w:cs="宋体"/>
          <w:color w:val="333333"/>
          <w:kern w:val="0"/>
          <w:lang w:bidi="ar"/>
        </w:rPr>
        <w:t>六、一般公共预算财政拨款基本支出决算情况说明</w:t>
      </w:r>
      <w:bookmarkEnd w:id="10"/>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2021年度财政拨款基本支出1276.2万元，其中：人员经费1214.7万元，占基本支出的95.18%,主要包括基本工资、体育津贴、奖金、伙食补助费、绩效工资、机关事业单位基本养老保险缴费、职工基本医疗保险缴费、其他社会保险缴费、住房公积金、医疗费、退休费、抚恤金、生活补助、奖励金、其他对个人和家庭的补助支出；公用经费61.5万元，占基本支出的4.82%，主要包括办公费、水费、电费、邮电费、物业管理费、差旅费、维修（护）费、公务接待费、劳务费、工会经费、公务用车运行维护费、其他交通费用、其他商品和服务支出。</w:t>
      </w:r>
    </w:p>
    <w:p>
      <w:pPr>
        <w:pStyle w:val="3"/>
        <w:ind w:left="1597" w:leftChars="456" w:hanging="640" w:hangingChars="200"/>
        <w:rPr>
          <w:rFonts w:ascii="宋体" w:hAnsi="宋体" w:eastAsia="宋体" w:cs="宋体"/>
          <w:color w:val="333333"/>
          <w:kern w:val="0"/>
          <w:lang w:bidi="ar"/>
        </w:rPr>
      </w:pPr>
      <w:bookmarkStart w:id="11" w:name="_Toc3588"/>
      <w:r>
        <w:rPr>
          <w:rFonts w:hint="eastAsia" w:ascii="宋体" w:hAnsi="宋体" w:eastAsia="宋体" w:cs="宋体"/>
          <w:color w:val="333333"/>
          <w:kern w:val="0"/>
          <w:lang w:bidi="ar"/>
        </w:rPr>
        <w:t>七、一般公共预算财政拨款三公经费支出决算情况说明</w:t>
      </w:r>
      <w:bookmarkEnd w:id="11"/>
    </w:p>
    <w:p>
      <w:pPr>
        <w:pStyle w:val="4"/>
        <w:ind w:firstLine="960" w:firstLineChars="300"/>
        <w:rPr>
          <w:rFonts w:asciiTheme="majorEastAsia" w:hAnsiTheme="majorEastAsia" w:eastAsiaTheme="majorEastAsia" w:cstheme="majorEastAsia"/>
        </w:rPr>
      </w:pPr>
      <w:bookmarkStart w:id="12" w:name="_Toc31116"/>
      <w:r>
        <w:rPr>
          <w:rFonts w:hint="eastAsia" w:asciiTheme="majorEastAsia" w:hAnsiTheme="majorEastAsia" w:eastAsiaTheme="majorEastAsia" w:cstheme="majorEastAsia"/>
        </w:rPr>
        <w:t>（一）“三公”经费财政拨款支出决算总体情况说明</w:t>
      </w:r>
      <w:bookmarkEnd w:id="12"/>
      <w:r>
        <w:rPr>
          <w:rFonts w:hint="eastAsia" w:asciiTheme="majorEastAsia" w:hAnsiTheme="majorEastAsia" w:eastAsiaTheme="majorEastAsia" w:cstheme="majorEastAsia"/>
        </w:rPr>
        <w:t xml:space="preserve">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 xml:space="preserve">“三公”经费财政拨款支出预算为5.5万元，支出决算为5.00万元，完成预算的90.91%，其中：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1、因公出国（境）费支出预算为0万元，支出决算为0万元</w:t>
      </w:r>
      <w:r>
        <w:rPr>
          <w:rFonts w:hint="eastAsia" w:ascii="宋体" w:hAnsi="宋体" w:eastAsia="宋体" w:cs="宋体"/>
          <w:color w:val="333333"/>
          <w:kern w:val="0"/>
          <w:sz w:val="32"/>
          <w:szCs w:val="32"/>
          <w:lang w:val="en-US" w:eastAsia="zh-CN" w:bidi="ar"/>
        </w:rPr>
        <w:t>，由于预算数为0，无法计算百分比</w:t>
      </w:r>
      <w:r>
        <w:rPr>
          <w:rFonts w:hint="eastAsia" w:ascii="宋体" w:hAnsi="宋体" w:eastAsia="宋体" w:cs="宋体"/>
          <w:color w:val="333333"/>
          <w:kern w:val="0"/>
          <w:sz w:val="32"/>
          <w:szCs w:val="32"/>
          <w:lang w:bidi="ar"/>
        </w:rPr>
        <w:t>。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2、公务接待费支出预算为0.5万元，支出决算为0.00万元，</w:t>
      </w:r>
      <w:r>
        <w:rPr>
          <w:rFonts w:hint="eastAsia" w:ascii="宋体" w:hAnsi="宋体" w:eastAsia="宋体" w:cs="宋体"/>
          <w:color w:val="333333"/>
          <w:kern w:val="0"/>
          <w:sz w:val="32"/>
          <w:szCs w:val="32"/>
          <w:lang w:val="en-US" w:eastAsia="zh-CN" w:bidi="ar"/>
        </w:rPr>
        <w:t>无法计算百分比，</w:t>
      </w:r>
      <w:bookmarkStart w:id="19" w:name="_GoBack"/>
      <w:bookmarkEnd w:id="19"/>
      <w:r>
        <w:rPr>
          <w:rFonts w:hint="eastAsia" w:ascii="宋体" w:hAnsi="宋体" w:eastAsia="宋体" w:cs="宋体"/>
          <w:color w:val="333333"/>
          <w:kern w:val="0"/>
          <w:sz w:val="32"/>
          <w:szCs w:val="32"/>
          <w:lang w:bidi="ar"/>
        </w:rPr>
        <w:t xml:space="preserve">决算数小于年初预算数的主要原因是部门继续积极贯彻落实中央、省委关于厉行节约的要求，从严控制公务接待；与上年相比减少0.48万元，减少100%,减少的主要原因是厉行节约，严格报销制度，进一步规范公务接待费管理。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3、公务用车购置费及运行维护费支出预算为5.00万元，支出决算为5.00万元，完成预算的100%，决算数与年初预算数持平的主要原因是我单位继续从严控制公务用车使用；与上年相比持平，主要原因是我单位积极落实行政事业单位公车改革，从严控制公务用车保用数量，确保公务用车合理支出。</w:t>
      </w:r>
    </w:p>
    <w:p>
      <w:pPr>
        <w:pStyle w:val="4"/>
        <w:ind w:firstLine="960" w:firstLineChars="300"/>
        <w:rPr>
          <w:rFonts w:asciiTheme="majorEastAsia" w:hAnsiTheme="majorEastAsia" w:eastAsiaTheme="majorEastAsia" w:cstheme="majorEastAsia"/>
        </w:rPr>
      </w:pPr>
      <w:bookmarkStart w:id="13" w:name="_Toc10030"/>
      <w:r>
        <w:rPr>
          <w:rFonts w:hint="eastAsia" w:asciiTheme="majorEastAsia" w:hAnsiTheme="majorEastAsia" w:eastAsiaTheme="majorEastAsia" w:cstheme="majorEastAsia"/>
        </w:rPr>
        <w:t>（二）“三公”经费财政拨款支出决算具体情况说明</w:t>
      </w:r>
      <w:bookmarkEnd w:id="13"/>
      <w:r>
        <w:rPr>
          <w:rFonts w:hint="eastAsia" w:asciiTheme="majorEastAsia" w:hAnsiTheme="majorEastAsia" w:eastAsiaTheme="majorEastAsia" w:cstheme="majorEastAsia"/>
        </w:rPr>
        <w:t xml:space="preserve">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202</w:t>
      </w:r>
      <w:r>
        <w:rPr>
          <w:rFonts w:hint="eastAsia" w:ascii="宋体" w:hAnsi="宋体" w:eastAsia="宋体" w:cs="宋体"/>
          <w:color w:val="333333"/>
          <w:kern w:val="0"/>
          <w:sz w:val="32"/>
          <w:szCs w:val="32"/>
          <w:lang w:val="en-US" w:eastAsia="zh-CN" w:bidi="ar"/>
        </w:rPr>
        <w:t>1</w:t>
      </w:r>
      <w:r>
        <w:rPr>
          <w:rFonts w:hint="eastAsia" w:ascii="宋体" w:hAnsi="宋体" w:eastAsia="宋体" w:cs="宋体"/>
          <w:color w:val="333333"/>
          <w:kern w:val="0"/>
          <w:sz w:val="32"/>
          <w:szCs w:val="32"/>
          <w:lang w:bidi="ar"/>
        </w:rPr>
        <w:t>年度“三公”经费财政拨</w:t>
      </w:r>
      <w:r>
        <w:rPr>
          <w:rFonts w:hint="eastAsia" w:ascii="宋体" w:hAnsi="宋体" w:eastAsia="宋体" w:cs="宋体"/>
          <w:kern w:val="0"/>
          <w:sz w:val="32"/>
          <w:szCs w:val="32"/>
          <w:lang w:bidi="ar"/>
        </w:rPr>
        <w:t>款支出决算中，因公出国（境）费支出决算0.0万元，占0%,公务接待费支出决算0.00万元，占0%,公务用车购置费及运行维护费支出决算5.00万元，占9</w:t>
      </w:r>
      <w:r>
        <w:rPr>
          <w:rFonts w:hint="eastAsia" w:ascii="宋体" w:hAnsi="宋体" w:eastAsia="宋体" w:cs="宋体"/>
          <w:kern w:val="0"/>
          <w:sz w:val="32"/>
          <w:szCs w:val="32"/>
          <w:lang w:val="en-US" w:eastAsia="zh-CN" w:bidi="ar"/>
        </w:rPr>
        <w:t>0</w:t>
      </w:r>
      <w:r>
        <w:rPr>
          <w:rFonts w:hint="eastAsia" w:ascii="宋体" w:hAnsi="宋体" w:eastAsia="宋体" w:cs="宋体"/>
          <w:kern w:val="0"/>
          <w:sz w:val="32"/>
          <w:szCs w:val="32"/>
          <w:lang w:bidi="ar"/>
        </w:rPr>
        <w:t>.91%。其</w:t>
      </w:r>
      <w:r>
        <w:rPr>
          <w:rFonts w:hint="eastAsia" w:ascii="宋体" w:hAnsi="宋体" w:eastAsia="宋体" w:cs="宋体"/>
          <w:color w:val="333333"/>
          <w:kern w:val="0"/>
          <w:sz w:val="32"/>
          <w:szCs w:val="32"/>
          <w:lang w:bidi="ar"/>
        </w:rPr>
        <w:t xml:space="preserve">中：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1、因公出国（境）费支出决算为0.0万元。</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2、公务接待费支出决算为0.00万元。</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3、公务用车购置费及运行维护费支出决算为5.00万元，其中：公务用车购置费0万元</w:t>
      </w:r>
      <w:r>
        <w:rPr>
          <w:rFonts w:hint="eastAsia" w:ascii="宋体" w:hAnsi="宋体" w:eastAsia="宋体" w:cs="宋体"/>
          <w:color w:val="333333"/>
          <w:kern w:val="0"/>
          <w:sz w:val="32"/>
          <w:szCs w:val="32"/>
          <w:lang w:eastAsia="zh-CN" w:bidi="ar"/>
        </w:rPr>
        <w:t>，</w:t>
      </w:r>
      <w:r>
        <w:rPr>
          <w:rFonts w:hint="eastAsia" w:ascii="宋体" w:hAnsi="宋体" w:eastAsia="宋体" w:cs="宋体"/>
          <w:color w:val="333333"/>
          <w:kern w:val="0"/>
          <w:sz w:val="32"/>
          <w:szCs w:val="32"/>
          <w:lang w:val="en-US" w:eastAsia="zh-CN" w:bidi="ar"/>
        </w:rPr>
        <w:t>本年本单位公务用车购置数为0辆，</w:t>
      </w:r>
      <w:r>
        <w:rPr>
          <w:rFonts w:hint="eastAsia" w:ascii="宋体" w:hAnsi="宋体" w:eastAsia="宋体" w:cs="宋体"/>
          <w:color w:val="333333"/>
          <w:kern w:val="0"/>
          <w:sz w:val="32"/>
          <w:szCs w:val="32"/>
          <w:lang w:bidi="ar"/>
        </w:rPr>
        <w:t>公务用车运行维护费5.00万元，主要是公务用车燃油费、车辆保险费、车辆维修费等支出，截止2021年12月31日，我单位开支财政拨款的公务车保有量为0辆。</w:t>
      </w:r>
    </w:p>
    <w:p>
      <w:pPr>
        <w:pStyle w:val="3"/>
        <w:ind w:firstLine="960" w:firstLineChars="300"/>
        <w:rPr>
          <w:rFonts w:ascii="宋体" w:hAnsi="宋体" w:eastAsia="宋体" w:cs="宋体"/>
          <w:color w:val="333333"/>
          <w:kern w:val="0"/>
          <w:lang w:bidi="ar"/>
        </w:rPr>
      </w:pPr>
      <w:bookmarkStart w:id="14" w:name="_Toc31112"/>
      <w:r>
        <w:rPr>
          <w:rFonts w:hint="eastAsia" w:ascii="宋体" w:hAnsi="宋体" w:eastAsia="宋体" w:cs="宋体"/>
          <w:color w:val="333333"/>
          <w:kern w:val="0"/>
          <w:lang w:bidi="ar"/>
        </w:rPr>
        <w:t>八、政府性基金预算收入支出决算情况</w:t>
      </w:r>
      <w:bookmarkEnd w:id="14"/>
      <w:r>
        <w:rPr>
          <w:rFonts w:hint="eastAsia" w:ascii="宋体" w:hAnsi="宋体" w:eastAsia="宋体" w:cs="宋体"/>
          <w:color w:val="333333"/>
          <w:kern w:val="0"/>
          <w:lang w:bidi="ar"/>
        </w:rPr>
        <w:t xml:space="preserve"> </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2021年度政府性基金预算财政拨款收入738.00万元；年初结转和结余114.88万元；支出657.2万元，其中基本支出0.00万元，项目支出657.2万元；年末结转和结余80.8万元。具体情况如下：</w:t>
      </w:r>
    </w:p>
    <w:p>
      <w:pPr>
        <w:numPr>
          <w:ilvl w:val="0"/>
          <w:numId w:val="3"/>
        </w:num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其他支出（类）彩票公益金安排的支出（款）用于体育事业的彩票公益金支出（项）</w:t>
      </w:r>
    </w:p>
    <w:p>
      <w:pPr>
        <w:tabs>
          <w:tab w:val="left" w:pos="709"/>
        </w:tabs>
        <w:spacing w:line="360" w:lineRule="auto"/>
        <w:ind w:left="1058" w:leftChars="504"/>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年初预算为708万元，支出决算为657.2万元，完成年初预算的92.82%，决算数小于年初预算数的主要原因是：年末结转资金主要为高端人才激励经费。</w:t>
      </w:r>
    </w:p>
    <w:p>
      <w:pPr>
        <w:pStyle w:val="3"/>
        <w:numPr>
          <w:ilvl w:val="0"/>
          <w:numId w:val="4"/>
        </w:numPr>
        <w:ind w:firstLine="960" w:firstLineChars="300"/>
        <w:rPr>
          <w:rFonts w:ascii="宋体" w:hAnsi="宋体" w:eastAsia="宋体" w:cs="宋体"/>
          <w:color w:val="333333"/>
          <w:kern w:val="0"/>
          <w:lang w:bidi="ar"/>
        </w:rPr>
      </w:pPr>
      <w:bookmarkStart w:id="15" w:name="_Toc11494"/>
      <w:r>
        <w:rPr>
          <w:rFonts w:hint="eastAsia" w:ascii="宋体" w:hAnsi="宋体" w:eastAsia="宋体" w:cs="宋体"/>
          <w:color w:val="333333"/>
          <w:kern w:val="0"/>
          <w:lang w:bidi="ar"/>
        </w:rPr>
        <w:t>机关运行经费支出</w:t>
      </w:r>
      <w:bookmarkEnd w:id="15"/>
      <w:r>
        <w:rPr>
          <w:rFonts w:hint="eastAsia" w:ascii="宋体" w:hAnsi="宋体" w:eastAsia="宋体" w:cs="宋体"/>
          <w:color w:val="333333"/>
          <w:kern w:val="0"/>
          <w:lang w:bidi="ar"/>
        </w:rPr>
        <w:t>说明</w:t>
      </w:r>
    </w:p>
    <w:p/>
    <w:p>
      <w:pPr>
        <w:pStyle w:val="15"/>
        <w:ind w:left="319" w:leftChars="152" w:firstLine="320" w:firstLineChars="100"/>
        <w:rPr>
          <w:rFonts w:eastAsia="宋体" w:asciiTheme="minorEastAsia" w:hAnsiTheme="minorEastAsia"/>
          <w:sz w:val="32"/>
          <w:szCs w:val="32"/>
        </w:rPr>
      </w:pPr>
      <w:r>
        <w:rPr>
          <w:rFonts w:hint="eastAsia" w:asciiTheme="minorEastAsia" w:hAnsiTheme="minorEastAsia" w:eastAsiaTheme="minorEastAsia"/>
          <w:sz w:val="32"/>
          <w:szCs w:val="32"/>
        </w:rPr>
        <w:t>本单位2021年度机关运行经费支出0万元，比年初预算数增加0万元，增长0%。主要原因是：</w:t>
      </w:r>
      <w:r>
        <w:rPr>
          <w:rFonts w:hint="eastAsia" w:ascii="宋体" w:hAnsi="宋体" w:eastAsia="宋体" w:cs="宋体"/>
          <w:color w:val="333333"/>
          <w:sz w:val="32"/>
          <w:szCs w:val="32"/>
          <w:lang w:bidi="ar"/>
        </w:rPr>
        <w:t>单位属于事业单位，无机关运行经费支出。</w:t>
      </w:r>
    </w:p>
    <w:p>
      <w:pPr>
        <w:pStyle w:val="3"/>
        <w:numPr>
          <w:ilvl w:val="0"/>
          <w:numId w:val="4"/>
        </w:numPr>
        <w:ind w:firstLine="960" w:firstLineChars="300"/>
        <w:rPr>
          <w:rFonts w:ascii="宋体" w:hAnsi="宋体" w:eastAsia="宋体" w:cs="宋体"/>
          <w:color w:val="333333"/>
          <w:kern w:val="0"/>
          <w:lang w:bidi="ar"/>
        </w:rPr>
      </w:pPr>
      <w:bookmarkStart w:id="16" w:name="_Toc7928"/>
      <w:r>
        <w:rPr>
          <w:rFonts w:hint="eastAsia" w:ascii="宋体" w:hAnsi="宋体" w:eastAsia="宋体" w:cs="宋体"/>
          <w:color w:val="333333"/>
          <w:kern w:val="0"/>
          <w:lang w:bidi="ar"/>
        </w:rPr>
        <w:t>一般性支出情况</w:t>
      </w:r>
      <w:bookmarkEnd w:id="16"/>
      <w:r>
        <w:rPr>
          <w:rFonts w:hint="eastAsia" w:ascii="宋体" w:hAnsi="宋体" w:eastAsia="宋体" w:cs="宋体"/>
          <w:color w:val="333333"/>
          <w:kern w:val="0"/>
          <w:lang w:bidi="ar"/>
        </w:rPr>
        <w:t>说明</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Theme="minorEastAsia" w:hAnsiTheme="minorEastAsia"/>
          <w:sz w:val="32"/>
          <w:szCs w:val="32"/>
        </w:rPr>
        <w:t>2021年本单位开支会议费0万元，</w:t>
      </w:r>
      <w:r>
        <w:rPr>
          <w:rFonts w:hint="eastAsia" w:ascii="宋体" w:hAnsi="宋体" w:eastAsia="宋体" w:cs="宋体"/>
          <w:color w:val="333333"/>
          <w:kern w:val="0"/>
          <w:sz w:val="32"/>
          <w:szCs w:val="32"/>
          <w:lang w:bidi="ar"/>
        </w:rPr>
        <w:t>主要是单位没有召开大型会议及培训。</w:t>
      </w:r>
    </w:p>
    <w:p>
      <w:pPr>
        <w:pStyle w:val="3"/>
        <w:numPr>
          <w:ilvl w:val="0"/>
          <w:numId w:val="4"/>
        </w:numPr>
        <w:ind w:firstLine="960" w:firstLineChars="300"/>
        <w:rPr>
          <w:rFonts w:ascii="宋体" w:hAnsi="宋体" w:eastAsia="宋体" w:cs="宋体"/>
          <w:color w:val="333333"/>
          <w:kern w:val="0"/>
          <w:lang w:bidi="ar"/>
        </w:rPr>
      </w:pPr>
      <w:bookmarkStart w:id="17" w:name="_Toc16879"/>
      <w:r>
        <w:rPr>
          <w:rFonts w:hint="eastAsia" w:ascii="宋体" w:hAnsi="宋体" w:eastAsia="宋体" w:cs="宋体"/>
          <w:color w:val="333333"/>
          <w:kern w:val="0"/>
          <w:lang w:bidi="ar"/>
        </w:rPr>
        <w:t>政府采购支出</w:t>
      </w:r>
      <w:bookmarkEnd w:id="17"/>
      <w:r>
        <w:rPr>
          <w:rFonts w:hint="eastAsia" w:ascii="宋体" w:hAnsi="宋体" w:eastAsia="宋体" w:cs="宋体"/>
          <w:color w:val="333333"/>
          <w:kern w:val="0"/>
          <w:lang w:bidi="ar"/>
        </w:rPr>
        <w:t xml:space="preserve">说明 </w:t>
      </w:r>
    </w:p>
    <w:p>
      <w:pPr>
        <w:pStyle w:val="15"/>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ind w:left="630" w:leftChars="300"/>
      </w:pPr>
    </w:p>
    <w:p>
      <w:pPr>
        <w:pStyle w:val="3"/>
        <w:numPr>
          <w:ilvl w:val="0"/>
          <w:numId w:val="4"/>
        </w:numPr>
        <w:ind w:firstLine="960" w:firstLineChars="300"/>
        <w:rPr>
          <w:rFonts w:ascii="宋体" w:hAnsi="宋体" w:eastAsia="宋体" w:cs="宋体"/>
          <w:color w:val="333333"/>
          <w:kern w:val="0"/>
          <w:lang w:bidi="ar"/>
        </w:rPr>
      </w:pPr>
      <w:bookmarkStart w:id="18" w:name="_Toc21620"/>
      <w:r>
        <w:rPr>
          <w:rFonts w:hint="eastAsia" w:ascii="宋体" w:hAnsi="宋体" w:eastAsia="宋体" w:cs="宋体"/>
          <w:color w:val="333333"/>
          <w:kern w:val="0"/>
          <w:lang w:bidi="ar"/>
        </w:rPr>
        <w:t>国有资产占用情况</w:t>
      </w:r>
      <w:bookmarkEnd w:id="18"/>
      <w:r>
        <w:rPr>
          <w:rFonts w:hint="eastAsia" w:ascii="宋体" w:hAnsi="宋体" w:eastAsia="宋体" w:cs="宋体"/>
          <w:color w:val="333333"/>
          <w:kern w:val="0"/>
          <w:lang w:bidi="ar"/>
        </w:rPr>
        <w:t xml:space="preserve">说明 </w:t>
      </w:r>
    </w:p>
    <w:p>
      <w:pPr>
        <w:ind w:left="630" w:leftChars="300"/>
        <w:rPr>
          <w:rFonts w:asciiTheme="minorEastAsia" w:hAnsiTheme="minorEastAsia"/>
          <w:sz w:val="32"/>
          <w:szCs w:val="32"/>
        </w:rPr>
      </w:pPr>
      <w:r>
        <w:rPr>
          <w:rFonts w:hint="eastAsia" w:asciiTheme="minorEastAsia" w:hAnsiTheme="minorEastAsia"/>
          <w:sz w:val="32"/>
          <w:szCs w:val="32"/>
        </w:rPr>
        <w:t>截至2021年12月31日，单位共有车辆0辆，其中，主要领导</w:t>
      </w:r>
    </w:p>
    <w:p>
      <w:r>
        <w:rPr>
          <w:rFonts w:hint="eastAsia" w:asciiTheme="minorEastAsia" w:hAnsiTheme="minorEastAsia"/>
          <w:sz w:val="32"/>
          <w:szCs w:val="32"/>
        </w:rPr>
        <w:t>干部用车0辆，机要通信用车0辆、应急保障用车0辆、执法执勤用车0辆、特种专业技术用车0辆、其他用车0辆，单位价值50万元以上通用设备0台（套）；单位价值100万元以上专用设备0台（套）</w:t>
      </w:r>
    </w:p>
    <w:p>
      <w:pPr>
        <w:pStyle w:val="3"/>
        <w:numPr>
          <w:ilvl w:val="0"/>
          <w:numId w:val="4"/>
        </w:numPr>
        <w:ind w:firstLine="960" w:firstLineChars="300"/>
        <w:rPr>
          <w:rFonts w:ascii="宋体" w:hAnsi="宋体" w:eastAsia="宋体" w:cs="宋体"/>
          <w:color w:val="333333"/>
          <w:kern w:val="0"/>
          <w:lang w:bidi="ar"/>
        </w:rPr>
      </w:pPr>
      <w:r>
        <w:rPr>
          <w:rFonts w:hint="eastAsia" w:ascii="宋体" w:hAnsi="宋体" w:eastAsia="宋体" w:cs="宋体"/>
          <w:color w:val="333333"/>
          <w:kern w:val="0"/>
          <w:lang w:bidi="ar"/>
        </w:rPr>
        <w:t>2021年度预算绩效情况说明</w:t>
      </w:r>
    </w:p>
    <w:p>
      <w:pPr>
        <w:autoSpaceDE w:val="0"/>
        <w:autoSpaceDN w:val="0"/>
        <w:adjustRightInd w:val="0"/>
        <w:ind w:firstLine="640" w:firstLineChars="200"/>
        <w:jc w:val="left"/>
        <w:rPr>
          <w:rFonts w:ascii="宋体" w:hAnsi="宋体" w:eastAsia="宋体" w:cs="宋体"/>
          <w:b/>
          <w:bCs/>
          <w:color w:val="333333"/>
          <w:kern w:val="0"/>
          <w:sz w:val="32"/>
          <w:szCs w:val="32"/>
          <w:lang w:bidi="ar"/>
        </w:rPr>
      </w:pPr>
      <w:r>
        <w:rPr>
          <w:rFonts w:hint="eastAsia" w:ascii="宋体" w:hAnsi="宋体" w:eastAsia="宋体" w:cs="宋体"/>
          <w:b/>
          <w:bCs/>
          <w:color w:val="333333"/>
          <w:kern w:val="0"/>
          <w:sz w:val="32"/>
          <w:szCs w:val="32"/>
          <w:lang w:bidi="ar"/>
        </w:rPr>
        <w:t>（1）绩效管理评价工作开展情况。</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根据预算绩效管理要求，我部门组织对2021 年度一般公共</w:t>
      </w:r>
    </w:p>
    <w:p>
      <w:pPr>
        <w:tabs>
          <w:tab w:val="left" w:pos="709"/>
        </w:tabs>
        <w:spacing w:line="360" w:lineRule="auto"/>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预算项目支出全面开展绩效自评，其中，一级项目3个，二级项目6个，共涉及资金965.3万元，占一般公共预算项目支出总额的100%。组织对2021年度医疗后勤保障、运动队伙食费用、训练经费（春节慰问）、高端人才激励经费、训练经费、器材、外出训练费、参赛经费、奥运会、全运会备战经费等9 个政府性基金预算项目支出开展绩效自评，共涉及资金772.08万元，占政府性基金预算项目支出总额的90.53%。组织对2021 年度0个国有资本经营预算项目支出开展绩效自评，共涉及资金0 万元，占国有资本经营预算项目支出总额的0%。</w:t>
      </w:r>
    </w:p>
    <w:p>
      <w:pPr>
        <w:tabs>
          <w:tab w:val="left" w:pos="709"/>
        </w:tabs>
        <w:spacing w:line="360" w:lineRule="auto"/>
        <w:ind w:firstLine="640" w:firstLineChars="200"/>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t>组织对备战奥运会经费、第32届东京奥运会奖励经费、公共设备购置、运动员常年成绩奖、奥运会全运会备战经费、备战全运会经费等6个项目开展了部门评价，涉及一般公共预算支出965.3万元，政府性基金预算支出772.08 万元。从评价情况来看，我单位从产出、效益、满意度三大项指标逐一评分，整体支出绩效评价基本合理、规范、有效、社会效益较好，服务对象满意度较高。</w:t>
      </w:r>
    </w:p>
    <w:p>
      <w:pPr>
        <w:numPr>
          <w:ilvl w:val="0"/>
          <w:numId w:val="5"/>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业务工作经费项目绩效自评综述：根据年初设定的绩效目标，项目绩效自评得分为10分。项目全年预算数为530.88万元，执行数为530.88万元，完成预算的100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奥运会2金1银；全运会4金2银2铜；全国锦标赛4金4银5铜；亚洲锦标赛9金2银1铜；人才引进1人，全运会23人出线任务完成；运动队奖金发放到位，全年无任何兴奋剂事故；全省青少年比赛圆满完成。</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运行维护经费项目绩效自评综述：根据年初设定的绩效目标，项目绩效自评得分为10分。项目全年预算数为4.3万元，执行数为4.3万元，完成预算的100%。项目绩效目标完成情况：打印机两台、台式电脑两台、扫描复印一体机一台、笔记本一台。</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其他事业发展资金项目绩效自评综述：根据年初设定的绩效目标，项目绩效自评得分为10分。项目全年预算数为1283万元，执行数为1202.2万元，完成预算的93.83</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。项目绩效目标完成情况：东京奥运会奖励经费发放完成；高端人才经费大部分已完成结余部分2022年发完；中心各部门为运动员提供有力的后勤保障。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5"/>
        <w:ind w:firstLine="640" w:firstLineChars="200"/>
        <w:jc w:val="both"/>
        <w:rPr>
          <w:sz w:val="72"/>
          <w:szCs w:val="72"/>
        </w:rPr>
      </w:pPr>
      <w:r>
        <w:rPr>
          <w:rFonts w:hint="eastAsia" w:asciiTheme="minorEastAsia" w:hAnsiTheme="minorEastAsia" w:eastAsiaTheme="minorEastAsia"/>
          <w:sz w:val="32"/>
          <w:szCs w:val="32"/>
        </w:rPr>
        <w:t>我单位按照要求及时将整体支出绩效自评报告上报主管部门，由主管部门在其门户网站公开，接受社会监督。</w:t>
      </w:r>
    </w:p>
    <w:p>
      <w:pPr>
        <w:tabs>
          <w:tab w:val="left" w:pos="709"/>
        </w:tabs>
        <w:spacing w:line="360" w:lineRule="auto"/>
        <w:ind w:left="638" w:leftChars="304" w:firstLine="640" w:firstLineChars="200"/>
        <w:rPr>
          <w:rFonts w:ascii="宋体" w:hAnsi="宋体" w:eastAsia="宋体" w:cs="宋体"/>
          <w:color w:val="333333"/>
          <w:kern w:val="0"/>
          <w:sz w:val="32"/>
          <w:szCs w:val="32"/>
          <w:lang w:bidi="ar"/>
        </w:rPr>
      </w:pPr>
    </w:p>
    <w:p>
      <w:pPr>
        <w:pStyle w:val="9"/>
        <w:shd w:val="clear" w:color="auto" w:fill="FFFFFF"/>
        <w:rPr>
          <w:rFonts w:eastAsia="宋体"/>
          <w:color w:val="333333"/>
          <w:sz w:val="32"/>
          <w:szCs w:val="32"/>
          <w:lang w:bidi="ar"/>
        </w:rPr>
      </w:pPr>
    </w:p>
    <w:p>
      <w:pPr>
        <w:tabs>
          <w:tab w:val="left" w:pos="709"/>
        </w:tabs>
        <w:spacing w:line="360" w:lineRule="auto"/>
        <w:ind w:left="1058" w:leftChars="504"/>
        <w:rPr>
          <w:rFonts w:ascii="宋体" w:hAnsi="宋体" w:eastAsia="宋体" w:cs="宋体"/>
          <w:color w:val="333333"/>
          <w:kern w:val="0"/>
          <w:sz w:val="32"/>
          <w:szCs w:val="32"/>
          <w:lang w:bidi="ar"/>
        </w:rPr>
      </w:pPr>
    </w:p>
    <w:p>
      <w:pPr>
        <w:rPr>
          <w:rFonts w:ascii="宋体" w:hAnsi="宋体" w:eastAsia="宋体" w:cs="宋体"/>
          <w:color w:val="333333"/>
          <w:kern w:val="0"/>
          <w:sz w:val="32"/>
          <w:szCs w:val="32"/>
          <w:lang w:bidi="ar"/>
        </w:rPr>
      </w:pPr>
      <w:r>
        <w:rPr>
          <w:rFonts w:hint="eastAsia" w:ascii="宋体" w:hAnsi="宋体" w:eastAsia="宋体" w:cs="宋体"/>
          <w:color w:val="333333"/>
          <w:kern w:val="0"/>
          <w:sz w:val="32"/>
          <w:szCs w:val="32"/>
          <w:lang w:bidi="ar"/>
        </w:rPr>
        <w:br w:type="page"/>
      </w:r>
    </w:p>
    <w:p/>
    <w:p/>
    <w:p/>
    <w:p/>
    <w:p/>
    <w:p/>
    <w:p/>
    <w:p/>
    <w:p/>
    <w:p/>
    <w:p/>
    <w:p>
      <w:pPr>
        <w:pStyle w:val="2"/>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ind w:firstLine="3500" w:firstLineChars="500"/>
        <w:rPr>
          <w:rFonts w:ascii="黑体" w:eastAsia="黑体" w:cs="黑体"/>
          <w:color w:val="000000"/>
          <w:kern w:val="0"/>
          <w:sz w:val="70"/>
          <w:szCs w:val="70"/>
        </w:rPr>
      </w:pPr>
      <w:r>
        <w:rPr>
          <w:rFonts w:hint="eastAsia" w:ascii="黑体" w:eastAsia="黑体" w:cs="黑体"/>
          <w:color w:val="000000"/>
          <w:kern w:val="0"/>
          <w:sz w:val="70"/>
          <w:szCs w:val="70"/>
        </w:rPr>
        <w:t>名词解释</w:t>
      </w:r>
    </w:p>
    <w:p/>
    <w:p/>
    <w:p/>
    <w:p/>
    <w:p>
      <w:pPr>
        <w:widowControl/>
        <w:jc w:val="left"/>
      </w:pPr>
      <w:r>
        <w:br w:type="page"/>
      </w:r>
    </w:p>
    <w:p/>
    <w:p>
      <w:pPr>
        <w:ind w:firstLine="620"/>
        <w:rPr>
          <w:rFonts w:ascii="宋体" w:hAnsi="宋体" w:cs="黑体"/>
          <w:color w:val="000000"/>
          <w:kern w:val="0"/>
          <w:sz w:val="32"/>
          <w:szCs w:val="32"/>
        </w:rPr>
      </w:pPr>
      <w:r>
        <w:rPr>
          <w:rFonts w:hint="eastAsia" w:ascii="宋体" w:hAnsi="宋体" w:cs="黑体"/>
          <w:color w:val="000000"/>
          <w:kern w:val="0"/>
          <w:sz w:val="32"/>
          <w:szCs w:val="32"/>
        </w:rPr>
        <w:t>一、</w:t>
      </w:r>
      <w:r>
        <w:rPr>
          <w:rFonts w:hint="eastAsia" w:ascii="宋体" w:hAnsi="宋体" w:cs="黑体"/>
          <w:b/>
          <w:color w:val="000000"/>
          <w:kern w:val="0"/>
          <w:sz w:val="32"/>
          <w:szCs w:val="32"/>
        </w:rPr>
        <w:t>财政拨款收入</w:t>
      </w:r>
      <w:r>
        <w:rPr>
          <w:rFonts w:hint="eastAsia" w:ascii="宋体" w:hAnsi="宋体" w:cs="黑体"/>
          <w:color w:val="000000"/>
          <w:kern w:val="0"/>
          <w:sz w:val="32"/>
          <w:szCs w:val="32"/>
        </w:rPr>
        <w:t>：指省财政当年拨付的资金。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二、</w:t>
      </w:r>
      <w:r>
        <w:rPr>
          <w:rFonts w:hint="eastAsia" w:ascii="宋体" w:hAnsi="宋体" w:cs="黑体"/>
          <w:b/>
          <w:color w:val="000000"/>
          <w:kern w:val="0"/>
          <w:sz w:val="32"/>
          <w:szCs w:val="32"/>
        </w:rPr>
        <w:t>政府性基金预算财政拨款</w:t>
      </w:r>
      <w:r>
        <w:rPr>
          <w:rFonts w:hint="eastAsia" w:ascii="宋体" w:hAnsi="宋体" w:cs="黑体"/>
          <w:color w:val="000000"/>
          <w:kern w:val="0"/>
          <w:sz w:val="32"/>
          <w:szCs w:val="32"/>
        </w:rPr>
        <w:t>：指当年拨付的用于体育事业的体彩公益金。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三、</w:t>
      </w:r>
      <w:r>
        <w:rPr>
          <w:rFonts w:hint="eastAsia" w:ascii="宋体" w:hAnsi="宋体" w:cs="黑体"/>
          <w:b/>
          <w:color w:val="000000"/>
          <w:kern w:val="0"/>
          <w:sz w:val="32"/>
          <w:szCs w:val="32"/>
        </w:rPr>
        <w:t>事业收入</w:t>
      </w:r>
      <w:r>
        <w:rPr>
          <w:rFonts w:hint="eastAsia" w:ascii="宋体" w:hAnsi="宋体" w:cs="黑体"/>
          <w:color w:val="000000"/>
          <w:kern w:val="0"/>
          <w:sz w:val="32"/>
          <w:szCs w:val="32"/>
        </w:rPr>
        <w:t>：指事业单位开展专业活动及辅助活动所取得的收入。如：湖南体育职业学院的学费收入，湖南省体育运动医疗专科医院的医疗费收入等。</w:t>
      </w:r>
    </w:p>
    <w:p>
      <w:pPr>
        <w:rPr>
          <w:rFonts w:ascii="宋体" w:hAnsi="宋体" w:cs="黑体"/>
          <w:color w:val="000000"/>
          <w:kern w:val="0"/>
          <w:sz w:val="32"/>
          <w:szCs w:val="32"/>
        </w:rPr>
      </w:pPr>
      <w:r>
        <w:rPr>
          <w:rFonts w:hint="eastAsia" w:ascii="宋体" w:hAnsi="宋体" w:cs="黑体"/>
          <w:color w:val="000000"/>
          <w:kern w:val="0"/>
          <w:sz w:val="32"/>
          <w:szCs w:val="32"/>
        </w:rPr>
        <w:t>　　四、</w:t>
      </w:r>
      <w:r>
        <w:rPr>
          <w:rFonts w:hint="eastAsia" w:ascii="宋体" w:hAnsi="宋体" w:cs="黑体"/>
          <w:b/>
          <w:color w:val="000000"/>
          <w:kern w:val="0"/>
          <w:sz w:val="32"/>
          <w:szCs w:val="32"/>
        </w:rPr>
        <w:t>经营收入</w:t>
      </w:r>
      <w:r>
        <w:rPr>
          <w:rFonts w:hint="eastAsia" w:ascii="宋体" w:hAnsi="宋体" w:cs="黑体"/>
          <w:color w:val="000000"/>
          <w:kern w:val="0"/>
          <w:sz w:val="32"/>
          <w:szCs w:val="32"/>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ascii="宋体" w:hAnsi="宋体" w:cs="黑体"/>
          <w:color w:val="000000"/>
          <w:kern w:val="0"/>
          <w:sz w:val="32"/>
          <w:szCs w:val="32"/>
        </w:rPr>
      </w:pPr>
      <w:r>
        <w:rPr>
          <w:rFonts w:hint="eastAsia" w:ascii="宋体" w:hAnsi="宋体" w:cs="黑体"/>
          <w:color w:val="000000"/>
          <w:kern w:val="0"/>
          <w:sz w:val="32"/>
          <w:szCs w:val="32"/>
        </w:rPr>
        <w:t>　　五、</w:t>
      </w:r>
      <w:r>
        <w:rPr>
          <w:rFonts w:hint="eastAsia" w:ascii="宋体" w:hAnsi="宋体" w:cs="黑体"/>
          <w:b/>
          <w:color w:val="000000"/>
          <w:kern w:val="0"/>
          <w:sz w:val="32"/>
          <w:szCs w:val="32"/>
        </w:rPr>
        <w:t>其他收入</w:t>
      </w:r>
      <w:r>
        <w:rPr>
          <w:rFonts w:hint="eastAsia" w:ascii="宋体" w:hAnsi="宋体" w:cs="黑体"/>
          <w:color w:val="000000"/>
          <w:kern w:val="0"/>
          <w:sz w:val="32"/>
          <w:szCs w:val="32"/>
        </w:rPr>
        <w:t>：指除上述</w:t>
      </w:r>
      <w:r>
        <w:rPr>
          <w:rFonts w:ascii="宋体" w:hAnsi="宋体" w:cs="黑体"/>
          <w:color w:val="000000"/>
          <w:kern w:val="0"/>
          <w:sz w:val="32"/>
          <w:szCs w:val="32"/>
        </w:rPr>
        <w:t>“</w:t>
      </w:r>
      <w:r>
        <w:rPr>
          <w:rFonts w:hint="eastAsia" w:ascii="宋体" w:hAnsi="宋体" w:cs="黑体"/>
          <w:color w:val="000000"/>
          <w:kern w:val="0"/>
          <w:sz w:val="32"/>
          <w:szCs w:val="32"/>
        </w:rPr>
        <w:t>财政拨款</w:t>
      </w:r>
      <w:r>
        <w:rPr>
          <w:rFonts w:ascii="宋体" w:hAnsi="宋体" w:cs="黑体"/>
          <w:color w:val="000000"/>
          <w:kern w:val="0"/>
          <w:sz w:val="32"/>
          <w:szCs w:val="32"/>
        </w:rPr>
        <w:t>”</w:t>
      </w:r>
      <w:r>
        <w:rPr>
          <w:rFonts w:hint="eastAsia" w:ascii="宋体" w:hAnsi="宋体" w:cs="黑体"/>
          <w:color w:val="000000"/>
          <w:kern w:val="0"/>
          <w:sz w:val="32"/>
          <w:szCs w:val="32"/>
        </w:rPr>
        <w:t>、</w:t>
      </w:r>
      <w:r>
        <w:rPr>
          <w:rFonts w:ascii="宋体" w:hAnsi="宋体" w:cs="黑体"/>
          <w:color w:val="000000"/>
          <w:kern w:val="0"/>
          <w:sz w:val="32"/>
          <w:szCs w:val="32"/>
        </w:rPr>
        <w:t>“</w:t>
      </w:r>
      <w:r>
        <w:rPr>
          <w:rFonts w:hint="eastAsia" w:ascii="宋体" w:hAnsi="宋体" w:cs="黑体"/>
          <w:color w:val="000000"/>
          <w:kern w:val="0"/>
          <w:sz w:val="32"/>
          <w:szCs w:val="32"/>
        </w:rPr>
        <w:t>事业收入</w:t>
      </w:r>
      <w:r>
        <w:rPr>
          <w:rFonts w:ascii="宋体" w:hAnsi="宋体" w:cs="黑体"/>
          <w:color w:val="000000"/>
          <w:kern w:val="0"/>
          <w:sz w:val="32"/>
          <w:szCs w:val="32"/>
        </w:rPr>
        <w:t>”</w:t>
      </w:r>
      <w:r>
        <w:rPr>
          <w:rFonts w:hint="eastAsia" w:ascii="宋体" w:hAnsi="宋体" w:cs="黑体"/>
          <w:color w:val="000000"/>
          <w:kern w:val="0"/>
          <w:sz w:val="32"/>
          <w:szCs w:val="32"/>
        </w:rPr>
        <w:t>、</w:t>
      </w:r>
      <w:r>
        <w:rPr>
          <w:rFonts w:ascii="宋体" w:hAnsi="宋体" w:cs="黑体"/>
          <w:color w:val="000000"/>
          <w:kern w:val="0"/>
          <w:sz w:val="32"/>
          <w:szCs w:val="32"/>
        </w:rPr>
        <w:t>“</w:t>
      </w:r>
      <w:r>
        <w:rPr>
          <w:rFonts w:hint="eastAsia" w:ascii="宋体" w:hAnsi="宋体" w:cs="黑体"/>
          <w:color w:val="000000"/>
          <w:kern w:val="0"/>
          <w:sz w:val="32"/>
          <w:szCs w:val="32"/>
        </w:rPr>
        <w:t>事业单位经营收入</w:t>
      </w:r>
      <w:r>
        <w:rPr>
          <w:rFonts w:ascii="宋体" w:hAnsi="宋体" w:cs="黑体"/>
          <w:color w:val="000000"/>
          <w:kern w:val="0"/>
          <w:sz w:val="32"/>
          <w:szCs w:val="32"/>
        </w:rPr>
        <w:t>”</w:t>
      </w:r>
      <w:r>
        <w:rPr>
          <w:rFonts w:hint="eastAsia" w:ascii="宋体" w:hAnsi="宋体" w:cs="黑体"/>
          <w:color w:val="000000"/>
          <w:kern w:val="0"/>
          <w:sz w:val="32"/>
          <w:szCs w:val="32"/>
        </w:rPr>
        <w:t>等以外的收入。主要是存款利息收入、捐赠收入等。</w:t>
      </w:r>
    </w:p>
    <w:p>
      <w:pPr>
        <w:ind w:firstLine="620"/>
        <w:rPr>
          <w:rFonts w:ascii="宋体" w:hAnsi="宋体" w:cs="黑体"/>
          <w:color w:val="000000"/>
          <w:kern w:val="0"/>
          <w:sz w:val="32"/>
          <w:szCs w:val="32"/>
        </w:rPr>
      </w:pPr>
      <w:r>
        <w:rPr>
          <w:rFonts w:hint="eastAsia" w:ascii="宋体" w:hAnsi="宋体" w:cs="黑体"/>
          <w:color w:val="000000"/>
          <w:kern w:val="0"/>
          <w:sz w:val="32"/>
          <w:szCs w:val="32"/>
        </w:rPr>
        <w:t>六、</w:t>
      </w:r>
      <w:r>
        <w:rPr>
          <w:rFonts w:hint="eastAsia" w:ascii="宋体" w:hAnsi="宋体" w:cs="黑体"/>
          <w:b/>
          <w:color w:val="000000"/>
          <w:kern w:val="0"/>
          <w:sz w:val="32"/>
          <w:szCs w:val="32"/>
        </w:rPr>
        <w:t>用事业基金弥补收支差额</w:t>
      </w:r>
      <w:r>
        <w:rPr>
          <w:rFonts w:hint="eastAsia" w:ascii="宋体" w:hAnsi="宋体" w:cs="黑体"/>
          <w:color w:val="000000"/>
          <w:kern w:val="0"/>
          <w:sz w:val="32"/>
          <w:szCs w:val="32"/>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七、</w:t>
      </w:r>
      <w:r>
        <w:rPr>
          <w:rFonts w:hint="eastAsia" w:ascii="宋体" w:hAnsi="宋体" w:cs="黑体"/>
          <w:b/>
          <w:color w:val="000000"/>
          <w:kern w:val="0"/>
          <w:sz w:val="32"/>
          <w:szCs w:val="32"/>
        </w:rPr>
        <w:t>年初结转和结余</w:t>
      </w:r>
      <w:r>
        <w:rPr>
          <w:rFonts w:hint="eastAsia" w:ascii="宋体" w:hAnsi="宋体" w:cs="黑体"/>
          <w:color w:val="000000"/>
          <w:kern w:val="0"/>
          <w:sz w:val="32"/>
          <w:szCs w:val="32"/>
        </w:rPr>
        <w:t>：指以前年度支出预算因客观条件变化未执行完毕、结转到本年度按有关规定继续使用的资金。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八、</w:t>
      </w:r>
      <w:r>
        <w:rPr>
          <w:rFonts w:hint="eastAsia" w:ascii="宋体" w:hAnsi="宋体" w:cs="黑体"/>
          <w:b/>
          <w:color w:val="000000"/>
          <w:kern w:val="0"/>
          <w:sz w:val="32"/>
          <w:szCs w:val="32"/>
        </w:rPr>
        <w:t>基本支出</w:t>
      </w:r>
      <w:r>
        <w:rPr>
          <w:rFonts w:hint="eastAsia" w:ascii="宋体" w:hAnsi="宋体" w:cs="黑体"/>
          <w:color w:val="000000"/>
          <w:kern w:val="0"/>
          <w:sz w:val="32"/>
          <w:szCs w:val="32"/>
        </w:rPr>
        <w:t>：是指湖南省体育局部门为保障机构正常运转、完成日常工作任务所必需的开支，其内容包括人员经费和日常公用经费两部分。</w:t>
      </w:r>
    </w:p>
    <w:p>
      <w:pPr>
        <w:ind w:firstLine="620"/>
        <w:rPr>
          <w:rFonts w:ascii="宋体" w:hAnsi="宋体" w:cs="黑体"/>
          <w:color w:val="000000"/>
          <w:kern w:val="0"/>
          <w:sz w:val="32"/>
          <w:szCs w:val="32"/>
        </w:rPr>
      </w:pPr>
      <w:r>
        <w:rPr>
          <w:rFonts w:hint="eastAsia" w:ascii="宋体" w:hAnsi="宋体" w:cs="黑体"/>
          <w:color w:val="000000"/>
          <w:kern w:val="0"/>
          <w:sz w:val="32"/>
          <w:szCs w:val="32"/>
        </w:rPr>
        <w:t>九、</w:t>
      </w:r>
      <w:r>
        <w:rPr>
          <w:rFonts w:hint="eastAsia" w:ascii="宋体" w:hAnsi="宋体" w:cs="黑体"/>
          <w:b/>
          <w:color w:val="000000"/>
          <w:kern w:val="0"/>
          <w:sz w:val="32"/>
          <w:szCs w:val="32"/>
        </w:rPr>
        <w:t>项目支出</w:t>
      </w:r>
      <w:r>
        <w:rPr>
          <w:rFonts w:hint="eastAsia" w:ascii="宋体" w:hAnsi="宋体" w:cs="黑体"/>
          <w:color w:val="000000"/>
          <w:kern w:val="0"/>
          <w:sz w:val="32"/>
          <w:szCs w:val="32"/>
        </w:rPr>
        <w:t>：是指湖南省体育局部门在基本支出之外，为完成特定的行政工作任务或事业发展目标所发生的支出。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w:t>
      </w:r>
      <w:r>
        <w:rPr>
          <w:rFonts w:hint="eastAsia" w:ascii="宋体" w:hAnsi="宋体" w:cs="黑体"/>
          <w:b/>
          <w:color w:val="000000"/>
          <w:kern w:val="0"/>
          <w:sz w:val="32"/>
          <w:szCs w:val="32"/>
        </w:rPr>
        <w:t>教育支出（类）职业教育（款）中专教育（项）</w:t>
      </w:r>
      <w:r>
        <w:rPr>
          <w:rFonts w:hint="eastAsia" w:ascii="宋体" w:hAnsi="宋体" w:cs="黑体"/>
          <w:color w:val="000000"/>
          <w:kern w:val="0"/>
          <w:sz w:val="32"/>
          <w:szCs w:val="32"/>
        </w:rPr>
        <w:t>：主要反映湖南省体育运动学校中职教育方面的支出。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十一、</w:t>
      </w:r>
      <w:r>
        <w:rPr>
          <w:rFonts w:hint="eastAsia" w:ascii="宋体" w:hAnsi="宋体" w:cs="黑体"/>
          <w:b/>
          <w:color w:val="000000"/>
          <w:kern w:val="0"/>
          <w:sz w:val="32"/>
          <w:szCs w:val="32"/>
        </w:rPr>
        <w:t>教育支出（类）职业教育（款）高等职业教育（项）</w:t>
      </w:r>
      <w:r>
        <w:rPr>
          <w:rFonts w:hint="eastAsia" w:ascii="宋体" w:hAnsi="宋体" w:cs="黑体"/>
          <w:color w:val="000000"/>
          <w:kern w:val="0"/>
          <w:sz w:val="32"/>
          <w:szCs w:val="32"/>
        </w:rPr>
        <w:t>：主要反映湖南体育职业学院教育等方面支出。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十二、</w:t>
      </w:r>
      <w:r>
        <w:rPr>
          <w:rFonts w:hint="eastAsia" w:ascii="宋体" w:hAnsi="宋体" w:cs="黑体"/>
          <w:b/>
          <w:color w:val="000000"/>
          <w:kern w:val="0"/>
          <w:sz w:val="32"/>
          <w:szCs w:val="32"/>
        </w:rPr>
        <w:t>教育支出（类）进修及培训（款）培训支出（项）</w:t>
      </w:r>
      <w:r>
        <w:rPr>
          <w:rFonts w:hint="eastAsia" w:ascii="宋体" w:hAnsi="宋体" w:cs="黑体"/>
          <w:color w:val="000000"/>
          <w:kern w:val="0"/>
          <w:sz w:val="32"/>
          <w:szCs w:val="32"/>
        </w:rPr>
        <w:t>：主要反映湖南省体育局部门各单位安排的用于对相关人员进行各类培训发生的支出。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十三、</w:t>
      </w:r>
      <w:r>
        <w:rPr>
          <w:rFonts w:hint="eastAsia" w:ascii="宋体" w:hAnsi="宋体" w:cs="黑体"/>
          <w:b/>
          <w:color w:val="000000"/>
          <w:kern w:val="0"/>
          <w:sz w:val="32"/>
          <w:szCs w:val="32"/>
        </w:rPr>
        <w:t>科学技术支出（类）技术研究与开发（款）应用技术研究与开发（项）</w:t>
      </w:r>
      <w:r>
        <w:rPr>
          <w:rFonts w:hint="eastAsia" w:ascii="宋体" w:hAnsi="宋体" w:cs="黑体"/>
          <w:color w:val="000000"/>
          <w:kern w:val="0"/>
          <w:sz w:val="32"/>
          <w:szCs w:val="32"/>
        </w:rPr>
        <w:t>：主要反映湖南体育职业学院用于省级重点研发计划项目的专项支出。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十四、</w:t>
      </w:r>
      <w:r>
        <w:rPr>
          <w:rFonts w:hint="eastAsia" w:ascii="宋体" w:hAnsi="宋体" w:cs="黑体"/>
          <w:b/>
          <w:color w:val="000000"/>
          <w:kern w:val="0"/>
          <w:sz w:val="32"/>
          <w:szCs w:val="32"/>
        </w:rPr>
        <w:t>科学技术支出（类）技术研究与开发（款）产业技术研究与开发（项）</w:t>
      </w:r>
      <w:r>
        <w:rPr>
          <w:rFonts w:hint="eastAsia" w:ascii="宋体" w:hAnsi="宋体" w:cs="黑体"/>
          <w:color w:val="000000"/>
          <w:kern w:val="0"/>
          <w:sz w:val="32"/>
          <w:szCs w:val="32"/>
        </w:rPr>
        <w:t>：主要反映湖南省体育模型和摩托艇运动管理中心用于科技发展计划的专项支出。</w:t>
      </w:r>
    </w:p>
    <w:p>
      <w:pPr>
        <w:ind w:firstLine="640"/>
        <w:rPr>
          <w:rFonts w:ascii="宋体" w:hAnsi="宋体" w:cs="黑体"/>
          <w:color w:val="000000"/>
          <w:kern w:val="0"/>
          <w:sz w:val="32"/>
          <w:szCs w:val="32"/>
        </w:rPr>
      </w:pPr>
      <w:r>
        <w:rPr>
          <w:rFonts w:hint="eastAsia" w:ascii="宋体" w:hAnsi="宋体" w:cs="黑体"/>
          <w:color w:val="000000"/>
          <w:kern w:val="0"/>
          <w:sz w:val="32"/>
          <w:szCs w:val="32"/>
        </w:rPr>
        <w:t>十五、</w:t>
      </w:r>
      <w:r>
        <w:rPr>
          <w:rFonts w:hint="eastAsia" w:ascii="宋体" w:hAnsi="宋体" w:cs="黑体"/>
          <w:b/>
          <w:color w:val="000000"/>
          <w:kern w:val="0"/>
          <w:sz w:val="32"/>
          <w:szCs w:val="32"/>
        </w:rPr>
        <w:t>文化体育与传媒支出（类）体育（款）行政运行（项）</w:t>
      </w:r>
      <w:r>
        <w:rPr>
          <w:rFonts w:hint="eastAsia" w:ascii="宋体" w:hAnsi="宋体" w:cs="黑体"/>
          <w:color w:val="000000"/>
          <w:kern w:val="0"/>
          <w:sz w:val="32"/>
          <w:szCs w:val="32"/>
        </w:rPr>
        <w:t>：主要反映湖南省体育局局本级行政单位用于保障机构正常运转、开展日常工作的基本支出。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十六、</w:t>
      </w:r>
      <w:r>
        <w:rPr>
          <w:rFonts w:hint="eastAsia" w:ascii="宋体" w:hAnsi="宋体" w:cs="黑体"/>
          <w:b/>
          <w:color w:val="000000"/>
          <w:kern w:val="0"/>
          <w:sz w:val="32"/>
          <w:szCs w:val="32"/>
        </w:rPr>
        <w:t>文化体育与传媒支出（类）体育（款）一般行政管理事务（项）</w:t>
      </w:r>
      <w:r>
        <w:rPr>
          <w:rFonts w:hint="eastAsia" w:ascii="宋体" w:hAnsi="宋体" w:cs="黑体"/>
          <w:color w:val="000000"/>
          <w:kern w:val="0"/>
          <w:sz w:val="32"/>
          <w:szCs w:val="32"/>
        </w:rPr>
        <w:t>：主要反映湖南省体育局局本级行政单位、体育总会及老年体协的项目支出。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十七、</w:t>
      </w:r>
      <w:r>
        <w:rPr>
          <w:rFonts w:hint="eastAsia" w:ascii="宋体" w:hAnsi="宋体" w:cs="黑体"/>
          <w:b/>
          <w:color w:val="000000"/>
          <w:kern w:val="0"/>
          <w:sz w:val="32"/>
          <w:szCs w:val="32"/>
        </w:rPr>
        <w:t>文化体育与传媒支出（类）体育（款）机关服务（项）</w:t>
      </w:r>
      <w:r>
        <w:rPr>
          <w:rFonts w:hint="eastAsia" w:ascii="宋体" w:hAnsi="宋体" w:cs="黑体"/>
          <w:color w:val="000000"/>
          <w:kern w:val="0"/>
          <w:sz w:val="32"/>
          <w:szCs w:val="32"/>
        </w:rPr>
        <w:t>：主要反映湖南省体育局机关后勤服务中心的运行支出。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十八、</w:t>
      </w:r>
      <w:r>
        <w:rPr>
          <w:rFonts w:hint="eastAsia" w:ascii="宋体" w:hAnsi="宋体" w:cs="黑体"/>
          <w:b/>
          <w:color w:val="000000"/>
          <w:kern w:val="0"/>
          <w:sz w:val="32"/>
          <w:szCs w:val="32"/>
        </w:rPr>
        <w:t>文化体育与传媒支出（类）体育（款）运动项目管理（项）</w:t>
      </w:r>
      <w:r>
        <w:rPr>
          <w:rFonts w:hint="eastAsia" w:ascii="宋体" w:hAnsi="宋体" w:cs="黑体"/>
          <w:color w:val="000000"/>
          <w:kern w:val="0"/>
          <w:sz w:val="32"/>
          <w:szCs w:val="32"/>
        </w:rPr>
        <w:t>：主要反映湖南省各体育运动项目管理中心的运行和业务支出。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十九、</w:t>
      </w:r>
      <w:r>
        <w:rPr>
          <w:rFonts w:hint="eastAsia" w:ascii="宋体" w:hAnsi="宋体" w:cs="黑体"/>
          <w:b/>
          <w:color w:val="000000"/>
          <w:kern w:val="0"/>
          <w:sz w:val="32"/>
          <w:szCs w:val="32"/>
        </w:rPr>
        <w:t>文化体育与传媒支出（类）体育（款）体育竞赛（项）</w:t>
      </w:r>
      <w:r>
        <w:rPr>
          <w:rFonts w:hint="eastAsia" w:ascii="宋体" w:hAnsi="宋体" w:cs="黑体"/>
          <w:color w:val="000000"/>
          <w:kern w:val="0"/>
          <w:sz w:val="32"/>
          <w:szCs w:val="32"/>
        </w:rPr>
        <w:t>：主要反映综合性运动会及单项体育比赛支出。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w:t>
      </w:r>
      <w:r>
        <w:rPr>
          <w:rFonts w:hint="eastAsia" w:ascii="宋体" w:hAnsi="宋体" w:cs="黑体"/>
          <w:b/>
          <w:color w:val="000000"/>
          <w:kern w:val="0"/>
          <w:sz w:val="32"/>
          <w:szCs w:val="32"/>
        </w:rPr>
        <w:t>文化体育与传媒支出（类）体育（款）体育场馆（项）</w:t>
      </w:r>
      <w:r>
        <w:rPr>
          <w:rFonts w:hint="eastAsia" w:ascii="宋体" w:hAnsi="宋体" w:cs="黑体"/>
          <w:color w:val="000000"/>
          <w:kern w:val="0"/>
          <w:sz w:val="32"/>
          <w:szCs w:val="32"/>
        </w:rPr>
        <w:t>：主要反映各体育场馆的运行保障支出。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二十一、</w:t>
      </w:r>
      <w:r>
        <w:rPr>
          <w:rFonts w:hint="eastAsia" w:ascii="宋体" w:hAnsi="宋体" w:cs="黑体"/>
          <w:b/>
          <w:color w:val="000000"/>
          <w:kern w:val="0"/>
          <w:sz w:val="32"/>
          <w:szCs w:val="32"/>
        </w:rPr>
        <w:t>文化体育与传媒支出（类）体育（款）群众体育（项）</w:t>
      </w:r>
      <w:r>
        <w:rPr>
          <w:rFonts w:hint="eastAsia" w:ascii="宋体" w:hAnsi="宋体" w:cs="黑体"/>
          <w:color w:val="000000"/>
          <w:kern w:val="0"/>
          <w:sz w:val="32"/>
          <w:szCs w:val="32"/>
        </w:rPr>
        <w:t>：主要反映全民健身等群众体育活动方面的支出。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二十二、</w:t>
      </w:r>
      <w:r>
        <w:rPr>
          <w:rFonts w:hint="eastAsia" w:ascii="宋体" w:hAnsi="宋体" w:cs="黑体"/>
          <w:b/>
          <w:color w:val="000000"/>
          <w:kern w:val="0"/>
          <w:sz w:val="32"/>
          <w:szCs w:val="32"/>
        </w:rPr>
        <w:t>文化体育与传媒支出（类）体育（款）体育交流与合作（项）</w:t>
      </w:r>
      <w:r>
        <w:rPr>
          <w:rFonts w:hint="eastAsia" w:ascii="宋体" w:hAnsi="宋体" w:cs="黑体"/>
          <w:color w:val="000000"/>
          <w:kern w:val="0"/>
          <w:sz w:val="32"/>
          <w:szCs w:val="32"/>
        </w:rPr>
        <w:t>：主要反映湖南省体育人才交流服务中心运行与工作支出。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二十三、</w:t>
      </w:r>
      <w:r>
        <w:rPr>
          <w:rFonts w:hint="eastAsia" w:ascii="宋体" w:hAnsi="宋体" w:cs="黑体"/>
          <w:b/>
          <w:color w:val="000000"/>
          <w:kern w:val="0"/>
          <w:sz w:val="32"/>
          <w:szCs w:val="32"/>
        </w:rPr>
        <w:t>文化体育与传媒支出（类）体育（款）其他体育支出（项）</w:t>
      </w:r>
      <w:r>
        <w:rPr>
          <w:rFonts w:hint="eastAsia" w:ascii="宋体" w:hAnsi="宋体" w:cs="黑体"/>
          <w:color w:val="000000"/>
          <w:kern w:val="0"/>
          <w:sz w:val="32"/>
          <w:szCs w:val="32"/>
        </w:rPr>
        <w:t>：主要反映除上述项目外其他用于体育方面的支出。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二十四、</w:t>
      </w:r>
      <w:r>
        <w:rPr>
          <w:rFonts w:hint="eastAsia" w:ascii="宋体" w:hAnsi="宋体" w:cs="黑体"/>
          <w:b/>
          <w:color w:val="000000"/>
          <w:kern w:val="0"/>
          <w:sz w:val="32"/>
          <w:szCs w:val="32"/>
        </w:rPr>
        <w:t>文化体育与传媒（类）其他文化体育与传媒支出（款）其他文化体育与传媒支出（项）</w:t>
      </w:r>
      <w:r>
        <w:rPr>
          <w:rFonts w:hint="eastAsia" w:ascii="宋体" w:hAnsi="宋体" w:cs="黑体"/>
          <w:color w:val="000000"/>
          <w:kern w:val="0"/>
          <w:sz w:val="32"/>
          <w:szCs w:val="32"/>
        </w:rPr>
        <w:t>：主要反映财政部门安排用于其他文化体育与传媒方面的专项支出。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二十五、</w:t>
      </w:r>
      <w:r>
        <w:rPr>
          <w:rFonts w:hint="eastAsia" w:ascii="宋体" w:hAnsi="宋体" w:cs="黑体"/>
          <w:b/>
          <w:color w:val="000000"/>
          <w:kern w:val="0"/>
          <w:sz w:val="32"/>
          <w:szCs w:val="32"/>
        </w:rPr>
        <w:t>社会保障和就业支出（类）行政事业单位离退休（款）未归口管理的行政单位离退休（项）</w:t>
      </w:r>
      <w:r>
        <w:rPr>
          <w:rFonts w:hint="eastAsia" w:ascii="宋体" w:hAnsi="宋体" w:cs="黑体"/>
          <w:color w:val="000000"/>
          <w:kern w:val="0"/>
          <w:sz w:val="32"/>
          <w:szCs w:val="32"/>
        </w:rPr>
        <w:t>：主要反映湖南省体育局部门未实行归口管理的离退休人员的经费支出。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二十六、</w:t>
      </w:r>
      <w:r>
        <w:rPr>
          <w:rFonts w:hint="eastAsia" w:ascii="宋体" w:hAnsi="宋体" w:cs="黑体"/>
          <w:b/>
          <w:color w:val="000000"/>
          <w:kern w:val="0"/>
          <w:sz w:val="32"/>
          <w:szCs w:val="32"/>
        </w:rPr>
        <w:t>社会保障和就业支出（类）行政事业单位离退休（款）机关事业单位基本养老保险缴费支出（项）</w:t>
      </w:r>
      <w:r>
        <w:rPr>
          <w:rFonts w:hint="eastAsia" w:ascii="宋体" w:hAnsi="宋体" w:cs="黑体"/>
          <w:color w:val="000000"/>
          <w:kern w:val="0"/>
          <w:sz w:val="32"/>
          <w:szCs w:val="32"/>
        </w:rPr>
        <w:t>：主要反映湖南省体育局各单位人员基本养老保险缴费支出。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二十七、</w:t>
      </w:r>
      <w:r>
        <w:rPr>
          <w:rFonts w:hint="eastAsia" w:ascii="宋体" w:hAnsi="宋体" w:cs="黑体"/>
          <w:b/>
          <w:color w:val="000000"/>
          <w:kern w:val="0"/>
          <w:sz w:val="32"/>
          <w:szCs w:val="32"/>
        </w:rPr>
        <w:t>社会保障和就业支出（类）行政事业单位离退休（款）机关事业单位职业年金缴费支出（项）</w:t>
      </w:r>
      <w:r>
        <w:rPr>
          <w:rFonts w:hint="eastAsia" w:ascii="宋体" w:hAnsi="宋体" w:cs="黑体"/>
          <w:color w:val="000000"/>
          <w:kern w:val="0"/>
          <w:sz w:val="32"/>
          <w:szCs w:val="32"/>
        </w:rPr>
        <w:t>：主要反映湖南贺龙体育馆、郴州体育训练基地、湖南省体育局装备服务中心差额拨款单位人员单位职业年金缴费支出。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二十八、</w:t>
      </w:r>
      <w:r>
        <w:rPr>
          <w:rFonts w:hint="eastAsia" w:ascii="宋体" w:hAnsi="宋体" w:cs="黑体"/>
          <w:b/>
          <w:color w:val="000000"/>
          <w:kern w:val="0"/>
          <w:sz w:val="32"/>
          <w:szCs w:val="32"/>
        </w:rPr>
        <w:t>社会保障和就业支出（类）就业补助（款）其他就业补助支出（项）</w:t>
      </w:r>
      <w:r>
        <w:rPr>
          <w:rFonts w:hint="eastAsia" w:ascii="宋体" w:hAnsi="宋体" w:cs="黑体"/>
          <w:color w:val="000000"/>
          <w:kern w:val="0"/>
          <w:sz w:val="32"/>
          <w:szCs w:val="32"/>
        </w:rPr>
        <w:t>。主要反映湖南体育职业学院校园招聘补助支出。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二十九、</w:t>
      </w:r>
      <w:r>
        <w:rPr>
          <w:rFonts w:hint="eastAsia" w:ascii="宋体" w:hAnsi="宋体" w:cs="黑体"/>
          <w:b/>
          <w:color w:val="000000"/>
          <w:kern w:val="0"/>
          <w:sz w:val="32"/>
          <w:szCs w:val="32"/>
        </w:rPr>
        <w:t>社会保障和就业支出（类）抚恤（款）死亡抚恤（项）</w:t>
      </w:r>
      <w:r>
        <w:rPr>
          <w:rFonts w:hint="eastAsia" w:ascii="宋体" w:hAnsi="宋体" w:cs="黑体"/>
          <w:color w:val="000000"/>
          <w:kern w:val="0"/>
          <w:sz w:val="32"/>
          <w:szCs w:val="32"/>
        </w:rPr>
        <w:t>。主要反映单位病故人员家属的一次性抚恤金以及丧葬补助费支出。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w:t>
      </w:r>
      <w:r>
        <w:rPr>
          <w:rFonts w:hint="eastAsia" w:ascii="宋体" w:hAnsi="宋体" w:cs="黑体"/>
          <w:b/>
          <w:color w:val="000000"/>
          <w:kern w:val="0"/>
          <w:sz w:val="32"/>
          <w:szCs w:val="32"/>
        </w:rPr>
        <w:t>社会保障和就业支出（类）残疾人事业（款）残疾人体育（项）</w:t>
      </w:r>
      <w:r>
        <w:rPr>
          <w:rFonts w:hint="eastAsia" w:ascii="宋体" w:hAnsi="宋体" w:cs="黑体"/>
          <w:color w:val="000000"/>
          <w:kern w:val="0"/>
          <w:sz w:val="32"/>
          <w:szCs w:val="32"/>
        </w:rPr>
        <w:t>。指用于于残疾人体育方面支出，主要反映里约残奥会奖金支出。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三十一、</w:t>
      </w:r>
      <w:r>
        <w:rPr>
          <w:rFonts w:hint="eastAsia" w:ascii="宋体" w:hAnsi="宋体" w:cs="黑体"/>
          <w:b/>
          <w:color w:val="000000"/>
          <w:kern w:val="0"/>
          <w:sz w:val="32"/>
          <w:szCs w:val="32"/>
        </w:rPr>
        <w:t>社会保障和就业支出（类）其他社会保障和就业支出（款）其他社会保障和就业支出（项）</w:t>
      </w:r>
      <w:r>
        <w:rPr>
          <w:rFonts w:hint="eastAsia" w:ascii="宋体" w:hAnsi="宋体" w:cs="黑体"/>
          <w:color w:val="000000"/>
          <w:kern w:val="0"/>
          <w:sz w:val="32"/>
          <w:szCs w:val="32"/>
        </w:rPr>
        <w:t>。指其他社会保障和就业支出，主要反映省体育局部门用于建国初期参加革命工作人员的支出。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三十二、</w:t>
      </w:r>
      <w:r>
        <w:rPr>
          <w:rFonts w:hint="eastAsia" w:ascii="宋体" w:hAnsi="宋体" w:cs="黑体"/>
          <w:b/>
          <w:color w:val="000000"/>
          <w:kern w:val="0"/>
          <w:sz w:val="32"/>
          <w:szCs w:val="32"/>
        </w:rPr>
        <w:t>医疗卫生与计划生育支出（类）公立医院（款）其他专科医院（项）</w:t>
      </w:r>
      <w:r>
        <w:rPr>
          <w:rFonts w:hint="eastAsia" w:ascii="宋体" w:hAnsi="宋体" w:cs="黑体"/>
          <w:color w:val="000000"/>
          <w:kern w:val="0"/>
          <w:sz w:val="32"/>
          <w:szCs w:val="32"/>
        </w:rPr>
        <w:t>：主要指湖南省体育运动专科医院的支出。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三十三、</w:t>
      </w:r>
      <w:r>
        <w:rPr>
          <w:rFonts w:hint="eastAsia" w:ascii="宋体" w:hAnsi="宋体" w:cs="黑体"/>
          <w:b/>
          <w:color w:val="000000"/>
          <w:kern w:val="0"/>
          <w:sz w:val="32"/>
          <w:szCs w:val="32"/>
        </w:rPr>
        <w:t>医疗卫生与计划生育支出（类）行政事业单位医疗（款）行政单位医疗（项）</w:t>
      </w:r>
      <w:r>
        <w:rPr>
          <w:rFonts w:hint="eastAsia" w:ascii="宋体" w:hAnsi="宋体" w:cs="黑体"/>
          <w:color w:val="000000"/>
          <w:kern w:val="0"/>
          <w:sz w:val="32"/>
          <w:szCs w:val="32"/>
        </w:rPr>
        <w:t>。指局机关行政单位离休干部医疗保障经费支出。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三十四、</w:t>
      </w:r>
      <w:r>
        <w:rPr>
          <w:rFonts w:hint="eastAsia" w:ascii="宋体" w:hAnsi="宋体" w:cs="黑体"/>
          <w:b/>
          <w:color w:val="000000"/>
          <w:kern w:val="0"/>
          <w:sz w:val="32"/>
          <w:szCs w:val="32"/>
        </w:rPr>
        <w:t>医疗卫生与计划生育支出（类）行政事业单位医疗（款）事业单位医疗（项）</w:t>
      </w:r>
      <w:r>
        <w:rPr>
          <w:rFonts w:hint="eastAsia" w:ascii="宋体" w:hAnsi="宋体" w:cs="黑体"/>
          <w:color w:val="000000"/>
          <w:kern w:val="0"/>
          <w:sz w:val="32"/>
          <w:szCs w:val="32"/>
        </w:rPr>
        <w:t>。指事业离休干部医疗保障经费支出。</w:t>
      </w:r>
    </w:p>
    <w:p>
      <w:pPr>
        <w:widowControl/>
        <w:ind w:firstLine="640" w:firstLineChars="200"/>
        <w:rPr>
          <w:rFonts w:ascii="宋体" w:hAnsi="宋体" w:cs="黑体"/>
          <w:color w:val="000000"/>
          <w:kern w:val="0"/>
          <w:sz w:val="32"/>
          <w:szCs w:val="32"/>
        </w:rPr>
      </w:pPr>
      <w:r>
        <w:rPr>
          <w:rFonts w:hint="eastAsia" w:ascii="宋体" w:hAnsi="宋体" w:cs="黑体"/>
          <w:color w:val="000000"/>
          <w:kern w:val="0"/>
          <w:sz w:val="32"/>
          <w:szCs w:val="32"/>
        </w:rPr>
        <w:t>三十五、</w:t>
      </w:r>
      <w:r>
        <w:rPr>
          <w:rFonts w:hint="eastAsia" w:ascii="宋体" w:hAnsi="宋体" w:cs="黑体"/>
          <w:b/>
          <w:color w:val="000000"/>
          <w:kern w:val="0"/>
          <w:sz w:val="32"/>
          <w:szCs w:val="32"/>
        </w:rPr>
        <w:t>医疗卫生与计划生育支出（类）行政事业单位医疗（款）其他行政事业单位医疗支出（项）</w:t>
      </w:r>
      <w:r>
        <w:rPr>
          <w:rFonts w:hint="eastAsia" w:ascii="宋体" w:hAnsi="宋体" w:cs="黑体"/>
          <w:color w:val="000000"/>
          <w:kern w:val="0"/>
          <w:sz w:val="32"/>
          <w:szCs w:val="32"/>
        </w:rPr>
        <w:t>。指其他离退休干部医疗保障经费支出。</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三十六、</w:t>
      </w:r>
      <w:r>
        <w:rPr>
          <w:rFonts w:hint="eastAsia" w:ascii="宋体" w:hAnsi="宋体" w:cs="黑体"/>
          <w:b/>
          <w:color w:val="000000"/>
          <w:kern w:val="0"/>
          <w:sz w:val="32"/>
          <w:szCs w:val="32"/>
        </w:rPr>
        <w:t>住房保障支出（类）住房改革支出（款） 住房公积金（项）</w:t>
      </w:r>
      <w:r>
        <w:rPr>
          <w:rFonts w:hint="eastAsia" w:ascii="宋体" w:hAnsi="宋体" w:cs="黑体"/>
          <w:color w:val="000000"/>
          <w:kern w:val="0"/>
          <w:sz w:val="32"/>
          <w:szCs w:val="32"/>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三十七、</w:t>
      </w:r>
      <w:r>
        <w:rPr>
          <w:rFonts w:hint="eastAsia" w:ascii="宋体" w:hAnsi="宋体" w:cs="黑体"/>
          <w:b/>
          <w:color w:val="000000"/>
          <w:kern w:val="0"/>
          <w:sz w:val="32"/>
          <w:szCs w:val="32"/>
        </w:rPr>
        <w:t>住房保障支出（类）住房改革支出（款） 购房补贴（项）</w:t>
      </w:r>
      <w:r>
        <w:rPr>
          <w:rFonts w:hint="eastAsia" w:ascii="宋体" w:hAnsi="宋体" w:cs="黑体"/>
          <w:color w:val="000000"/>
          <w:kern w:val="0"/>
          <w:sz w:val="32"/>
          <w:szCs w:val="32"/>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ascii="宋体" w:hAnsi="宋体" w:cs="黑体"/>
          <w:color w:val="000000"/>
          <w:kern w:val="0"/>
          <w:sz w:val="32"/>
          <w:szCs w:val="32"/>
        </w:rPr>
      </w:pPr>
      <w:r>
        <w:rPr>
          <w:rFonts w:hint="eastAsia" w:ascii="宋体" w:hAnsi="宋体" w:cs="黑体"/>
          <w:color w:val="000000"/>
          <w:kern w:val="0"/>
          <w:sz w:val="32"/>
          <w:szCs w:val="32"/>
        </w:rPr>
        <w:t>三十八、</w:t>
      </w:r>
      <w:r>
        <w:rPr>
          <w:rFonts w:hint="eastAsia" w:ascii="宋体" w:hAnsi="宋体" w:cs="黑体"/>
          <w:b/>
          <w:color w:val="000000"/>
          <w:kern w:val="0"/>
          <w:sz w:val="32"/>
          <w:szCs w:val="32"/>
        </w:rPr>
        <w:t>其他支出（类）彩票公益金及对应专项债务收入安排的支出（款） 用于体育事业的彩票公益金支出（项）</w:t>
      </w:r>
      <w:r>
        <w:rPr>
          <w:rFonts w:hint="eastAsia" w:ascii="宋体" w:hAnsi="宋体" w:cs="黑体"/>
          <w:color w:val="000000"/>
          <w:kern w:val="0"/>
          <w:sz w:val="32"/>
          <w:szCs w:val="32"/>
        </w:rPr>
        <w:t>：指用于体育事业的体育彩票公益金支出。</w:t>
      </w:r>
    </w:p>
    <w:p>
      <w:pPr>
        <w:ind w:firstLine="645"/>
        <w:rPr>
          <w:rFonts w:ascii="宋体" w:hAnsi="宋体" w:cs="黑体"/>
          <w:color w:val="000000"/>
          <w:kern w:val="0"/>
          <w:sz w:val="32"/>
          <w:szCs w:val="32"/>
        </w:rPr>
      </w:pPr>
      <w:r>
        <w:rPr>
          <w:rFonts w:hint="eastAsia" w:ascii="宋体" w:hAnsi="宋体" w:cs="黑体"/>
          <w:color w:val="000000"/>
          <w:kern w:val="0"/>
          <w:sz w:val="32"/>
          <w:szCs w:val="32"/>
        </w:rPr>
        <w:t>三十九、</w:t>
      </w:r>
      <w:r>
        <w:rPr>
          <w:rFonts w:hint="eastAsia" w:ascii="宋体" w:hAnsi="宋体" w:cs="黑体"/>
          <w:b/>
          <w:color w:val="000000"/>
          <w:kern w:val="0"/>
          <w:sz w:val="32"/>
          <w:szCs w:val="32"/>
        </w:rPr>
        <w:t>机关运行经费</w:t>
      </w:r>
      <w:r>
        <w:rPr>
          <w:rFonts w:hint="eastAsia" w:ascii="宋体" w:hAnsi="宋体" w:cs="黑体"/>
          <w:color w:val="000000"/>
          <w:kern w:val="0"/>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
      <w:pPr>
        <w:widowControl/>
        <w:jc w:val="left"/>
      </w:pPr>
      <w:r>
        <w:br w:type="page"/>
      </w:r>
    </w:p>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2"/>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jc w:val="center"/>
        <w:rPr>
          <w:rFonts w:ascii="黑体" w:eastAsia="黑体" w:cs="黑体"/>
          <w:color w:val="000000"/>
          <w:kern w:val="0"/>
          <w:sz w:val="70"/>
          <w:szCs w:val="70"/>
        </w:rPr>
      </w:pPr>
      <w:r>
        <w:rPr>
          <w:rFonts w:ascii="黑体" w:eastAsia="黑体" w:cs="黑体"/>
          <w:color w:val="000000"/>
          <w:kern w:val="0"/>
          <w:sz w:val="70"/>
          <w:szCs w:val="70"/>
        </w:rPr>
        <w:br w:type="page"/>
      </w:r>
    </w:p>
    <w:p>
      <w:pPr>
        <w:widowControl/>
        <w:jc w:val="left"/>
        <w:rPr>
          <w:rFonts w:ascii="黑体" w:eastAsia="黑体" w:cs="黑体"/>
          <w:color w:val="000000"/>
          <w:kern w:val="0"/>
          <w:sz w:val="70"/>
          <w:szCs w:val="70"/>
        </w:rPr>
      </w:pPr>
    </w:p>
    <w:p>
      <w:pPr>
        <w:snapToGrid w:val="0"/>
        <w:spacing w:line="600" w:lineRule="exact"/>
        <w:jc w:val="center"/>
        <w:rPr>
          <w:rFonts w:ascii="黑体" w:hAnsi="宋体" w:eastAsia="黑体" w:cs="Times New Roman"/>
          <w:color w:val="313131"/>
          <w:kern w:val="0"/>
          <w:sz w:val="44"/>
          <w:szCs w:val="44"/>
        </w:rPr>
      </w:pPr>
      <w:r>
        <w:rPr>
          <w:rFonts w:ascii="黑体" w:hAnsi="宋体" w:eastAsia="黑体" w:cs="黑体"/>
          <w:color w:val="313131"/>
          <w:kern w:val="0"/>
          <w:sz w:val="44"/>
          <w:szCs w:val="44"/>
        </w:rPr>
        <w:t>20</w:t>
      </w:r>
      <w:r>
        <w:rPr>
          <w:rFonts w:hint="eastAsia" w:ascii="黑体" w:hAnsi="宋体" w:eastAsia="黑体" w:cs="黑体"/>
          <w:color w:val="313131"/>
          <w:kern w:val="0"/>
          <w:sz w:val="44"/>
          <w:szCs w:val="44"/>
        </w:rPr>
        <w:t>21年度湖南省举重运动管理中心</w:t>
      </w:r>
    </w:p>
    <w:p>
      <w:pPr>
        <w:snapToGrid w:val="0"/>
        <w:spacing w:line="600" w:lineRule="exact"/>
        <w:jc w:val="center"/>
        <w:rPr>
          <w:rFonts w:ascii="黑体" w:hAnsi="微软雅黑" w:eastAsia="黑体" w:cs="Times New Roman"/>
          <w:color w:val="313131"/>
          <w:kern w:val="0"/>
          <w:sz w:val="44"/>
          <w:szCs w:val="44"/>
        </w:rPr>
      </w:pPr>
      <w:r>
        <w:rPr>
          <w:rFonts w:hint="eastAsia" w:ascii="黑体" w:hAnsi="宋体" w:eastAsia="黑体" w:cs="黑体"/>
          <w:color w:val="313131"/>
          <w:kern w:val="0"/>
          <w:sz w:val="44"/>
          <w:szCs w:val="44"/>
        </w:rPr>
        <w:t>整体支出绩效评价报告</w:t>
      </w:r>
    </w:p>
    <w:p>
      <w:pPr>
        <w:widowControl/>
        <w:adjustRightInd w:val="0"/>
        <w:snapToGrid w:val="0"/>
        <w:spacing w:line="600" w:lineRule="exact"/>
        <w:jc w:val="left"/>
        <w:rPr>
          <w:rFonts w:ascii="宋体" w:hAnsi="宋体" w:cs="宋体"/>
          <w:b/>
          <w:bCs/>
          <w:sz w:val="28"/>
          <w:szCs w:val="28"/>
        </w:rPr>
      </w:pPr>
    </w:p>
    <w:p>
      <w:pPr>
        <w:widowControl/>
        <w:adjustRightInd w:val="0"/>
        <w:snapToGrid w:val="0"/>
        <w:spacing w:line="600" w:lineRule="exact"/>
        <w:jc w:val="left"/>
        <w:rPr>
          <w:rFonts w:ascii="黑体" w:hAnsi="黑体" w:eastAsia="黑体" w:cs="黑体"/>
          <w:sz w:val="32"/>
          <w:szCs w:val="32"/>
        </w:rPr>
      </w:pPr>
      <w:r>
        <w:rPr>
          <w:rFonts w:hint="eastAsia" w:ascii="黑体" w:hAnsi="黑体" w:eastAsia="黑体" w:cs="黑体"/>
          <w:sz w:val="32"/>
          <w:szCs w:val="32"/>
        </w:rPr>
        <w:t>一、单位概况</w:t>
      </w:r>
    </w:p>
    <w:p>
      <w:pPr>
        <w:ind w:firstLine="640" w:firstLineChars="200"/>
        <w:rPr>
          <w:rFonts w:ascii="仿宋_GB2312" w:hAnsi="仿宋_GB2312" w:eastAsia="仿宋_GB2312" w:cs="仿宋_GB2312"/>
          <w:color w:val="333333"/>
          <w:kern w:val="0"/>
          <w:sz w:val="32"/>
          <w:szCs w:val="32"/>
        </w:rPr>
      </w:pPr>
      <w:r>
        <w:rPr>
          <w:rFonts w:hint="eastAsia" w:ascii="仿宋_GB2312" w:hAnsi="仿宋_GB2312" w:eastAsia="仿宋_GB2312" w:cs="仿宋_GB2312"/>
          <w:sz w:val="32"/>
          <w:szCs w:val="32"/>
        </w:rPr>
        <w:t>湖南省举重运动管理中心是湖南省体育局直属二级机构,成立于2004年，属全额拨款的事业单位</w:t>
      </w:r>
      <w:r>
        <w:rPr>
          <w:rFonts w:hint="eastAsia" w:ascii="仿宋_GB2312" w:hAnsi="仿宋_GB2312" w:eastAsia="仿宋_GB2312" w:cs="仿宋_GB2312"/>
          <w:color w:val="333333"/>
          <w:kern w:val="0"/>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（一）职能职责：</w:t>
      </w:r>
      <w:r>
        <w:rPr>
          <w:rFonts w:hint="eastAsia" w:ascii="仿宋_GB2312" w:hAnsi="仿宋_GB2312" w:eastAsia="仿宋_GB2312" w:cs="仿宋_GB2312"/>
          <w:sz w:val="32"/>
          <w:szCs w:val="32"/>
        </w:rPr>
        <w:t>组织举重运动训练竟赛，促进体育运动事业发展、优秀运动队管理、后备人才培养、竟赛组织项目注册管理、教练培训、相关体育科研、场地器材管理。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（二）机构设置情况：</w:t>
      </w:r>
      <w:r>
        <w:rPr>
          <w:rFonts w:hint="eastAsia" w:ascii="仿宋_GB2312" w:hAnsi="仿宋_GB2312" w:eastAsia="仿宋_GB2312" w:cs="仿宋_GB2312"/>
          <w:sz w:val="32"/>
          <w:szCs w:val="32"/>
        </w:rPr>
        <w:t>内设机构4个，分别为办公室、竞训科、后勤科、培训部。其相关职能：</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1.办公室：协助中心领导处理中心日常工作，综合协调机关各处室有关工作；负责起草重要文件，制定中心多年工作规划和年度工作计划；承办文秘、接待、档案、文印、收发、信访、统计、计划生育工作；负责处理公文，供中心领导批阅。负责宣传教育、人事管理、职工劳动工资、保险、福利、考核、专业技术职务评聘工作；承办出国人员报批，职工离退休手续及运动员进队、退役、安置等工作。</w:t>
      </w:r>
    </w:p>
    <w:p>
      <w:pPr>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2.竞训科：负责中心的运动训练、竞赛及运动队管理工作；协助领导制定新周期的任务、指标；负责抓好教练员队伍建设工作，组织和推荐教练员参加业务学习，提高业务水平；负责抓好运动员队伍建设工作，协同有关部门严把选招运动员进队（校）关；负责信息收集，负责试、集训运动员的管理、报名、注册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后勤科：负责中心后勤保障，财务、运动队医疗卫生保障，运动员食堂饮食卫生、综合治理、治安保卫、消防、通讯、交通工作；抓好中心固定资产的登记、管理工作；搞好运动队训练场地建设、维修、水电供应、训练服装、器材工作；负责落实中心车辆管理、使用、维护工作；制订中心办公用品及其他所需物资的采购计划并实施；负责落实中心仓库的管理；负责举重专业器材、服装的团体订购、销售业务等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培训部：贯彻执行中心产业的管理方针、政策，结合中心实际，制定中心产业的总体发展规划和管理制度。负责中心产业开发项目的设立、执行等事项的申请核实，提供处理方案，报中心领导审批。负责承接和组织经营性举重比赛，运动员交流、转会、经纪及场地出租等工作。</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（三）人员情况</w:t>
      </w:r>
      <w:r>
        <w:rPr>
          <w:rFonts w:hint="eastAsia" w:ascii="仿宋_GB2312" w:hAnsi="仿宋_GB2312" w:eastAsia="仿宋_GB2312" w:cs="仿宋_GB2312"/>
          <w:sz w:val="32"/>
          <w:szCs w:val="32"/>
        </w:rPr>
        <w:t xml:space="preserve">：本单位事业编制114人， 2021年年末实有在职职工83人，（其中职工11人、教练员15人、正式运动员57人），退休人员10人。 </w:t>
      </w:r>
    </w:p>
    <w:p>
      <w:pPr>
        <w:pStyle w:val="5"/>
        <w:spacing w:after="0" w:line="600" w:lineRule="exact"/>
        <w:ind w:left="0" w:leftChars="0" w:firstLine="960" w:firstLineChars="300"/>
        <w:rPr>
          <w:rFonts w:ascii="黑体" w:hAnsi="黑体" w:eastAsia="黑体" w:cs="黑体"/>
          <w:sz w:val="32"/>
          <w:szCs w:val="32"/>
        </w:rPr>
      </w:pPr>
      <w:r>
        <w:rPr>
          <w:rFonts w:hint="eastAsia" w:ascii="黑体" w:hAnsi="黑体" w:eastAsia="黑体" w:cs="黑体"/>
          <w:sz w:val="32"/>
          <w:szCs w:val="32"/>
        </w:rPr>
        <w:t>二、一般公共预算支出情况</w:t>
      </w:r>
    </w:p>
    <w:p>
      <w:pPr>
        <w:pStyle w:val="5"/>
        <w:spacing w:after="0" w:line="60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2021年是决战东京奥运会和陕西全运会之年，财政一般公共预算拨款2242万元；其中基本支出指标金额为1276.7万元，项目支出指标金额为965.3万元。</w:t>
      </w:r>
    </w:p>
    <w:p>
      <w:pPr>
        <w:snapToGrid w:val="0"/>
        <w:spacing w:line="520" w:lineRule="exact"/>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基本支出和项目支出占总支出的比重如下图:</w:t>
      </w:r>
    </w:p>
    <w:p>
      <w:pPr>
        <w:snapToGrid w:val="0"/>
        <w:ind w:left="420" w:leftChars="200"/>
        <w:jc w:val="center"/>
        <w:rPr>
          <w:rFonts w:ascii="仿宋_GB2312" w:hAnsi="仿宋_GB2312" w:eastAsia="仿宋_GB2312" w:cs="仿宋_GB2312"/>
          <w:sz w:val="32"/>
          <w:szCs w:val="32"/>
        </w:rPr>
      </w:pPr>
      <w:r>
        <w:drawing>
          <wp:inline distT="0" distB="0" distL="0" distR="0">
            <wp:extent cx="3011170" cy="3298825"/>
            <wp:effectExtent l="4445" t="4445" r="13335" b="1143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pStyle w:val="5"/>
        <w:spacing w:after="0" w:line="600" w:lineRule="exact"/>
        <w:ind w:left="210" w:leftChars="100" w:firstLine="640" w:firstLineChars="200"/>
        <w:rPr>
          <w:rFonts w:ascii="仿宋_GB2312" w:hAnsi="仿宋_GB2312" w:eastAsia="仿宋_GB2312" w:cs="仿宋_GB2312"/>
          <w:sz w:val="32"/>
          <w:szCs w:val="32"/>
        </w:rPr>
      </w:pPr>
    </w:p>
    <w:p>
      <w:pPr>
        <w:snapToGrid w:val="0"/>
        <w:spacing w:line="52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（一）基本支出情况</w:t>
      </w:r>
    </w:p>
    <w:p>
      <w:pPr>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2021年指标金额为1276.7万元，实际完成总支出1276.2万元,完成执行率为99.96%,具体情况详见下表:</w:t>
      </w:r>
    </w:p>
    <w:p>
      <w:pPr>
        <w:widowControl/>
        <w:jc w:val="center"/>
        <w:textAlignment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2021年度一般公共指标执行情况</w:t>
      </w:r>
    </w:p>
    <w:p>
      <w:pPr>
        <w:snapToGrid w:val="0"/>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单位：万元</w:t>
      </w:r>
    </w:p>
    <w:tbl>
      <w:tblPr>
        <w:tblStyle w:val="10"/>
        <w:tblW w:w="8595" w:type="dxa"/>
        <w:tblInd w:w="-13" w:type="dxa"/>
        <w:tblLayout w:type="fixed"/>
        <w:tblCellMar>
          <w:top w:w="15" w:type="dxa"/>
          <w:left w:w="15" w:type="dxa"/>
          <w:bottom w:w="15" w:type="dxa"/>
          <w:right w:w="15" w:type="dxa"/>
        </w:tblCellMar>
      </w:tblPr>
      <w:tblGrid>
        <w:gridCol w:w="3430"/>
        <w:gridCol w:w="709"/>
        <w:gridCol w:w="1456"/>
        <w:gridCol w:w="1454"/>
        <w:gridCol w:w="1546"/>
      </w:tblGrid>
      <w:tr>
        <w:tblPrEx>
          <w:tblCellMar>
            <w:top w:w="15" w:type="dxa"/>
            <w:left w:w="15" w:type="dxa"/>
            <w:bottom w:w="15" w:type="dxa"/>
            <w:right w:w="15" w:type="dxa"/>
          </w:tblCellMar>
        </w:tblPrEx>
        <w:trPr>
          <w:trHeight w:val="615" w:hRule="atLeast"/>
        </w:trPr>
        <w:tc>
          <w:tcPr>
            <w:tcW w:w="34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kern w:val="0"/>
                <w:sz w:val="30"/>
                <w:szCs w:val="30"/>
              </w:rPr>
              <w:t>项目</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kern w:val="0"/>
                <w:sz w:val="30"/>
                <w:szCs w:val="30"/>
              </w:rPr>
              <w:t>序号</w:t>
            </w:r>
          </w:p>
        </w:tc>
        <w:tc>
          <w:tcPr>
            <w:tcW w:w="14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指标金额</w:t>
            </w:r>
          </w:p>
        </w:tc>
        <w:tc>
          <w:tcPr>
            <w:tcW w:w="14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实际支付</w:t>
            </w:r>
          </w:p>
        </w:tc>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b/>
                <w:bCs/>
                <w:color w:val="000000"/>
                <w:sz w:val="30"/>
                <w:szCs w:val="30"/>
              </w:rPr>
            </w:pPr>
            <w:r>
              <w:rPr>
                <w:rFonts w:hint="eastAsia" w:ascii="仿宋_GB2312" w:hAnsi="仿宋_GB2312" w:eastAsia="仿宋_GB2312" w:cs="仿宋_GB2312"/>
                <w:b/>
                <w:bCs/>
                <w:color w:val="000000"/>
                <w:kern w:val="0"/>
                <w:sz w:val="30"/>
                <w:szCs w:val="30"/>
              </w:rPr>
              <w:t>完成率</w:t>
            </w:r>
          </w:p>
        </w:tc>
      </w:tr>
      <w:tr>
        <w:tblPrEx>
          <w:tblCellMar>
            <w:top w:w="15" w:type="dxa"/>
            <w:left w:w="15" w:type="dxa"/>
            <w:bottom w:w="15" w:type="dxa"/>
            <w:right w:w="15" w:type="dxa"/>
          </w:tblCellMar>
        </w:tblPrEx>
        <w:trPr>
          <w:trHeight w:val="615" w:hRule="atLeast"/>
        </w:trPr>
        <w:tc>
          <w:tcPr>
            <w:tcW w:w="34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 xml:space="preserve">   基本支出</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w:t>
            </w:r>
          </w:p>
        </w:tc>
        <w:tc>
          <w:tcPr>
            <w:tcW w:w="14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1276.7</w:t>
            </w:r>
          </w:p>
        </w:tc>
        <w:tc>
          <w:tcPr>
            <w:tcW w:w="14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1276.2</w:t>
            </w:r>
          </w:p>
        </w:tc>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99.96%</w:t>
            </w:r>
          </w:p>
        </w:tc>
      </w:tr>
      <w:tr>
        <w:tblPrEx>
          <w:tblCellMar>
            <w:top w:w="15" w:type="dxa"/>
            <w:left w:w="15" w:type="dxa"/>
            <w:bottom w:w="15" w:type="dxa"/>
            <w:right w:w="15" w:type="dxa"/>
          </w:tblCellMar>
        </w:tblPrEx>
        <w:trPr>
          <w:trHeight w:val="615" w:hRule="atLeast"/>
        </w:trPr>
        <w:tc>
          <w:tcPr>
            <w:tcW w:w="34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 xml:space="preserve">  （1）工资福利支出</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2</w:t>
            </w:r>
          </w:p>
        </w:tc>
        <w:tc>
          <w:tcPr>
            <w:tcW w:w="14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1203.46</w:t>
            </w:r>
          </w:p>
        </w:tc>
        <w:tc>
          <w:tcPr>
            <w:tcW w:w="14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1200.04</w:t>
            </w:r>
          </w:p>
        </w:tc>
        <w:tc>
          <w:tcPr>
            <w:tcW w:w="1546" w:type="dxa"/>
            <w:tcBorders>
              <w:top w:val="single" w:color="000000" w:sz="4" w:space="0"/>
              <w:left w:val="single" w:color="000000" w:sz="4" w:space="0"/>
              <w:bottom w:val="single" w:color="000000" w:sz="4" w:space="0"/>
              <w:right w:val="single" w:color="000000" w:sz="4" w:space="0"/>
            </w:tcBorders>
            <w:vAlign w:val="center"/>
          </w:tcPr>
          <w:p>
            <w:pPr>
              <w:widowControl/>
              <w:ind w:firstLine="280" w:firstLineChars="100"/>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99.72%</w:t>
            </w:r>
          </w:p>
        </w:tc>
      </w:tr>
      <w:tr>
        <w:tblPrEx>
          <w:tblCellMar>
            <w:top w:w="15" w:type="dxa"/>
            <w:left w:w="15" w:type="dxa"/>
            <w:bottom w:w="15" w:type="dxa"/>
            <w:right w:w="15" w:type="dxa"/>
          </w:tblCellMar>
        </w:tblPrEx>
        <w:trPr>
          <w:trHeight w:val="615" w:hRule="atLeast"/>
        </w:trPr>
        <w:tc>
          <w:tcPr>
            <w:tcW w:w="34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  （2）对个人和家庭的补助</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w:t>
            </w:r>
          </w:p>
        </w:tc>
        <w:tc>
          <w:tcPr>
            <w:tcW w:w="14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11.24</w:t>
            </w:r>
          </w:p>
        </w:tc>
        <w:tc>
          <w:tcPr>
            <w:tcW w:w="14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14.66</w:t>
            </w:r>
          </w:p>
        </w:tc>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130.43%</w:t>
            </w:r>
          </w:p>
        </w:tc>
      </w:tr>
      <w:tr>
        <w:tblPrEx>
          <w:tblCellMar>
            <w:top w:w="15" w:type="dxa"/>
            <w:left w:w="15" w:type="dxa"/>
            <w:bottom w:w="15" w:type="dxa"/>
            <w:right w:w="15" w:type="dxa"/>
          </w:tblCellMar>
        </w:tblPrEx>
        <w:trPr>
          <w:trHeight w:val="615" w:hRule="atLeast"/>
        </w:trPr>
        <w:tc>
          <w:tcPr>
            <w:tcW w:w="343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 xml:space="preserve">  （3）商品和服务支出</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4</w:t>
            </w:r>
          </w:p>
        </w:tc>
        <w:tc>
          <w:tcPr>
            <w:tcW w:w="14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62</w:t>
            </w:r>
          </w:p>
        </w:tc>
        <w:tc>
          <w:tcPr>
            <w:tcW w:w="145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61.5</w:t>
            </w:r>
          </w:p>
        </w:tc>
        <w:tc>
          <w:tcPr>
            <w:tcW w:w="15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99.19%</w:t>
            </w:r>
          </w:p>
        </w:tc>
      </w:tr>
    </w:tbl>
    <w:p>
      <w:pPr>
        <w:snapToGrid w:val="0"/>
        <w:spacing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指标金额与实际支付差异情况说明：本年度基本支出实际支付执行情况较好，除公务接待费节约0.5万元外其余均100%完成了预算；具体说明如下：</w:t>
      </w:r>
    </w:p>
    <w:p>
      <w:pPr>
        <w:numPr>
          <w:ilvl w:val="0"/>
          <w:numId w:val="6"/>
        </w:numPr>
        <w:snapToGrid w:val="0"/>
        <w:spacing w:line="46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工资福利支出部门指标金额为：1203.46万元，实际支付金额为：1200.04万元，差异3.42万元，</w:t>
      </w:r>
      <w:r>
        <w:rPr>
          <w:rFonts w:hint="eastAsia" w:ascii="仿宋_GB2312" w:hAnsi="仿宋" w:eastAsia="仿宋_GB2312"/>
          <w:sz w:val="32"/>
          <w:szCs w:val="32"/>
        </w:rPr>
        <w:t>因预算指标资金不足，抚恤金需调标，我中心退休职工刘忠同志于2021年10月3日病故，根据湘人社发[2013]86号、湘人发[2009]94号等文件规定，发放丧葬费7000元，包干使用。根据湘人发[2008]42号等规定发放一次性抚恤金39112元，两项合计46112元，从工资福利支出调到对个人和家庭的补助。</w:t>
      </w:r>
    </w:p>
    <w:p>
      <w:pPr>
        <w:numPr>
          <w:ilvl w:val="0"/>
          <w:numId w:val="6"/>
        </w:numPr>
        <w:snapToGrid w:val="0"/>
        <w:spacing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对个人和家庭的补助部门指标金额为：11.24万元，实际支出数为：14.66万元，差异3.42万元，原因为抚恤金调标，从工资福利支出调到对个人和家庭的补助。</w:t>
      </w:r>
    </w:p>
    <w:p>
      <w:pPr>
        <w:numPr>
          <w:ilvl w:val="0"/>
          <w:numId w:val="6"/>
        </w:numPr>
        <w:snapToGrid w:val="0"/>
        <w:spacing w:line="4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商品和服务支出部门指标金额为：62万元，实际支付金额为：61.5元，差异0.5万元，主要原因为“三公”经费中公务招待费结余0.5万元，与上年相比：本年三公经费支出合计0万元,上年0.48万元减少了0.48万元,减幅-100%。</w:t>
      </w:r>
    </w:p>
    <w:tbl>
      <w:tblPr>
        <w:tblStyle w:val="10"/>
        <w:tblW w:w="8181" w:type="dxa"/>
        <w:tblInd w:w="-13" w:type="dxa"/>
        <w:tblLayout w:type="fixed"/>
        <w:tblCellMar>
          <w:top w:w="15" w:type="dxa"/>
          <w:left w:w="15" w:type="dxa"/>
          <w:bottom w:w="15" w:type="dxa"/>
          <w:right w:w="15" w:type="dxa"/>
        </w:tblCellMar>
      </w:tblPr>
      <w:tblGrid>
        <w:gridCol w:w="2564"/>
        <w:gridCol w:w="1516"/>
        <w:gridCol w:w="1477"/>
        <w:gridCol w:w="1237"/>
        <w:gridCol w:w="1387"/>
      </w:tblGrid>
      <w:tr>
        <w:tblPrEx>
          <w:tblCellMar>
            <w:top w:w="15" w:type="dxa"/>
            <w:left w:w="15" w:type="dxa"/>
            <w:bottom w:w="15" w:type="dxa"/>
            <w:right w:w="15" w:type="dxa"/>
          </w:tblCellMar>
        </w:tblPrEx>
        <w:trPr>
          <w:trHeight w:val="286" w:hRule="atLeast"/>
        </w:trPr>
        <w:tc>
          <w:tcPr>
            <w:tcW w:w="2564" w:type="dxa"/>
            <w:tcBorders>
              <w:top w:val="single" w:color="000000" w:sz="4" w:space="0"/>
              <w:left w:val="single"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项目</w:t>
            </w:r>
          </w:p>
        </w:tc>
        <w:tc>
          <w:tcPr>
            <w:tcW w:w="1516" w:type="dxa"/>
            <w:tcBorders>
              <w:top w:val="single"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本年</w:t>
            </w:r>
          </w:p>
        </w:tc>
        <w:tc>
          <w:tcPr>
            <w:tcW w:w="1477" w:type="dxa"/>
            <w:tcBorders>
              <w:top w:val="single"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上年</w:t>
            </w:r>
          </w:p>
        </w:tc>
        <w:tc>
          <w:tcPr>
            <w:tcW w:w="1237" w:type="dxa"/>
            <w:tcBorders>
              <w:top w:val="single"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增减</w:t>
            </w:r>
          </w:p>
        </w:tc>
        <w:tc>
          <w:tcPr>
            <w:tcW w:w="1387" w:type="dxa"/>
            <w:tcBorders>
              <w:top w:val="single" w:color="000000" w:sz="4" w:space="0"/>
              <w:left w:val="dotted" w:color="000000" w:sz="4" w:space="0"/>
              <w:bottom w:val="dotted"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增减比例</w:t>
            </w:r>
          </w:p>
        </w:tc>
      </w:tr>
      <w:tr>
        <w:tblPrEx>
          <w:tblCellMar>
            <w:top w:w="15" w:type="dxa"/>
            <w:left w:w="15" w:type="dxa"/>
            <w:bottom w:w="15" w:type="dxa"/>
            <w:right w:w="15" w:type="dxa"/>
          </w:tblCellMar>
        </w:tblPrEx>
        <w:trPr>
          <w:trHeight w:val="491" w:hRule="atLeast"/>
        </w:trPr>
        <w:tc>
          <w:tcPr>
            <w:tcW w:w="2564" w:type="dxa"/>
            <w:tcBorders>
              <w:top w:val="dotted" w:color="000000" w:sz="4" w:space="0"/>
              <w:left w:val="single"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公务接待费</w:t>
            </w:r>
          </w:p>
        </w:tc>
        <w:tc>
          <w:tcPr>
            <w:tcW w:w="1516"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0.00</w:t>
            </w:r>
          </w:p>
        </w:tc>
        <w:tc>
          <w:tcPr>
            <w:tcW w:w="1477"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4,834.8</w:t>
            </w:r>
          </w:p>
        </w:tc>
        <w:tc>
          <w:tcPr>
            <w:tcW w:w="1237"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-4,834.8</w:t>
            </w:r>
          </w:p>
        </w:tc>
        <w:tc>
          <w:tcPr>
            <w:tcW w:w="1387" w:type="dxa"/>
            <w:tcBorders>
              <w:top w:val="dotted" w:color="000000" w:sz="4" w:space="0"/>
              <w:left w:val="dotted" w:color="000000" w:sz="4" w:space="0"/>
              <w:bottom w:val="dotted"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-100%</w:t>
            </w:r>
          </w:p>
        </w:tc>
      </w:tr>
      <w:tr>
        <w:tblPrEx>
          <w:tblCellMar>
            <w:top w:w="15" w:type="dxa"/>
            <w:left w:w="15" w:type="dxa"/>
            <w:bottom w:w="15" w:type="dxa"/>
            <w:right w:w="15" w:type="dxa"/>
          </w:tblCellMar>
        </w:tblPrEx>
        <w:trPr>
          <w:trHeight w:val="286" w:hRule="atLeast"/>
        </w:trPr>
        <w:tc>
          <w:tcPr>
            <w:tcW w:w="2564" w:type="dxa"/>
            <w:tcBorders>
              <w:top w:val="dotted" w:color="000000" w:sz="4" w:space="0"/>
              <w:left w:val="single"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公务用车运行维护费</w:t>
            </w:r>
          </w:p>
        </w:tc>
        <w:tc>
          <w:tcPr>
            <w:tcW w:w="1516"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50,000.00</w:t>
            </w:r>
          </w:p>
        </w:tc>
        <w:tc>
          <w:tcPr>
            <w:tcW w:w="1477"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50,000.00</w:t>
            </w:r>
          </w:p>
        </w:tc>
        <w:tc>
          <w:tcPr>
            <w:tcW w:w="1237"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0</w:t>
            </w:r>
          </w:p>
        </w:tc>
        <w:tc>
          <w:tcPr>
            <w:tcW w:w="1387" w:type="dxa"/>
            <w:tcBorders>
              <w:top w:val="dotted" w:color="000000" w:sz="4" w:space="0"/>
              <w:left w:val="dotted" w:color="000000" w:sz="4" w:space="0"/>
              <w:bottom w:val="dotted"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0%</w:t>
            </w:r>
          </w:p>
        </w:tc>
      </w:tr>
      <w:tr>
        <w:tblPrEx>
          <w:tblCellMar>
            <w:top w:w="15" w:type="dxa"/>
            <w:left w:w="15" w:type="dxa"/>
            <w:bottom w:w="15" w:type="dxa"/>
            <w:right w:w="15" w:type="dxa"/>
          </w:tblCellMar>
        </w:tblPrEx>
        <w:trPr>
          <w:trHeight w:val="286" w:hRule="atLeast"/>
        </w:trPr>
        <w:tc>
          <w:tcPr>
            <w:tcW w:w="2564" w:type="dxa"/>
            <w:tcBorders>
              <w:top w:val="dotted" w:color="000000" w:sz="4" w:space="0"/>
              <w:left w:val="single"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因公出国出境费</w:t>
            </w:r>
          </w:p>
        </w:tc>
        <w:tc>
          <w:tcPr>
            <w:tcW w:w="1516"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p>
        </w:tc>
        <w:tc>
          <w:tcPr>
            <w:tcW w:w="1477"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p>
        </w:tc>
        <w:tc>
          <w:tcPr>
            <w:tcW w:w="1237" w:type="dxa"/>
            <w:tcBorders>
              <w:top w:val="dotted" w:color="000000" w:sz="4" w:space="0"/>
              <w:left w:val="dotted" w:color="000000" w:sz="4" w:space="0"/>
              <w:bottom w:val="dotted"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p>
        </w:tc>
        <w:tc>
          <w:tcPr>
            <w:tcW w:w="1387" w:type="dxa"/>
            <w:tcBorders>
              <w:top w:val="dotted" w:color="000000" w:sz="4" w:space="0"/>
              <w:left w:val="dotted" w:color="000000" w:sz="4" w:space="0"/>
              <w:bottom w:val="dotted"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p>
        </w:tc>
      </w:tr>
      <w:tr>
        <w:tblPrEx>
          <w:tblCellMar>
            <w:top w:w="15" w:type="dxa"/>
            <w:left w:w="15" w:type="dxa"/>
            <w:bottom w:w="15" w:type="dxa"/>
            <w:right w:w="15" w:type="dxa"/>
          </w:tblCellMar>
        </w:tblPrEx>
        <w:trPr>
          <w:trHeight w:val="286" w:hRule="atLeast"/>
        </w:trPr>
        <w:tc>
          <w:tcPr>
            <w:tcW w:w="2564" w:type="dxa"/>
            <w:tcBorders>
              <w:top w:val="dotted" w:color="000000" w:sz="4" w:space="0"/>
              <w:left w:val="single" w:color="000000" w:sz="4" w:space="0"/>
              <w:bottom w:val="single"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1516" w:type="dxa"/>
            <w:tcBorders>
              <w:top w:val="dotted" w:color="000000" w:sz="4" w:space="0"/>
              <w:left w:val="dotted" w:color="000000" w:sz="4" w:space="0"/>
              <w:bottom w:val="single"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50,000.00</w:t>
            </w:r>
          </w:p>
        </w:tc>
        <w:tc>
          <w:tcPr>
            <w:tcW w:w="1477" w:type="dxa"/>
            <w:tcBorders>
              <w:top w:val="dotted" w:color="000000" w:sz="4" w:space="0"/>
              <w:left w:val="dotted" w:color="000000" w:sz="4" w:space="0"/>
              <w:bottom w:val="single"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54,834.80</w:t>
            </w:r>
          </w:p>
        </w:tc>
        <w:tc>
          <w:tcPr>
            <w:tcW w:w="1237" w:type="dxa"/>
            <w:tcBorders>
              <w:top w:val="dotted" w:color="000000" w:sz="4" w:space="0"/>
              <w:left w:val="dotted" w:color="000000" w:sz="4" w:space="0"/>
              <w:bottom w:val="single" w:color="000000" w:sz="4" w:space="0"/>
              <w:right w:val="dotted"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-4,834.8</w:t>
            </w:r>
          </w:p>
        </w:tc>
        <w:tc>
          <w:tcPr>
            <w:tcW w:w="1387" w:type="dxa"/>
            <w:tcBorders>
              <w:top w:val="dotted" w:color="000000" w:sz="4" w:space="0"/>
              <w:left w:val="dotted" w:color="000000" w:sz="4" w:space="0"/>
              <w:bottom w:val="single" w:color="000000" w:sz="4" w:space="0"/>
              <w:right w:val="single" w:color="000000" w:sz="4" w:space="0"/>
            </w:tcBorders>
            <w:vAlign w:val="center"/>
          </w:tcPr>
          <w:p>
            <w:pPr>
              <w:widowControl/>
              <w:jc w:val="center"/>
              <w:textAlignment w:val="center"/>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-9.67%</w:t>
            </w:r>
          </w:p>
        </w:tc>
      </w:tr>
    </w:tbl>
    <w:p>
      <w:pPr>
        <w:snapToGrid w:val="0"/>
        <w:spacing w:line="52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4、培训费及会议费支出情况：本年度培训费及会议费支出0万元。</w:t>
      </w:r>
    </w:p>
    <w:p>
      <w:pPr>
        <w:snapToGrid w:val="0"/>
        <w:spacing w:line="520" w:lineRule="exact"/>
        <w:ind w:left="56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（二）项目支出情况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项目资金指标总计965.3万，实际支出数：965.3万，结余0万，完成率100%。</w:t>
      </w:r>
    </w:p>
    <w:tbl>
      <w:tblPr>
        <w:tblStyle w:val="10"/>
        <w:tblW w:w="8745" w:type="dxa"/>
        <w:jc w:val="center"/>
        <w:tblLayout w:type="fixed"/>
        <w:tblCellMar>
          <w:top w:w="0" w:type="dxa"/>
          <w:left w:w="0" w:type="dxa"/>
          <w:bottom w:w="0" w:type="dxa"/>
          <w:right w:w="0" w:type="dxa"/>
        </w:tblCellMar>
      </w:tblPr>
      <w:tblGrid>
        <w:gridCol w:w="1680"/>
        <w:gridCol w:w="1319"/>
        <w:gridCol w:w="992"/>
        <w:gridCol w:w="1347"/>
        <w:gridCol w:w="943"/>
        <w:gridCol w:w="986"/>
        <w:gridCol w:w="1478"/>
      </w:tblGrid>
      <w:tr>
        <w:tblPrEx>
          <w:tblCellMar>
            <w:top w:w="0" w:type="dxa"/>
            <w:left w:w="0" w:type="dxa"/>
            <w:bottom w:w="0" w:type="dxa"/>
            <w:right w:w="0" w:type="dxa"/>
          </w:tblCellMar>
        </w:tblPrEx>
        <w:trPr>
          <w:trHeight w:val="363" w:hRule="atLeast"/>
          <w:jc w:val="center"/>
        </w:trPr>
        <w:tc>
          <w:tcPr>
            <w:tcW w:w="7267"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2021年度一般公共预算项目支出指标执行情况</w:t>
            </w:r>
          </w:p>
          <w:p>
            <w:pPr>
              <w:widowControl/>
              <w:jc w:val="center"/>
              <w:textAlignment w:val="center"/>
              <w:rPr>
                <w:rFonts w:ascii="仿宋_GB2312" w:hAnsi="仿宋_GB2312" w:eastAsia="仿宋_GB2312" w:cs="仿宋_GB2312"/>
                <w:color w:val="000000"/>
                <w:kern w:val="0"/>
                <w:sz w:val="32"/>
                <w:szCs w:val="32"/>
              </w:rPr>
            </w:pPr>
          </w:p>
          <w:p>
            <w:pPr>
              <w:widowControl/>
              <w:jc w:val="right"/>
              <w:textAlignment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单位：万元</w:t>
            </w:r>
          </w:p>
        </w:tc>
        <w:tc>
          <w:tcPr>
            <w:tcW w:w="1478" w:type="dxa"/>
            <w:tcBorders>
              <w:top w:val="nil"/>
              <w:left w:val="nil"/>
              <w:bottom w:val="nil"/>
              <w:right w:val="nil"/>
            </w:tcBorders>
            <w:tcMar>
              <w:top w:w="15" w:type="dxa"/>
              <w:left w:w="15" w:type="dxa"/>
              <w:right w:w="15" w:type="dxa"/>
            </w:tcMar>
            <w:vAlign w:val="center"/>
          </w:tcPr>
          <w:p>
            <w:pPr>
              <w:widowControl/>
              <w:jc w:val="right"/>
              <w:textAlignment w:val="center"/>
              <w:rPr>
                <w:rFonts w:ascii="仿宋_GB2312" w:hAnsi="仿宋_GB2312" w:eastAsia="仿宋_GB2312" w:cs="仿宋_GB2312"/>
                <w:color w:val="000000"/>
                <w:kern w:val="0"/>
                <w:sz w:val="32"/>
                <w:szCs w:val="32"/>
              </w:rPr>
            </w:pPr>
          </w:p>
        </w:tc>
      </w:tr>
      <w:tr>
        <w:tblPrEx>
          <w:tblCellMar>
            <w:top w:w="0" w:type="dxa"/>
            <w:left w:w="0" w:type="dxa"/>
            <w:bottom w:w="0" w:type="dxa"/>
            <w:right w:w="0" w:type="dxa"/>
          </w:tblCellMar>
        </w:tblPrEx>
        <w:trPr>
          <w:trHeight w:val="526"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指标文号</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经济分类名称</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资金性质</w:t>
            </w: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预算项目</w:t>
            </w: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指标金额</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实际支付</w:t>
            </w:r>
          </w:p>
          <w:p>
            <w:pPr>
              <w:widowControl/>
              <w:jc w:val="center"/>
              <w:textAlignment w:val="center"/>
              <w:rPr>
                <w:rFonts w:ascii="仿宋_GB2312" w:hAnsi="仿宋_GB2312" w:eastAsia="仿宋_GB2312" w:cs="仿宋_GB2312"/>
                <w:color w:val="000000"/>
                <w:kern w:val="0"/>
              </w:rPr>
            </w:pP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备注</w:t>
            </w:r>
          </w:p>
        </w:tc>
      </w:tr>
      <w:tr>
        <w:tblPrEx>
          <w:tblCellMar>
            <w:top w:w="0" w:type="dxa"/>
            <w:left w:w="0" w:type="dxa"/>
            <w:bottom w:w="0" w:type="dxa"/>
            <w:right w:w="0" w:type="dxa"/>
          </w:tblCellMar>
        </w:tblPrEx>
        <w:trPr>
          <w:trHeight w:val="834"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2021［湘财预］0001号</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奖励金</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经费拨款</w:t>
            </w: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运动员常年成绩奖</w:t>
            </w: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45</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45</w:t>
            </w: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898"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湘财文指[2021]0028号</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其他商品和服务支出</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经费拨款</w:t>
            </w: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奥运会、全运会备战经费</w:t>
            </w: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20</w:t>
            </w: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927"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2021［湘财预］0001号</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其他商品和服务支出</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经费拨款</w:t>
            </w: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备战全运会经费</w:t>
            </w: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180</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180</w:t>
            </w:r>
          </w:p>
          <w:p>
            <w:pPr>
              <w:widowControl/>
              <w:textAlignment w:val="center"/>
              <w:rPr>
                <w:rFonts w:ascii="仿宋_GB2312" w:hAnsi="仿宋_GB2312" w:eastAsia="仿宋_GB2312" w:cs="仿宋_GB2312"/>
                <w:color w:val="000000"/>
              </w:rPr>
            </w:pP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824"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2021［湘财预］0001号</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劳务费</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经费拨款</w:t>
            </w: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备战奥运会经费</w:t>
            </w: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141</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141</w:t>
            </w: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863"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湘财文指[2021]0056号</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奖金</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经费拨款</w:t>
            </w: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第32届东京奥运会奖励经费</w:t>
            </w: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575</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575</w:t>
            </w: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872"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2021［湘财预］0001号</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办公设备购置</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经费拨款</w:t>
            </w: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办公设备购置</w:t>
            </w: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4.3</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4.3</w:t>
            </w: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872" w:hRule="atLeast"/>
          <w:jc w:val="center"/>
        </w:trPr>
        <w:tc>
          <w:tcPr>
            <w:tcW w:w="16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合计</w:t>
            </w:r>
          </w:p>
        </w:tc>
        <w:tc>
          <w:tcPr>
            <w:tcW w:w="131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仿宋_GB2312" w:hAnsi="仿宋_GB2312" w:eastAsia="仿宋_GB2312" w:cs="仿宋_GB2312"/>
                <w:color w:val="000000"/>
                <w:kern w:val="0"/>
              </w:rPr>
            </w:pPr>
          </w:p>
        </w:tc>
        <w:tc>
          <w:tcPr>
            <w:tcW w:w="13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p>
        </w:tc>
        <w:tc>
          <w:tcPr>
            <w:tcW w:w="9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965.3</w:t>
            </w:r>
          </w:p>
        </w:tc>
        <w:tc>
          <w:tcPr>
            <w:tcW w:w="9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965.3</w:t>
            </w:r>
          </w:p>
        </w:tc>
        <w:tc>
          <w:tcPr>
            <w:tcW w:w="147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rPr>
            </w:pPr>
          </w:p>
        </w:tc>
      </w:tr>
    </w:tbl>
    <w:p>
      <w:pPr>
        <w:snapToGrid w:val="0"/>
        <w:spacing w:line="52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2021年为备战奥运会、全运会新增加了省级专项资金安排，具体如下;</w:t>
      </w:r>
    </w:p>
    <w:p>
      <w:pPr>
        <w:snapToGrid w:val="0"/>
        <w:spacing w:line="52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①湘财文指[2021]0028号，指标金额-奥运会、全运会备战经费20万元，用于支付外聘教练员、队医等专业人员劳务费；</w:t>
      </w:r>
    </w:p>
    <w:p>
      <w:pPr>
        <w:snapToGrid w:val="0"/>
        <w:spacing w:line="52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②2021［湘财预］0001号，指标金额-备战全运会经费180万，用于运动员转训差旅费、参赛差旅费、外出训练及比赛费用、采购重点运动员恢复体力的营养品等；</w:t>
      </w:r>
    </w:p>
    <w:p>
      <w:pPr>
        <w:snapToGrid w:val="0"/>
        <w:spacing w:line="52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③2021［湘财预］0001号，指标金额-备战奥运会经费141万，用于支付国家队男女主教练及队医劳务费；</w:t>
      </w:r>
    </w:p>
    <w:p>
      <w:pPr>
        <w:snapToGrid w:val="0"/>
        <w:spacing w:line="52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④湘财文指[2021]0056号，指标金额-奖金575万，用于支付第32届东京奥运会奖励经费，中心严格执行省体育局、省人社厅、省财政厅《关于印发湖南省体育运动会奖励办法的通知》（湘体字[2019]9号）相关规定，确保专款专用，资金发放到位。</w:t>
      </w:r>
    </w:p>
    <w:p>
      <w:pPr>
        <w:pStyle w:val="5"/>
        <w:spacing w:after="0" w:line="600" w:lineRule="exact"/>
        <w:ind w:left="840" w:leftChars="400"/>
        <w:rPr>
          <w:rFonts w:ascii="黑体" w:hAnsi="黑体" w:eastAsia="黑体" w:cs="黑体"/>
          <w:sz w:val="32"/>
          <w:szCs w:val="32"/>
        </w:rPr>
      </w:pPr>
      <w:r>
        <w:rPr>
          <w:rFonts w:hint="eastAsia" w:ascii="黑体" w:hAnsi="黑体" w:eastAsia="黑体" w:cs="黑体"/>
          <w:sz w:val="32"/>
          <w:szCs w:val="32"/>
        </w:rPr>
        <w:t>三、政府性基金预算支出情况</w:t>
      </w:r>
    </w:p>
    <w:p>
      <w:pPr>
        <w:spacing w:line="540" w:lineRule="exact"/>
        <w:ind w:firstLine="640"/>
        <w:rPr>
          <w:rFonts w:ascii="仿宋_GB2312" w:hAnsi="仿宋_GB2312" w:eastAsia="仿宋_GB2312" w:cs="仿宋_GB2312"/>
          <w:sz w:val="32"/>
          <w:szCs w:val="32"/>
        </w:rPr>
      </w:pPr>
    </w:p>
    <w:tbl>
      <w:tblPr>
        <w:tblStyle w:val="10"/>
        <w:tblW w:w="9359" w:type="dxa"/>
        <w:jc w:val="center"/>
        <w:tblLayout w:type="fixed"/>
        <w:tblCellMar>
          <w:top w:w="0" w:type="dxa"/>
          <w:left w:w="0" w:type="dxa"/>
          <w:bottom w:w="0" w:type="dxa"/>
          <w:right w:w="0" w:type="dxa"/>
        </w:tblCellMar>
      </w:tblPr>
      <w:tblGrid>
        <w:gridCol w:w="1664"/>
        <w:gridCol w:w="1599"/>
        <w:gridCol w:w="1486"/>
        <w:gridCol w:w="1251"/>
        <w:gridCol w:w="1040"/>
        <w:gridCol w:w="1102"/>
        <w:gridCol w:w="1217"/>
      </w:tblGrid>
      <w:tr>
        <w:tblPrEx>
          <w:tblCellMar>
            <w:top w:w="0" w:type="dxa"/>
            <w:left w:w="0" w:type="dxa"/>
            <w:bottom w:w="0" w:type="dxa"/>
            <w:right w:w="0" w:type="dxa"/>
          </w:tblCellMar>
        </w:tblPrEx>
        <w:trPr>
          <w:trHeight w:val="1248" w:hRule="atLeast"/>
          <w:jc w:val="center"/>
        </w:trPr>
        <w:tc>
          <w:tcPr>
            <w:tcW w:w="8142"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2021年度彩票公益金指标执行情况</w:t>
            </w:r>
          </w:p>
          <w:p>
            <w:pPr>
              <w:widowControl/>
              <w:jc w:val="right"/>
              <w:textAlignment w:val="center"/>
              <w:rPr>
                <w:rFonts w:ascii="仿宋_GB2312" w:hAnsi="仿宋_GB2312" w:eastAsia="仿宋_GB2312" w:cs="仿宋_GB2312"/>
                <w:color w:val="000000"/>
                <w:kern w:val="0"/>
                <w:sz w:val="32"/>
                <w:szCs w:val="32"/>
              </w:rPr>
            </w:pPr>
          </w:p>
        </w:tc>
        <w:tc>
          <w:tcPr>
            <w:tcW w:w="1217" w:type="dxa"/>
            <w:tcBorders>
              <w:top w:val="nil"/>
              <w:left w:val="nil"/>
              <w:bottom w:val="nil"/>
              <w:right w:val="nil"/>
            </w:tcBorders>
            <w:tcMar>
              <w:top w:w="15" w:type="dxa"/>
              <w:left w:w="15" w:type="dxa"/>
              <w:right w:w="15" w:type="dxa"/>
            </w:tcMar>
            <w:vAlign w:val="center"/>
          </w:tcPr>
          <w:p>
            <w:pPr>
              <w:widowControl/>
              <w:jc w:val="right"/>
              <w:textAlignment w:val="center"/>
              <w:rPr>
                <w:rFonts w:ascii="仿宋_GB2312" w:hAnsi="仿宋_GB2312" w:eastAsia="仿宋_GB2312" w:cs="仿宋_GB2312"/>
                <w:color w:val="000000"/>
                <w:kern w:val="0"/>
                <w:sz w:val="32"/>
                <w:szCs w:val="32"/>
              </w:rPr>
            </w:pPr>
          </w:p>
          <w:p/>
          <w:p>
            <w:pPr>
              <w:jc w:val="center"/>
            </w:pPr>
            <w:r>
              <w:rPr>
                <w:rFonts w:hint="eastAsia" w:ascii="仿宋_GB2312" w:hAnsi="仿宋_GB2312" w:eastAsia="仿宋_GB2312" w:cs="仿宋_GB2312"/>
                <w:color w:val="000000"/>
                <w:kern w:val="0"/>
                <w:sz w:val="24"/>
                <w:szCs w:val="24"/>
              </w:rPr>
              <w:t>单位：万元</w:t>
            </w:r>
          </w:p>
        </w:tc>
      </w:tr>
      <w:tr>
        <w:tblPrEx>
          <w:tblCellMar>
            <w:top w:w="0" w:type="dxa"/>
            <w:left w:w="0" w:type="dxa"/>
            <w:bottom w:w="0" w:type="dxa"/>
            <w:right w:w="0" w:type="dxa"/>
          </w:tblCellMar>
        </w:tblPrEx>
        <w:trPr>
          <w:trHeight w:val="963"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指标文号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经济分类名称</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资金性质</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预算项目</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指标金额</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sz w:val="24"/>
                <w:szCs w:val="24"/>
              </w:rPr>
            </w:pPr>
          </w:p>
          <w:p>
            <w:pPr>
              <w:widowControl/>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实际支付</w:t>
            </w:r>
          </w:p>
          <w:p>
            <w:pPr>
              <w:widowControl/>
              <w:jc w:val="center"/>
              <w:textAlignment w:val="center"/>
              <w:rPr>
                <w:rFonts w:ascii="仿宋_GB2312" w:hAnsi="仿宋_GB2312" w:eastAsia="仿宋_GB2312" w:cs="仿宋_GB2312"/>
                <w:color w:val="000000"/>
                <w:kern w:val="0"/>
                <w:sz w:val="24"/>
                <w:szCs w:val="24"/>
              </w:rPr>
            </w:pP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521"/>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备注</w:t>
            </w:r>
          </w:p>
        </w:tc>
      </w:tr>
      <w:tr>
        <w:tblPrEx>
          <w:tblCellMar>
            <w:top w:w="0" w:type="dxa"/>
            <w:left w:w="0" w:type="dxa"/>
            <w:bottom w:w="0" w:type="dxa"/>
            <w:right w:w="0" w:type="dxa"/>
          </w:tblCellMar>
        </w:tblPrEx>
        <w:trPr>
          <w:trHeight w:val="1004"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2021［湘财预－结余］0020号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其他交通费用</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训练费用</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6.63</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1004"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2021［湘财预－结余］0020号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其他商品和服务支出</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参赛经费</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14.85</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917"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2021［湘财预－结余］0020号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差旅费</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外出训练费</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76.39</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918"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2021［湘财预－结余］0020号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专用材料费</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器材</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kern w:val="0"/>
              </w:rPr>
              <w:t>17.01</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963"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2021[湘财预-基金]0001号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其他商品和服务支出</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医疗后勤保障</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30</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p>
            <w:pPr>
              <w:widowControl/>
              <w:jc w:val="center"/>
              <w:textAlignment w:val="center"/>
              <w:rPr>
                <w:rFonts w:ascii="仿宋_GB2312" w:hAnsi="仿宋_GB2312" w:eastAsia="仿宋_GB2312" w:cs="仿宋_GB2312"/>
                <w:color w:val="000000"/>
              </w:rPr>
            </w:pP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963"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2021[湘财预-基金]0001号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其他商品和服务支出</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运动队伙食费用</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65</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p>
            <w:pPr>
              <w:widowControl/>
              <w:jc w:val="center"/>
              <w:textAlignment w:val="center"/>
              <w:rPr>
                <w:rFonts w:ascii="仿宋_GB2312" w:hAnsi="仿宋_GB2312" w:eastAsia="仿宋_GB2312" w:cs="仿宋_GB2312"/>
                <w:color w:val="000000"/>
              </w:rPr>
            </w:pP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995"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2021[湘财预-基金]0001号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其他商品和服务支出</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训练经费</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6</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p>
            <w:pPr>
              <w:widowControl/>
              <w:jc w:val="center"/>
              <w:textAlignment w:val="center"/>
              <w:rPr>
                <w:rFonts w:ascii="仿宋_GB2312" w:hAnsi="仿宋_GB2312" w:eastAsia="仿宋_GB2312" w:cs="仿宋_GB2312"/>
                <w:color w:val="000000"/>
              </w:rPr>
            </w:pP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1179"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2021[湘财预-基金]0001号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劳务费</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高端人才激励经费</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607</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p>
            <w:pPr>
              <w:widowControl/>
              <w:jc w:val="center"/>
              <w:textAlignment w:val="center"/>
              <w:rPr>
                <w:rFonts w:ascii="仿宋_GB2312" w:hAnsi="仿宋_GB2312" w:eastAsia="仿宋_GB2312" w:cs="仿宋_GB2312"/>
                <w:color w:val="000000"/>
                <w:kern w:val="0"/>
              </w:rPr>
            </w:pPr>
          </w:p>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80.8</w:t>
            </w:r>
          </w:p>
          <w:p>
            <w:pPr>
              <w:widowControl/>
              <w:jc w:val="center"/>
              <w:textAlignment w:val="center"/>
              <w:rPr>
                <w:rFonts w:ascii="仿宋_GB2312" w:hAnsi="仿宋_GB2312" w:eastAsia="仿宋_GB2312" w:cs="仿宋_GB2312"/>
                <w:color w:val="000000"/>
                <w:kern w:val="0"/>
              </w:rPr>
            </w:pPr>
          </w:p>
          <w:p>
            <w:pPr>
              <w:widowControl/>
              <w:jc w:val="center"/>
              <w:textAlignment w:val="center"/>
              <w:rPr>
                <w:rFonts w:ascii="仿宋_GB2312" w:hAnsi="仿宋_GB2312" w:eastAsia="仿宋_GB2312" w:cs="仿宋_GB2312"/>
                <w:color w:val="000000"/>
                <w:kern w:val="0"/>
              </w:rPr>
            </w:pP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tc>
      </w:tr>
      <w:tr>
        <w:tblPrEx>
          <w:tblCellMar>
            <w:top w:w="0" w:type="dxa"/>
            <w:left w:w="0" w:type="dxa"/>
            <w:bottom w:w="0" w:type="dxa"/>
            <w:right w:w="0" w:type="dxa"/>
          </w:tblCellMar>
        </w:tblPrEx>
        <w:trPr>
          <w:trHeight w:val="963"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湘财文指[2021]0028号</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其他商品和服务支出</w:t>
            </w: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政府性基金预算</w:t>
            </w: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奥运会、全运会备战经费</w:t>
            </w: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30</w:t>
            </w: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r>
              <w:rPr>
                <w:rFonts w:hint="eastAsia" w:ascii="仿宋_GB2312" w:hAnsi="仿宋_GB2312" w:eastAsia="仿宋_GB2312" w:cs="仿宋_GB2312"/>
                <w:color w:val="000000"/>
              </w:rPr>
              <w:t>0</w:t>
            </w:r>
          </w:p>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r>
        <w:tblPrEx>
          <w:tblCellMar>
            <w:top w:w="0" w:type="dxa"/>
            <w:left w:w="0" w:type="dxa"/>
            <w:bottom w:w="0" w:type="dxa"/>
            <w:right w:w="0" w:type="dxa"/>
          </w:tblCellMar>
        </w:tblPrEx>
        <w:trPr>
          <w:trHeight w:val="983" w:hRule="atLeast"/>
          <w:jc w:val="center"/>
        </w:trPr>
        <w:tc>
          <w:tcPr>
            <w:tcW w:w="16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r>
              <w:rPr>
                <w:rFonts w:hint="eastAsia" w:ascii="仿宋_GB2312" w:hAnsi="仿宋_GB2312" w:eastAsia="仿宋_GB2312" w:cs="仿宋_GB2312"/>
                <w:color w:val="000000"/>
                <w:kern w:val="0"/>
              </w:rPr>
              <w:t>合计</w:t>
            </w:r>
          </w:p>
        </w:tc>
        <w:tc>
          <w:tcPr>
            <w:tcW w:w="15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tc>
        <w:tc>
          <w:tcPr>
            <w:tcW w:w="148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tc>
        <w:tc>
          <w:tcPr>
            <w:tcW w:w="125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tc>
        <w:tc>
          <w:tcPr>
            <w:tcW w:w="10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kern w:val="0"/>
              </w:rPr>
            </w:pPr>
          </w:p>
        </w:tc>
        <w:tc>
          <w:tcPr>
            <w:tcW w:w="11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p>
          <w:p>
            <w:pPr>
              <w:widowControl/>
              <w:jc w:val="center"/>
              <w:textAlignment w:val="center"/>
              <w:rPr>
                <w:rFonts w:ascii="仿宋_GB2312" w:hAnsi="仿宋_GB2312" w:eastAsia="仿宋_GB2312" w:cs="仿宋_GB2312"/>
                <w:color w:val="000000"/>
              </w:rPr>
            </w:pPr>
          </w:p>
        </w:tc>
        <w:tc>
          <w:tcPr>
            <w:tcW w:w="121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rPr>
            </w:pPr>
          </w:p>
        </w:tc>
      </w:tr>
    </w:tbl>
    <w:p>
      <w:pPr>
        <w:pStyle w:val="5"/>
        <w:spacing w:after="0" w:line="48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2021年政府性基金总计852.88万，实际支出数772.08万，结余80.8万，完成率90.53%。</w:t>
      </w:r>
      <w:r>
        <w:rPr>
          <w:rFonts w:hint="eastAsia" w:ascii="仿宋_GB2312" w:hAnsi="仿宋_GB2312" w:eastAsia="仿宋_GB2312" w:cs="仿宋_GB2312"/>
          <w:color w:val="000000"/>
          <w:kern w:val="0"/>
          <w:sz w:val="32"/>
          <w:szCs w:val="32"/>
        </w:rPr>
        <w:t>未发放完毕将于2022年发放。</w:t>
      </w:r>
    </w:p>
    <w:p>
      <w:pPr>
        <w:pStyle w:val="5"/>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①、2021［湘财预－结余］0020号，指标金额-器材金额17.01万，用于购买运动员伤病康复治疗仪器；</w:t>
      </w:r>
    </w:p>
    <w:p>
      <w:pPr>
        <w:pStyle w:val="5"/>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②、2021［湘财预－结余］0020号，指标金额-训练经费、外出训练经费、参赛经费97.87万，用于支付运动队转训差旅费;</w:t>
      </w:r>
    </w:p>
    <w:p>
      <w:pPr>
        <w:pStyle w:val="5"/>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③、2021[湘财预-基金]0001号，指标金额-医疗后勤保障30万，用于支付运动员宿舍家具购买、锅炉维修、聘请3名按摩医生，一名针灸医生劳务费；</w:t>
      </w:r>
    </w:p>
    <w:p>
      <w:pPr>
        <w:pStyle w:val="5"/>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④、2021[湘财预-基金]0001号，指标金额-运动伙食费65万，用于支付食堂伙食费，为运动员提供健康、营养丰富的菜肴；</w:t>
      </w:r>
    </w:p>
    <w:p>
      <w:pPr>
        <w:pStyle w:val="5"/>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⑤、2021[湘财预-基金]0001号，指标金额-训练经费（春节慰问）6万，用于发放2021年春节慰问金；</w:t>
      </w:r>
    </w:p>
    <w:p>
      <w:pPr>
        <w:pStyle w:val="5"/>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⑥、2021[湘财预-基金]0001号，指标金额-高端人才激励经费607万，用于发放2018-2021年优秀运动队高端人才激励经费，剩余80.8万元2022年支付完成；</w:t>
      </w:r>
    </w:p>
    <w:p>
      <w:pPr>
        <w:pStyle w:val="5"/>
        <w:spacing w:after="0" w:line="4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⑦湘财文指[2021]0028号，指标金额-奥运会、全运会备战经费30万，用于运动员服装、运动鞋购买</w:t>
      </w:r>
    </w:p>
    <w:p>
      <w:pPr>
        <w:pStyle w:val="5"/>
        <w:spacing w:after="0" w:line="600" w:lineRule="exact"/>
        <w:ind w:left="0" w:leftChars="0" w:firstLine="640" w:firstLineChars="200"/>
        <w:rPr>
          <w:rFonts w:ascii="黑体" w:hAnsi="黑体" w:eastAsia="黑体" w:cs="黑体"/>
          <w:sz w:val="32"/>
          <w:szCs w:val="32"/>
        </w:rPr>
      </w:pPr>
      <w:r>
        <w:rPr>
          <w:rFonts w:hint="eastAsia" w:ascii="黑体" w:hAnsi="黑体" w:eastAsia="黑体" w:cs="黑体"/>
          <w:sz w:val="32"/>
          <w:szCs w:val="32"/>
        </w:rPr>
        <w:t>四、国有资本经营预算支出情况</w:t>
      </w:r>
    </w:p>
    <w:p>
      <w:pPr>
        <w:pStyle w:val="5"/>
        <w:spacing w:after="0" w:line="60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本中心无国有资本经营预算支出情况</w:t>
      </w:r>
    </w:p>
    <w:p>
      <w:pPr>
        <w:pStyle w:val="5"/>
        <w:spacing w:after="0" w:line="600" w:lineRule="exact"/>
        <w:ind w:left="0" w:leftChars="0" w:firstLine="640" w:firstLineChars="200"/>
        <w:rPr>
          <w:rFonts w:ascii="黑体" w:hAnsi="黑体" w:eastAsia="黑体" w:cs="黑体"/>
          <w:sz w:val="32"/>
          <w:szCs w:val="32"/>
        </w:rPr>
      </w:pPr>
      <w:r>
        <w:rPr>
          <w:rFonts w:hint="eastAsia" w:ascii="黑体" w:hAnsi="黑体" w:eastAsia="黑体" w:cs="黑体"/>
          <w:sz w:val="32"/>
          <w:szCs w:val="32"/>
        </w:rPr>
        <w:t>五、社会保险基金预算支出情况</w:t>
      </w:r>
    </w:p>
    <w:p>
      <w:pPr>
        <w:pStyle w:val="5"/>
        <w:spacing w:after="0" w:line="600" w:lineRule="exact"/>
        <w:ind w:left="0" w:leftChars="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本中心无保险基金预算支出情况</w:t>
      </w:r>
    </w:p>
    <w:p>
      <w:pPr>
        <w:widowControl/>
        <w:spacing w:line="600" w:lineRule="exact"/>
        <w:ind w:firstLine="640" w:firstLineChars="200"/>
        <w:jc w:val="left"/>
        <w:rPr>
          <w:rFonts w:ascii="黑体" w:hAnsi="黑体" w:eastAsia="黑体" w:cs="黑体"/>
          <w:sz w:val="32"/>
          <w:szCs w:val="32"/>
        </w:rPr>
      </w:pPr>
      <w:r>
        <w:rPr>
          <w:rFonts w:hint="eastAsia" w:ascii="黑体" w:hAnsi="黑体" w:eastAsia="黑体" w:cs="黑体"/>
          <w:sz w:val="32"/>
          <w:szCs w:val="32"/>
        </w:rPr>
        <w:t>六、部门整体支出绩效情况</w:t>
      </w:r>
    </w:p>
    <w:p>
      <w:pPr>
        <w:spacing w:line="540" w:lineRule="exact"/>
        <w:ind w:firstLine="630"/>
        <w:rPr>
          <w:rFonts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2021年，中心严格按照年初预算进行部门整体支出，所有资金均已到位并按照它的用途进行管理、使用，无截留、挪用等现象。</w:t>
      </w:r>
      <w:r>
        <w:rPr>
          <w:rFonts w:hint="eastAsia" w:ascii="仿宋_GB2312" w:hAnsi="仿宋_GB2312" w:eastAsia="仿宋_GB2312" w:cs="仿宋_GB2312"/>
          <w:sz w:val="32"/>
        </w:rPr>
        <w:t>这一年中主要有两大中心任务：一是奋力拼搏，努力完成局党组下达的东京奥运会金牌任务。二是稳打稳扎，在局党组的领导下，完成十四届全运会金牌任务。</w:t>
      </w:r>
      <w:r>
        <w:rPr>
          <w:rFonts w:hint="eastAsia" w:ascii="仿宋_GB2312" w:hAnsi="仿宋_GB2312" w:eastAsia="仿宋_GB2312" w:cs="仿宋_GB2312"/>
          <w:sz w:val="32"/>
          <w:szCs w:val="32"/>
        </w:rPr>
        <w:t>为了总结经验，找出差距，进一步做好竞赛训练工作，现将中心一年来训练竞赛、管理、政府采购及文明单位创建方面工作总结如下：</w:t>
      </w:r>
    </w:p>
    <w:p>
      <w:pPr>
        <w:pStyle w:val="22"/>
        <w:rPr>
          <w:rFonts w:ascii="仿宋_GB2312" w:hAnsi="仿宋_GB2312" w:cs="仿宋_GB2312"/>
          <w:b w:val="0"/>
          <w:szCs w:val="32"/>
        </w:rPr>
      </w:pPr>
      <w:r>
        <w:rPr>
          <w:rFonts w:hint="eastAsia" w:ascii="仿宋_GB2312" w:hAnsi="仿宋_GB2312" w:cs="仿宋_GB2312"/>
          <w:b w:val="0"/>
          <w:szCs w:val="32"/>
        </w:rPr>
        <w:t>1、以高度的责任感和事业心，把完成东京奥运会和陕西全运会金牌任务作为全年工作的重中之重来抓，取得了不错的成绩</w:t>
      </w:r>
    </w:p>
    <w:p>
      <w:pPr>
        <w:spacing w:line="540" w:lineRule="exact"/>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bCs/>
          <w:sz w:val="32"/>
          <w:szCs w:val="32"/>
        </w:rPr>
        <w:t>2021年中心训练竞赛工作，重点在抓好东京奥运会重点运动员，培育发掘新人，扎实务实冬训基础，完成全运会冲刺的目标任务。</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东京奥运会：侯志慧获得女子49公斤级金牌，谌利军获得男子67公斤级金牌，廖秋云获得女子55公斤级银牌。本届奥运会，中心运动员共获得2金1银。</w:t>
      </w:r>
    </w:p>
    <w:p>
      <w:pPr>
        <w:spacing w:line="54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全运会：侯志慧获得女子49公斤级金牌，罗诗芳获得女子59公斤金牌，向艳梅获得女子76公斤级金牌，谌利军获得男子67公斤级金牌。本次全运会，中心运动员共获得4金2银2铜，8个前8名，是举重项目历届全运会获得奖牌数最多的一次，圆满的完成了省体育局党组交给的任务。</w:t>
      </w:r>
    </w:p>
    <w:p>
      <w:pPr>
        <w:spacing w:line="54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（1）备战全运会任务形式严峻</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本届全运会备战面临着非常严峻的形势</w:t>
      </w:r>
      <w:r>
        <w:rPr>
          <w:rFonts w:hint="eastAsia" w:ascii="仿宋_GB2312" w:hAnsi="仿宋_GB2312" w:eastAsia="仿宋_GB2312" w:cs="仿宋_GB2312"/>
          <w:spacing w:val="-10"/>
          <w:sz w:val="32"/>
          <w:szCs w:val="32"/>
        </w:rPr>
        <w:t>，重点运动员都参加过全运会的</w:t>
      </w:r>
      <w:r>
        <w:rPr>
          <w:rFonts w:hint="eastAsia" w:ascii="仿宋_GB2312" w:hAnsi="仿宋_GB2312" w:eastAsia="仿宋_GB2312" w:cs="仿宋_GB2312"/>
          <w:sz w:val="32"/>
          <w:szCs w:val="32"/>
        </w:rPr>
        <w:t>老队员，有潜力的年轻运动员不多，特别是男队中小级别后继无人。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国际举联更改了比赛级别，打乱了原备战计划，侯志慧由48公斤级上升到49公斤级，廖秋云由原53公斤级上升到55公斤级，张旺丽、向艳梅由69公斤级上升到76公斤级，谌利军由62公斤级上升到67公斤级，有的运动员级别变化比较大，对手情况一时之间不能了解，自身训练水平也面临着要有较大幅度的提高，这些因素都不利于全运会的备战。</w:t>
      </w:r>
    </w:p>
    <w:p>
      <w:pPr>
        <w:spacing w:line="54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我们是训练单位，抓好训练是我们的中心工作，为了减少外界的干扰，让教练员、运动员能集中精力投入训练，中心组织了二次封闭式训练（2019年12月到2020年4月在吉首，2021年6月-9月在海南五指山）。</w:t>
      </w:r>
    </w:p>
    <w:p>
      <w:pPr>
        <w:numPr>
          <w:ilvl w:val="0"/>
          <w:numId w:val="7"/>
        </w:num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做好后勤服务，</w:t>
      </w:r>
      <w:r>
        <w:rPr>
          <w:rFonts w:hint="eastAsia" w:ascii="仿宋_GB2312" w:hAnsi="仿宋_GB2312" w:eastAsia="仿宋_GB2312" w:cs="仿宋_GB2312"/>
          <w:color w:val="000000"/>
          <w:sz w:val="32"/>
          <w:szCs w:val="32"/>
        </w:rPr>
        <w:t>全力备战决赛</w:t>
      </w:r>
    </w:p>
    <w:p>
      <w:pPr>
        <w:spacing w:line="540" w:lineRule="exact"/>
        <w:ind w:left="1156" w:leftChars="304" w:hanging="518" w:hangingChars="162"/>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sz w:val="32"/>
          <w:szCs w:val="32"/>
        </w:rPr>
        <w:t>今年以来市场的原材料价格大幅度上涨，给伙食的改善和调节</w:t>
      </w:r>
    </w:p>
    <w:p>
      <w:pPr>
        <w:spacing w:line="5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带来了很大的困难，本着为运动员、教练员及职工提供的伙食质量标准不降低想法，加大了成本控制力度。努力提高厨师的技术水平，严格要求菜品的质量，提倡用普通的食材进行精加工，提高菜品的口味，厨师尽可能变换花样和做法，把普通的食材做的不普通。</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（3）加强科研保障</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省体科所的正确指导下，采购用于重点运动员训练恢复的中西药营养药物及虫草、海参、西洋参、黄芪等营养品，以补充体力，调养气血。发挥生理生化指标检测仪的作用，科研副教练坚持每周1-2次对运动员进行机能检测，保证身体处于训练疲劳边缘和超量恢复的最佳状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贯彻落实《湖南省政府采购电子卖场管理办法》，中心物资采购都在政府采购电子卖场进行，2021年共签订51个合同，采购金额108.29万元，款项已全部结清，执行率100%，采购品目小到办公用品、药品、医疗耗材、消耗性体育用品、软件服务大到办公设备购置、专用服装购置、场地维修费等，一笔笔“动动鼠标”的网上订单让昔日的“跑腿采办”成为历史，规范了采购行为，提高资金效益，做到全覆盖政府电子卖场采购。</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3、以文明单位创建为契机，强化后勤保障，加大服务力度</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加强作风建设，扎实推进文明单位创建工作。中心于2020年正式评为省直机关文明单位。2021年初召开了宣传动员大会，会上公布会公布2021年文明创建工作实施细则和争取申报文明标兵单位的相关事宜，并将文明创建细节工作落实到人，建立健全检查考核、奖惩等各项制度，激发干部职工开展创建活动的积极性。</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做好新冠肺炎疫情常态化防控工作，加大后勤保障力度。2021年，因备战奥运会和全运会工作实际，中心运动员分国家队和省队两处进行训练。中心进一步完善应急预案，落实值班制度，切实加强应急值守工作。</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（3）、加强后勤保障，做好运动队大后方。后勤部门积极</w:t>
      </w:r>
      <w:r>
        <w:rPr>
          <w:rFonts w:hint="eastAsia" w:ascii="仿宋_GB2312" w:hAnsi="仿宋_GB2312" w:eastAsia="仿宋_GB2312" w:cs="仿宋_GB2312"/>
          <w:sz w:val="32"/>
        </w:rPr>
        <w:t>完善训练场馆、宿舍、食堂的修缮，训练器材的供应、消防器材的完备、水电的安全防护、车辆的检修都能做到及时检查，组织运动员进行消防安全及法制法规方面的知识教育，消除安全隐患，</w:t>
      </w:r>
      <w:r>
        <w:rPr>
          <w:rFonts w:hint="eastAsia" w:ascii="仿宋_GB2312" w:hAnsi="仿宋_GB2312" w:eastAsia="仿宋_GB2312" w:cs="仿宋_GB2312"/>
          <w:sz w:val="32"/>
          <w:szCs w:val="32"/>
        </w:rPr>
        <w:t xml:space="preserve">改善了运动员训练、生活条件，保证了运动员正常训练。 </w:t>
      </w:r>
    </w:p>
    <w:p>
      <w:pPr>
        <w:widowControl/>
        <w:spacing w:line="600" w:lineRule="exact"/>
        <w:ind w:firstLine="645"/>
        <w:jc w:val="left"/>
        <w:rPr>
          <w:rFonts w:ascii="黑体" w:hAnsi="黑体" w:eastAsia="黑体" w:cs="黑体"/>
          <w:sz w:val="32"/>
          <w:szCs w:val="32"/>
        </w:rPr>
      </w:pPr>
      <w:r>
        <w:rPr>
          <w:rFonts w:hint="eastAsia" w:ascii="黑体" w:hAnsi="黑体" w:eastAsia="黑体" w:cs="黑体"/>
          <w:color w:val="000000"/>
          <w:sz w:val="32"/>
          <w:szCs w:val="32"/>
        </w:rPr>
        <w:t>七、</w:t>
      </w:r>
      <w:r>
        <w:rPr>
          <w:rFonts w:hint="eastAsia" w:ascii="黑体" w:hAnsi="黑体" w:eastAsia="黑体" w:cs="黑体"/>
          <w:sz w:val="32"/>
          <w:szCs w:val="32"/>
        </w:rPr>
        <w:t>存在的主要问题及原因分析</w:t>
      </w:r>
    </w:p>
    <w:p>
      <w:pPr>
        <w:widowControl/>
        <w:spacing w:line="600" w:lineRule="exact"/>
        <w:ind w:firstLine="645"/>
        <w:jc w:val="left"/>
        <w:rPr>
          <w:rFonts w:ascii="仿宋_GB2312" w:hAnsi="仿宋_GB2312" w:eastAsia="仿宋_GB2312" w:cs="仿宋_GB2312"/>
          <w:sz w:val="32"/>
        </w:rPr>
      </w:pPr>
      <w:r>
        <w:rPr>
          <w:rFonts w:hint="eastAsia" w:ascii="仿宋_GB2312" w:hAnsi="仿宋_GB2312" w:eastAsia="仿宋_GB2312" w:cs="仿宋_GB2312"/>
          <w:sz w:val="32"/>
        </w:rPr>
        <w:t>（1）高端人才激励经费历经从2018-2021年4年时间才资金到位。期间局机关多方协调经费支付渠道最终按工资薪金发放。由于中心运动员及教练员成绩较好累计4年的年薪金额数大，个税起征点非常高，通过与税务部门沟通，不能免税，也不能按年分摊，没有优惠政策，所以中心领导只能耐心跟教练员、运动员解释，给他们时间去了解相关政策。经过多方沟通公示5日无异议后，终于把经费发放下来。建议高端人才激励经费每年拨付，有利于提高教练员、运动员工作的积极性。</w:t>
      </w:r>
    </w:p>
    <w:p>
      <w:pPr>
        <w:widowControl/>
        <w:spacing w:line="600" w:lineRule="exact"/>
        <w:ind w:firstLine="645"/>
        <w:jc w:val="left"/>
        <w:rPr>
          <w:rFonts w:ascii="仿宋_GB2312" w:hAnsi="仿宋_GB2312" w:eastAsia="仿宋_GB2312" w:cs="仿宋_GB2312"/>
          <w:sz w:val="32"/>
        </w:rPr>
      </w:pPr>
      <w:r>
        <w:rPr>
          <w:rFonts w:hint="eastAsia" w:ascii="仿宋_GB2312" w:hAnsi="仿宋_GB2312" w:eastAsia="仿宋_GB2312" w:cs="仿宋_GB2312"/>
          <w:sz w:val="32"/>
        </w:rPr>
        <w:t>（2）中心资产未做盘点，电脑未贴标签，固定资产卡片未列明合同编号、发票号、使用人、购买年限等明细信息。</w:t>
      </w:r>
    </w:p>
    <w:p>
      <w:pPr>
        <w:tabs>
          <w:tab w:val="left" w:pos="5205"/>
        </w:tabs>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（3）受经费紧张的制约，教练、队医、科研及相关人才队伍建设方面投入严重不足，与其他省份相比，竞争压力大。建议财政适当增加相应专项经费，促进举重事业更好更快发展。</w:t>
      </w:r>
    </w:p>
    <w:p>
      <w:pPr>
        <w:snapToGrid w:val="0"/>
        <w:spacing w:line="520" w:lineRule="exact"/>
        <w:ind w:firstLine="640" w:firstLineChars="200"/>
        <w:rPr>
          <w:rFonts w:ascii="黑体" w:hAnsi="黑体" w:eastAsia="黑体" w:cs="黑体"/>
          <w:color w:val="000000"/>
          <w:kern w:val="0"/>
          <w:sz w:val="32"/>
          <w:szCs w:val="32"/>
        </w:rPr>
      </w:pPr>
      <w:r>
        <w:rPr>
          <w:rFonts w:hint="eastAsia" w:ascii="黑体" w:hAnsi="黑体" w:eastAsia="黑体" w:cs="黑体"/>
          <w:color w:val="000000"/>
          <w:kern w:val="0"/>
          <w:sz w:val="32"/>
          <w:szCs w:val="32"/>
        </w:rPr>
        <w:t>八、下一步改进措施</w:t>
      </w:r>
    </w:p>
    <w:p>
      <w:pPr>
        <w:tabs>
          <w:tab w:val="left" w:pos="5205"/>
        </w:tabs>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rPr>
        <w:t>、科学合理编制预算，严格执行预算。要按照《预算法》及其实施条例的相关规定，参考上一年的预算执行情况和年度的收支预测、部门重点工作等科学编制预算，避免年中大幅追加以及超预算。同时严格预算执行，提高资金使用效率。</w:t>
      </w:r>
    </w:p>
    <w:p>
      <w:pPr>
        <w:tabs>
          <w:tab w:val="left" w:pos="5205"/>
        </w:tabs>
        <w:ind w:firstLine="640" w:firstLineChars="200"/>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rPr>
        <w:t>、加强单位内控制度建设，完善相关内部管理制度。按要求开展内部控制建设工作，通过查找内部管理中的薄弱环节，建立健全各项内部控制制度，更好地发挥内部控制在提升单位内部治理水平、规范内部权力运行、促进依法行政、推进廉政建设中的重要作用。</w:t>
      </w:r>
    </w:p>
    <w:p>
      <w:pPr>
        <w:widowControl/>
        <w:jc w:val="left"/>
        <w:rPr>
          <w:rFonts w:ascii="仿宋_GB2312" w:hAnsi="仿宋_GB2312" w:eastAsia="仿宋_GB2312" w:cs="仿宋_GB2312"/>
          <w:color w:val="000000"/>
          <w:kern w:val="0"/>
          <w:sz w:val="32"/>
          <w:szCs w:val="32"/>
        </w:rPr>
      </w:pPr>
      <w:r>
        <w:rPr>
          <w:rFonts w:ascii="仿宋_GB2312" w:hAnsi="仿宋_GB2312" w:eastAsia="仿宋_GB2312" w:cs="仿宋_GB2312"/>
          <w:color w:val="000000"/>
          <w:kern w:val="0"/>
          <w:sz w:val="32"/>
          <w:szCs w:val="32"/>
        </w:rPr>
        <w:br w:type="page"/>
      </w:r>
    </w:p>
    <w:p>
      <w:pPr>
        <w:tabs>
          <w:tab w:val="left" w:pos="5205"/>
        </w:tabs>
        <w:ind w:firstLine="640" w:firstLineChars="200"/>
        <w:rPr>
          <w:rFonts w:ascii="仿宋_GB2312" w:hAnsi="仿宋_GB2312" w:eastAsia="仿宋_GB2312" w:cs="仿宋_GB2312"/>
          <w:color w:val="000000"/>
          <w:kern w:val="0"/>
          <w:sz w:val="32"/>
          <w:szCs w:val="32"/>
        </w:rPr>
      </w:pPr>
    </w:p>
    <w:p>
      <w:pPr>
        <w:widowControl/>
        <w:spacing w:line="600" w:lineRule="exact"/>
        <w:jc w:val="left"/>
        <w:rPr>
          <w:rFonts w:ascii="仿宋_GB2312" w:hAnsi="仿宋_GB2312" w:eastAsia="仿宋_GB2312" w:cs="仿宋_GB2312"/>
          <w:b/>
          <w:bCs/>
          <w:color w:val="000000"/>
          <w:kern w:val="0"/>
          <w:sz w:val="32"/>
          <w:szCs w:val="32"/>
        </w:rPr>
      </w:pPr>
      <w:r>
        <w:rPr>
          <w:rFonts w:hint="eastAsia" w:ascii="黑体" w:hAnsi="黑体" w:eastAsia="黑体" w:cs="黑体"/>
          <w:color w:val="000000"/>
          <w:kern w:val="0"/>
          <w:sz w:val="32"/>
          <w:szCs w:val="32"/>
        </w:rPr>
        <w:t xml:space="preserve"> 九、绩效自评结果拟应用和公开情况</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绩效自评结果有利于我省举重体育事业发展，其结果对下一年度预算编制有重要指导意义；单位当年的财政资金绩效自评结果在单位行政例会中进行公开和公布。</w:t>
      </w:r>
    </w:p>
    <w:p>
      <w:pPr>
        <w:spacing w:line="540" w:lineRule="exact"/>
        <w:ind w:firstLine="560" w:firstLineChars="200"/>
        <w:rPr>
          <w:rFonts w:ascii="宋体" w:cs="Times New Roman"/>
          <w:color w:val="000000"/>
          <w:kern w:val="0"/>
          <w:sz w:val="28"/>
          <w:szCs w:val="28"/>
        </w:rPr>
      </w:pPr>
    </w:p>
    <w:p>
      <w:pPr>
        <w:ind w:firstLine="4620" w:firstLineChars="1650"/>
        <w:rPr>
          <w:rFonts w:ascii="宋体" w:cs="Times New Roman"/>
          <w:color w:val="000000"/>
          <w:kern w:val="0"/>
          <w:sz w:val="28"/>
          <w:szCs w:val="28"/>
        </w:rPr>
      </w:pP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报告需要以下附件：</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1、部门整体支出绩效评价基础数据表</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2、部门整体支出绩效自评表</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3、项目支出绩效自评表</w:t>
      </w:r>
    </w:p>
    <w:p>
      <w:pPr>
        <w:spacing w:line="54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4、政府性基金预算支出情况表</w:t>
      </w:r>
    </w:p>
    <w:p>
      <w:pPr>
        <w:tabs>
          <w:tab w:val="left" w:pos="7560"/>
        </w:tabs>
        <w:rPr>
          <w:rFonts w:cs="Times New Roman"/>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tbl>
      <w:tblPr>
        <w:tblStyle w:val="10"/>
        <w:tblW w:w="9760" w:type="dxa"/>
        <w:tblInd w:w="-121" w:type="dxa"/>
        <w:tblLayout w:type="fixed"/>
        <w:tblCellMar>
          <w:top w:w="0" w:type="dxa"/>
          <w:left w:w="108" w:type="dxa"/>
          <w:bottom w:w="0" w:type="dxa"/>
          <w:right w:w="108" w:type="dxa"/>
        </w:tblCellMar>
      </w:tblPr>
      <w:tblGrid>
        <w:gridCol w:w="424"/>
        <w:gridCol w:w="547"/>
        <w:gridCol w:w="612"/>
        <w:gridCol w:w="550"/>
        <w:gridCol w:w="397"/>
        <w:gridCol w:w="342"/>
        <w:gridCol w:w="71"/>
        <w:gridCol w:w="829"/>
        <w:gridCol w:w="581"/>
        <w:gridCol w:w="199"/>
        <w:gridCol w:w="496"/>
        <w:gridCol w:w="558"/>
        <w:gridCol w:w="292"/>
        <w:gridCol w:w="495"/>
        <w:gridCol w:w="531"/>
        <w:gridCol w:w="108"/>
        <w:gridCol w:w="677"/>
        <w:gridCol w:w="66"/>
        <w:gridCol w:w="142"/>
        <w:gridCol w:w="133"/>
        <w:gridCol w:w="298"/>
        <w:gridCol w:w="265"/>
        <w:gridCol w:w="20"/>
        <w:gridCol w:w="236"/>
        <w:gridCol w:w="262"/>
        <w:gridCol w:w="333"/>
        <w:gridCol w:w="296"/>
      </w:tblGrid>
      <w:tr>
        <w:tblPrEx>
          <w:tblCellMar>
            <w:top w:w="0" w:type="dxa"/>
            <w:left w:w="108" w:type="dxa"/>
            <w:bottom w:w="0" w:type="dxa"/>
            <w:right w:w="108" w:type="dxa"/>
          </w:tblCellMar>
        </w:tblPrEx>
        <w:trPr>
          <w:gridAfter w:val="2"/>
          <w:wAfter w:w="629" w:type="dxa"/>
          <w:trHeight w:val="462" w:hRule="atLeast"/>
        </w:trPr>
        <w:tc>
          <w:tcPr>
            <w:tcW w:w="2872" w:type="dxa"/>
            <w:gridSpan w:val="6"/>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附件1</w:t>
            </w:r>
          </w:p>
        </w:tc>
        <w:tc>
          <w:tcPr>
            <w:tcW w:w="1680" w:type="dxa"/>
            <w:gridSpan w:val="4"/>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1054" w:type="dxa"/>
            <w:gridSpan w:val="2"/>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787" w:type="dxa"/>
            <w:gridSpan w:val="2"/>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639" w:type="dxa"/>
            <w:gridSpan w:val="2"/>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677" w:type="dxa"/>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341" w:type="dxa"/>
            <w:gridSpan w:val="3"/>
            <w:tcBorders>
              <w:top w:val="nil"/>
              <w:left w:val="nil"/>
              <w:bottom w:val="nil"/>
              <w:right w:val="nil"/>
            </w:tcBorders>
            <w:shd w:val="clear" w:color="auto" w:fill="auto"/>
            <w:noWrap/>
            <w:vAlign w:val="center"/>
          </w:tcPr>
          <w:p>
            <w:pPr>
              <w:rPr>
                <w:rFonts w:ascii="宋体" w:hAnsi="宋体" w:eastAsia="宋体" w:cs="宋体"/>
                <w:color w:val="000000"/>
                <w:sz w:val="20"/>
                <w:szCs w:val="20"/>
              </w:rPr>
            </w:pPr>
          </w:p>
        </w:tc>
        <w:tc>
          <w:tcPr>
            <w:tcW w:w="1081" w:type="dxa"/>
            <w:gridSpan w:val="5"/>
            <w:tcBorders>
              <w:top w:val="nil"/>
              <w:left w:val="nil"/>
              <w:bottom w:val="nil"/>
              <w:right w:val="nil"/>
            </w:tcBorders>
          </w:tcPr>
          <w:p>
            <w:pPr>
              <w:rPr>
                <w:rFonts w:ascii="宋体" w:hAnsi="宋体" w:eastAsia="宋体" w:cs="宋体"/>
                <w:color w:val="000000"/>
                <w:sz w:val="20"/>
                <w:szCs w:val="20"/>
              </w:rPr>
            </w:pPr>
          </w:p>
        </w:tc>
      </w:tr>
      <w:tr>
        <w:tblPrEx>
          <w:tblCellMar>
            <w:top w:w="0" w:type="dxa"/>
            <w:left w:w="108" w:type="dxa"/>
            <w:bottom w:w="0" w:type="dxa"/>
            <w:right w:w="108" w:type="dxa"/>
          </w:tblCellMar>
        </w:tblPrEx>
        <w:trPr>
          <w:gridAfter w:val="2"/>
          <w:wAfter w:w="629" w:type="dxa"/>
          <w:trHeight w:val="720" w:hRule="atLeast"/>
        </w:trPr>
        <w:tc>
          <w:tcPr>
            <w:tcW w:w="8050" w:type="dxa"/>
            <w:gridSpan w:val="20"/>
            <w:tcBorders>
              <w:top w:val="nil"/>
              <w:left w:val="nil"/>
              <w:bottom w:val="nil"/>
              <w:right w:val="nil"/>
            </w:tcBorders>
            <w:shd w:val="clear" w:color="auto" w:fill="auto"/>
            <w:noWrap/>
            <w:vAlign w:val="center"/>
          </w:tcPr>
          <w:p>
            <w:pPr>
              <w:widowControl/>
              <w:jc w:val="center"/>
              <w:textAlignment w:val="center"/>
              <w:rPr>
                <w:rFonts w:ascii="黑体" w:hAnsi="宋体" w:eastAsia="黑体" w:cs="黑体"/>
                <w:color w:val="000000"/>
                <w:sz w:val="36"/>
                <w:szCs w:val="36"/>
              </w:rPr>
            </w:pPr>
            <w:r>
              <w:rPr>
                <w:rFonts w:hint="eastAsia" w:ascii="黑体" w:hAnsi="宋体" w:eastAsia="黑体" w:cs="黑体"/>
                <w:color w:val="000000"/>
                <w:kern w:val="0"/>
                <w:sz w:val="36"/>
                <w:szCs w:val="36"/>
                <w:lang w:bidi="ar"/>
              </w:rPr>
              <w:t>2021年度部门整体支出绩效评价基础数据表</w:t>
            </w:r>
          </w:p>
        </w:tc>
        <w:tc>
          <w:tcPr>
            <w:tcW w:w="1081" w:type="dxa"/>
            <w:gridSpan w:val="5"/>
            <w:tcBorders>
              <w:top w:val="nil"/>
              <w:left w:val="nil"/>
              <w:bottom w:val="single" w:color="auto" w:sz="4" w:space="0"/>
              <w:right w:val="nil"/>
            </w:tcBorders>
          </w:tcPr>
          <w:p>
            <w:pPr>
              <w:widowControl/>
              <w:jc w:val="center"/>
              <w:textAlignment w:val="center"/>
              <w:rPr>
                <w:rFonts w:ascii="黑体" w:hAnsi="宋体" w:eastAsia="黑体" w:cs="黑体"/>
                <w:color w:val="000000"/>
                <w:kern w:val="0"/>
                <w:sz w:val="36"/>
                <w:szCs w:val="36"/>
                <w:lang w:bidi="ar"/>
              </w:rPr>
            </w:pPr>
          </w:p>
        </w:tc>
      </w:tr>
      <w:tr>
        <w:tblPrEx>
          <w:tblCellMar>
            <w:top w:w="0" w:type="dxa"/>
            <w:left w:w="108" w:type="dxa"/>
            <w:bottom w:w="0" w:type="dxa"/>
            <w:right w:w="108" w:type="dxa"/>
          </w:tblCellMar>
        </w:tblPrEx>
        <w:trPr>
          <w:gridAfter w:val="1"/>
          <w:wAfter w:w="296" w:type="dxa"/>
          <w:trHeight w:val="402" w:hRule="atLeast"/>
        </w:trPr>
        <w:tc>
          <w:tcPr>
            <w:tcW w:w="253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财政供养人员情况（人）</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编制数</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2021年实际在职人数</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控制率</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restart"/>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114</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83</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71.93%</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经费控制情况（万元）</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2020年决算数</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2021年预算数</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2021年决算数</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三公经费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4.1</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1、公务用车购置和维护经费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其中：公车购置</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600" w:firstLineChars="30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公车运行维护</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2、出国经费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3、公务接待</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项目支出：</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521.54</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1818.18</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1737.38</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1、业务工作经费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520.62</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530.88</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530.88</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（1)奥运会、全运会备战经费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2、运行维护经费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0.92</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4.3</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3、其他事业发展资金</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1283</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1202.2</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（1)第32届东京奥运会奖励经费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575</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(2)医疗后勤保障</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(3)运动队伙食费用</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65</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(4)训练经费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(5)高端人才激励经费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607</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526.2</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公用经费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62.79</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62</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61.5</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其中：办公经费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12.74</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4.26</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水费、电费、差旅费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9.22</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13</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15.28</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 xml:space="preserve">  会议费、培训费</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政府采购金额</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0</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部门基本支出预算调整</w:t>
            </w:r>
          </w:p>
        </w:tc>
        <w:tc>
          <w:tcPr>
            <w:tcW w:w="12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2012.17</w:t>
            </w:r>
          </w:p>
        </w:tc>
        <w:tc>
          <w:tcPr>
            <w:tcW w:w="21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2355</w:t>
            </w:r>
          </w:p>
        </w:tc>
        <w:tc>
          <w:tcPr>
            <w:tcW w:w="2152" w:type="dxa"/>
            <w:gridSpan w:val="7"/>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3094.88</w:t>
            </w:r>
          </w:p>
        </w:tc>
        <w:tc>
          <w:tcPr>
            <w:tcW w:w="1081" w:type="dxa"/>
            <w:gridSpan w:val="5"/>
            <w:tcBorders>
              <w:top w:val="single" w:color="auto" w:sz="4" w:space="0"/>
              <w:left w:val="single" w:color="auto" w:sz="4" w:space="0"/>
              <w:bottom w:val="single" w:color="auto" w:sz="4" w:space="0"/>
              <w:right w:val="single" w:color="auto" w:sz="4" w:space="0"/>
            </w:tcBorders>
          </w:tcPr>
          <w:p>
            <w:pPr>
              <w:widowControl/>
              <w:jc w:val="left"/>
            </w:pP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656" w:hRule="atLeast"/>
        </w:trPr>
        <w:tc>
          <w:tcPr>
            <w:tcW w:w="2530" w:type="dxa"/>
            <w:gridSpan w:val="5"/>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楼堂馆所控制情况</w:t>
            </w:r>
          </w:p>
          <w:p>
            <w:pPr>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（2020年完工项目）</w:t>
            </w:r>
          </w:p>
        </w:tc>
        <w:tc>
          <w:tcPr>
            <w:tcW w:w="1242"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批复规模</w:t>
            </w:r>
          </w:p>
          <w:p>
            <w:pPr>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w:t>
            </w:r>
          </w:p>
        </w:tc>
        <w:tc>
          <w:tcPr>
            <w:tcW w:w="12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实际规模（㎡）</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规模控制率</w:t>
            </w:r>
          </w:p>
        </w:tc>
        <w:tc>
          <w:tcPr>
            <w:tcW w:w="11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预算投资（万元）</w:t>
            </w:r>
          </w:p>
        </w:tc>
        <w:tc>
          <w:tcPr>
            <w:tcW w:w="1018" w:type="dxa"/>
            <w:gridSpan w:val="4"/>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实际投资（万元）</w:t>
            </w:r>
          </w:p>
        </w:tc>
        <w:tc>
          <w:tcPr>
            <w:tcW w:w="1081" w:type="dxa"/>
            <w:gridSpan w:val="5"/>
            <w:tcBorders>
              <w:top w:val="single" w:color="auto" w:sz="4" w:space="0"/>
              <w:left w:val="single" w:color="auto" w:sz="4" w:space="0"/>
              <w:bottom w:val="single" w:color="auto" w:sz="4" w:space="0"/>
              <w:right w:val="single" w:color="auto" w:sz="4" w:space="0"/>
            </w:tcBorders>
          </w:tcPr>
          <w:p>
            <w:pPr>
              <w:jc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投资概算控制率</w:t>
            </w:r>
          </w:p>
        </w:tc>
        <w:tc>
          <w:tcPr>
            <w:tcW w:w="333" w:type="dxa"/>
            <w:vMerge w:val="continue"/>
            <w:tcBorders>
              <w:left w:val="single" w:color="auto" w:sz="4" w:space="0"/>
            </w:tcBorders>
            <w:shd w:val="clear" w:color="auto" w:fill="auto"/>
            <w:vAlign w:val="center"/>
          </w:tcPr>
          <w:p>
            <w:pPr>
              <w:widowControl/>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gridAfter w:val="1"/>
          <w:wAfter w:w="296" w:type="dxa"/>
          <w:trHeight w:val="60" w:hRule="atLeast"/>
        </w:trPr>
        <w:tc>
          <w:tcPr>
            <w:tcW w:w="2530" w:type="dxa"/>
            <w:gridSpan w:val="5"/>
            <w:tcBorders>
              <w:top w:val="single" w:color="auto"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1242"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276" w:type="dxa"/>
            <w:gridSpan w:val="3"/>
            <w:tcBorders>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850" w:type="dxa"/>
            <w:gridSpan w:val="2"/>
            <w:tcBorders>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1134" w:type="dxa"/>
            <w:gridSpan w:val="3"/>
            <w:tcBorders>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20"/>
                <w:szCs w:val="20"/>
              </w:rPr>
            </w:pPr>
          </w:p>
        </w:tc>
        <w:tc>
          <w:tcPr>
            <w:tcW w:w="1018" w:type="dxa"/>
            <w:gridSpan w:val="4"/>
            <w:tcBorders>
              <w:left w:val="single" w:color="000000" w:sz="4" w:space="0"/>
              <w:bottom w:val="single" w:color="000000" w:sz="4" w:space="0"/>
              <w:right w:val="single" w:color="auto" w:sz="4" w:space="0"/>
            </w:tcBorders>
            <w:shd w:val="clear" w:color="auto" w:fill="auto"/>
            <w:vAlign w:val="center"/>
          </w:tcPr>
          <w:p>
            <w:pPr>
              <w:jc w:val="left"/>
              <w:rPr>
                <w:rFonts w:ascii="宋体" w:hAnsi="宋体" w:eastAsia="宋体" w:cs="宋体"/>
                <w:color w:val="000000"/>
                <w:sz w:val="20"/>
                <w:szCs w:val="20"/>
              </w:rPr>
            </w:pPr>
          </w:p>
        </w:tc>
        <w:tc>
          <w:tcPr>
            <w:tcW w:w="1081" w:type="dxa"/>
            <w:gridSpan w:val="5"/>
            <w:tcBorders>
              <w:left w:val="single" w:color="auto" w:sz="4" w:space="0"/>
              <w:bottom w:val="single" w:color="auto" w:sz="4" w:space="0"/>
              <w:right w:val="single" w:color="auto" w:sz="4" w:space="0"/>
            </w:tcBorders>
          </w:tcPr>
          <w:p>
            <w:pPr>
              <w:jc w:val="left"/>
              <w:rPr>
                <w:rFonts w:ascii="宋体" w:hAnsi="宋体" w:eastAsia="宋体" w:cs="宋体"/>
                <w:color w:val="000000"/>
                <w:sz w:val="20"/>
                <w:szCs w:val="20"/>
              </w:rPr>
            </w:pPr>
          </w:p>
        </w:tc>
        <w:tc>
          <w:tcPr>
            <w:tcW w:w="333" w:type="dxa"/>
            <w:vMerge w:val="continue"/>
            <w:tcBorders>
              <w:left w:val="single" w:color="auto" w:sz="4" w:space="0"/>
            </w:tcBorders>
            <w:shd w:val="clear" w:color="auto" w:fill="auto"/>
            <w:vAlign w:val="center"/>
          </w:tcPr>
          <w:p>
            <w:pPr>
              <w:jc w:val="left"/>
              <w:rPr>
                <w:rFonts w:ascii="宋体" w:hAnsi="宋体" w:eastAsia="宋体" w:cs="宋体"/>
                <w:color w:val="000000"/>
                <w:sz w:val="20"/>
                <w:szCs w:val="20"/>
              </w:rPr>
            </w:pPr>
          </w:p>
        </w:tc>
      </w:tr>
      <w:tr>
        <w:tblPrEx>
          <w:tblCellMar>
            <w:top w:w="0" w:type="dxa"/>
            <w:left w:w="108" w:type="dxa"/>
            <w:bottom w:w="0" w:type="dxa"/>
            <w:right w:w="108" w:type="dxa"/>
          </w:tblCellMar>
        </w:tblPrEx>
        <w:trPr>
          <w:gridAfter w:val="1"/>
          <w:wAfter w:w="296" w:type="dxa"/>
          <w:trHeight w:val="402" w:hRule="atLeast"/>
        </w:trPr>
        <w:tc>
          <w:tcPr>
            <w:tcW w:w="25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厉行节约保障措施</w:t>
            </w:r>
          </w:p>
        </w:tc>
        <w:tc>
          <w:tcPr>
            <w:tcW w:w="6601" w:type="dxa"/>
            <w:gridSpan w:val="20"/>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lang w:bidi="ar"/>
              </w:rPr>
            </w:pPr>
            <w:r>
              <w:rPr>
                <w:rFonts w:hint="eastAsia" w:ascii="宋体" w:hAnsi="宋体" w:eastAsia="宋体" w:cs="宋体"/>
                <w:color w:val="000000"/>
                <w:kern w:val="0"/>
                <w:sz w:val="20"/>
                <w:szCs w:val="20"/>
                <w:lang w:bidi="ar"/>
              </w:rPr>
              <w:t>有</w:t>
            </w:r>
          </w:p>
        </w:tc>
        <w:tc>
          <w:tcPr>
            <w:tcW w:w="333" w:type="dxa"/>
            <w:vMerge w:val="continue"/>
            <w:tcBorders>
              <w:left w:val="single" w:color="auto" w:sz="4" w:space="0"/>
            </w:tcBorders>
            <w:shd w:val="clear" w:color="auto" w:fill="auto"/>
          </w:tcPr>
          <w:p>
            <w:pPr>
              <w:widowControl/>
              <w:jc w:val="left"/>
            </w:pPr>
          </w:p>
        </w:tc>
      </w:tr>
      <w:tr>
        <w:tblPrEx>
          <w:tblCellMar>
            <w:top w:w="0" w:type="dxa"/>
            <w:left w:w="108" w:type="dxa"/>
            <w:bottom w:w="0" w:type="dxa"/>
            <w:right w:w="108" w:type="dxa"/>
          </w:tblCellMar>
        </w:tblPrEx>
        <w:trPr>
          <w:gridAfter w:val="1"/>
          <w:wAfter w:w="296" w:type="dxa"/>
          <w:trHeight w:val="780" w:hRule="atLeast"/>
        </w:trPr>
        <w:tc>
          <w:tcPr>
            <w:tcW w:w="8050" w:type="dxa"/>
            <w:gridSpan w:val="20"/>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lang w:bidi="ar"/>
              </w:rPr>
              <w:t>说明：“项目支出”需要填报基本支出以外的所有项目支出情况，“公用经费”填报基本支出中的一般商品和服务支出。</w:t>
            </w:r>
          </w:p>
        </w:tc>
        <w:tc>
          <w:tcPr>
            <w:tcW w:w="1081" w:type="dxa"/>
            <w:gridSpan w:val="5"/>
            <w:tcBorders>
              <w:top w:val="nil"/>
              <w:left w:val="nil"/>
              <w:bottom w:val="nil"/>
            </w:tcBorders>
          </w:tcPr>
          <w:p>
            <w:pPr>
              <w:widowControl/>
              <w:jc w:val="left"/>
              <w:textAlignment w:val="center"/>
              <w:rPr>
                <w:rFonts w:ascii="宋体" w:hAnsi="宋体" w:eastAsia="宋体" w:cs="宋体"/>
                <w:color w:val="000000"/>
                <w:kern w:val="0"/>
                <w:sz w:val="20"/>
                <w:szCs w:val="20"/>
                <w:lang w:bidi="ar"/>
              </w:rPr>
            </w:pPr>
          </w:p>
        </w:tc>
        <w:tc>
          <w:tcPr>
            <w:tcW w:w="333" w:type="dxa"/>
            <w:vMerge w:val="continue"/>
            <w:tcBorders>
              <w:left w:val="nil"/>
            </w:tcBorders>
          </w:tcPr>
          <w:p>
            <w:pPr>
              <w:widowControl/>
              <w:jc w:val="left"/>
            </w:pPr>
          </w:p>
        </w:tc>
      </w:tr>
      <w:tr>
        <w:tblPrEx>
          <w:tblCellMar>
            <w:top w:w="0" w:type="dxa"/>
            <w:left w:w="108" w:type="dxa"/>
            <w:bottom w:w="0" w:type="dxa"/>
            <w:right w:w="108" w:type="dxa"/>
          </w:tblCellMar>
        </w:tblPrEx>
        <w:trPr>
          <w:gridAfter w:val="2"/>
          <w:wAfter w:w="629" w:type="dxa"/>
          <w:trHeight w:val="462" w:hRule="atLeast"/>
        </w:trPr>
        <w:tc>
          <w:tcPr>
            <w:tcW w:w="8050" w:type="dxa"/>
            <w:gridSpan w:val="20"/>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填表人：隋莎      填报日期：2022.04.18    联系电话：85072983     单位负责人签字：何国</w:t>
            </w:r>
          </w:p>
        </w:tc>
        <w:tc>
          <w:tcPr>
            <w:tcW w:w="1081" w:type="dxa"/>
            <w:gridSpan w:val="5"/>
            <w:tcBorders>
              <w:top w:val="nil"/>
              <w:left w:val="nil"/>
              <w:bottom w:val="nil"/>
              <w:right w:val="nil"/>
            </w:tcBorders>
          </w:tcPr>
          <w:p>
            <w:pPr>
              <w:widowControl/>
              <w:jc w:val="left"/>
              <w:textAlignment w:val="center"/>
              <w:rPr>
                <w:rFonts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282" w:hRule="atLeast"/>
        </w:trPr>
        <w:tc>
          <w:tcPr>
            <w:tcW w:w="971" w:type="dxa"/>
            <w:gridSpan w:val="2"/>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附件2</w:t>
            </w:r>
          </w:p>
        </w:tc>
        <w:tc>
          <w:tcPr>
            <w:tcW w:w="1162"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10" w:type="dxa"/>
            <w:gridSpan w:val="3"/>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410"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695"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50"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26"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424" w:type="dxa"/>
            <w:gridSpan w:val="6"/>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285" w:type="dxa"/>
            <w:gridSpan w:val="2"/>
            <w:tcBorders>
              <w:top w:val="nil"/>
              <w:left w:val="nil"/>
              <w:bottom w:val="nil"/>
              <w:right w:val="nil"/>
            </w:tcBorders>
          </w:tcPr>
          <w:p>
            <w:pPr>
              <w:rPr>
                <w:rFonts w:ascii="宋体" w:hAnsi="宋体" w:eastAsia="宋体" w:cs="宋体"/>
                <w:color w:val="000000"/>
                <w:sz w:val="22"/>
              </w:rPr>
            </w:pPr>
          </w:p>
        </w:tc>
        <w:tc>
          <w:tcPr>
            <w:tcW w:w="236"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91" w:type="dxa"/>
            <w:gridSpan w:val="3"/>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65" w:hRule="atLeast"/>
        </w:trPr>
        <w:tc>
          <w:tcPr>
            <w:tcW w:w="424" w:type="dxa"/>
            <w:tcBorders>
              <w:top w:val="nil"/>
              <w:left w:val="nil"/>
              <w:bottom w:val="nil"/>
              <w:right w:val="nil"/>
            </w:tcBorders>
          </w:tcPr>
          <w:p>
            <w:pPr>
              <w:widowControl/>
              <w:jc w:val="center"/>
              <w:textAlignment w:val="center"/>
              <w:rPr>
                <w:rStyle w:val="18"/>
                <w:rFonts w:eastAsia="宋体"/>
                <w:lang w:bidi="ar"/>
              </w:rPr>
            </w:pPr>
          </w:p>
        </w:tc>
        <w:tc>
          <w:tcPr>
            <w:tcW w:w="9336" w:type="dxa"/>
            <w:gridSpan w:val="26"/>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sz w:val="36"/>
                <w:szCs w:val="36"/>
              </w:rPr>
            </w:pPr>
            <w:r>
              <w:rPr>
                <w:rStyle w:val="18"/>
                <w:rFonts w:eastAsia="宋体"/>
                <w:lang w:bidi="ar"/>
              </w:rPr>
              <w:t>2021</w:t>
            </w:r>
            <w:r>
              <w:rPr>
                <w:rStyle w:val="19"/>
                <w:rFonts w:hint="default"/>
                <w:lang w:bidi="ar"/>
              </w:rPr>
              <w:t>年度部门整体支出绩效自评表</w:t>
            </w:r>
          </w:p>
        </w:tc>
      </w:tr>
      <w:tr>
        <w:tblPrEx>
          <w:tblCellMar>
            <w:top w:w="0" w:type="dxa"/>
            <w:left w:w="108" w:type="dxa"/>
            <w:bottom w:w="0" w:type="dxa"/>
            <w:right w:w="108" w:type="dxa"/>
          </w:tblCellMar>
        </w:tblPrEx>
        <w:trPr>
          <w:trHeight w:val="619" w:hRule="atLeast"/>
        </w:trPr>
        <w:tc>
          <w:tcPr>
            <w:tcW w:w="9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省级预算  部门名称</w:t>
            </w:r>
          </w:p>
        </w:tc>
        <w:tc>
          <w:tcPr>
            <w:tcW w:w="612" w:type="dxa"/>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eastAsia="宋体" w:cs="宋体"/>
                <w:color w:val="000000"/>
                <w:kern w:val="0"/>
                <w:sz w:val="16"/>
                <w:szCs w:val="16"/>
                <w:lang w:bidi="ar"/>
              </w:rPr>
            </w:pPr>
          </w:p>
        </w:tc>
        <w:tc>
          <w:tcPr>
            <w:tcW w:w="8177" w:type="dxa"/>
            <w:gridSpan w:val="2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湖南省举重运动管理中心</w:t>
            </w:r>
          </w:p>
        </w:tc>
      </w:tr>
      <w:tr>
        <w:tblPrEx>
          <w:tblCellMar>
            <w:top w:w="0" w:type="dxa"/>
            <w:left w:w="108" w:type="dxa"/>
            <w:bottom w:w="0" w:type="dxa"/>
            <w:right w:w="108" w:type="dxa"/>
          </w:tblCellMar>
        </w:tblPrEx>
        <w:trPr>
          <w:trHeight w:val="625" w:hRule="atLeast"/>
        </w:trPr>
        <w:tc>
          <w:tcPr>
            <w:tcW w:w="9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年度预</w:t>
            </w:r>
          </w:p>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算申请</w:t>
            </w:r>
          </w:p>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（万元）</w:t>
            </w:r>
          </w:p>
        </w:tc>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年初</w:t>
            </w:r>
          </w:p>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预算数</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全年预算数</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全年执行数</w:t>
            </w:r>
          </w:p>
        </w:tc>
        <w:tc>
          <w:tcPr>
            <w:tcW w:w="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分值</w:t>
            </w:r>
          </w:p>
        </w:tc>
        <w:tc>
          <w:tcPr>
            <w:tcW w:w="6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执行率</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得分</w:t>
            </w: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9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年度资金总额</w:t>
            </w:r>
          </w:p>
        </w:tc>
        <w:tc>
          <w:tcPr>
            <w:tcW w:w="1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2355</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3094.88</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3013.58</w:t>
            </w:r>
          </w:p>
        </w:tc>
        <w:tc>
          <w:tcPr>
            <w:tcW w:w="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10</w:t>
            </w:r>
          </w:p>
        </w:tc>
        <w:tc>
          <w:tcPr>
            <w:tcW w:w="69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97.37%</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9.74</w:t>
            </w: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4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按收入性质分：</w:t>
            </w:r>
          </w:p>
        </w:tc>
        <w:tc>
          <w:tcPr>
            <w:tcW w:w="3862" w:type="dxa"/>
            <w:gridSpan w:val="14"/>
            <w:tcBorders>
              <w:top w:val="single" w:color="000000" w:sz="4" w:space="0"/>
              <w:left w:val="single" w:color="000000" w:sz="4" w:space="0"/>
              <w:bottom w:val="single" w:color="000000" w:sz="4" w:space="0"/>
              <w:right w:val="single" w:color="000000" w:sz="4" w:space="0"/>
            </w:tcBorders>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按支出性质分：</w:t>
            </w: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4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 xml:space="preserve">  其中：  一般公共预算：1647</w:t>
            </w:r>
          </w:p>
        </w:tc>
        <w:tc>
          <w:tcPr>
            <w:tcW w:w="3862" w:type="dxa"/>
            <w:gridSpan w:val="14"/>
            <w:tcBorders>
              <w:top w:val="single" w:color="000000" w:sz="4" w:space="0"/>
              <w:left w:val="single" w:color="000000" w:sz="4" w:space="0"/>
              <w:bottom w:val="single" w:color="000000" w:sz="4" w:space="0"/>
              <w:right w:val="single" w:color="000000" w:sz="4" w:space="0"/>
            </w:tcBorders>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其中：基本支出：1276.2</w:t>
            </w: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4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政府性基金拨款：708</w:t>
            </w:r>
          </w:p>
        </w:tc>
        <w:tc>
          <w:tcPr>
            <w:tcW w:w="3862" w:type="dxa"/>
            <w:gridSpan w:val="14"/>
            <w:tcBorders>
              <w:top w:val="single" w:color="000000" w:sz="4" w:space="0"/>
              <w:left w:val="single" w:color="000000" w:sz="4" w:space="0"/>
              <w:bottom w:val="single" w:color="000000" w:sz="4" w:space="0"/>
              <w:right w:val="single" w:color="000000" w:sz="4" w:space="0"/>
            </w:tcBorders>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项目支出：1737.38</w:t>
            </w: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4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纳入专户管理的非税收入拨款：</w:t>
            </w:r>
          </w:p>
        </w:tc>
        <w:tc>
          <w:tcPr>
            <w:tcW w:w="3862" w:type="dxa"/>
            <w:gridSpan w:val="14"/>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4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其他资金：</w:t>
            </w:r>
          </w:p>
        </w:tc>
        <w:tc>
          <w:tcPr>
            <w:tcW w:w="3862" w:type="dxa"/>
            <w:gridSpan w:val="14"/>
            <w:tcBorders>
              <w:top w:val="single" w:color="000000" w:sz="4" w:space="0"/>
              <w:left w:val="single" w:color="000000" w:sz="4" w:space="0"/>
              <w:bottom w:val="single" w:color="000000" w:sz="4" w:space="0"/>
              <w:right w:val="single" w:color="000000" w:sz="4" w:space="0"/>
            </w:tcBorders>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300" w:hRule="atLeast"/>
        </w:trPr>
        <w:tc>
          <w:tcPr>
            <w:tcW w:w="9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年度总体  目标</w:t>
            </w:r>
          </w:p>
        </w:tc>
        <w:tc>
          <w:tcPr>
            <w:tcW w:w="4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预期目标</w:t>
            </w:r>
          </w:p>
        </w:tc>
        <w:tc>
          <w:tcPr>
            <w:tcW w:w="3862" w:type="dxa"/>
            <w:gridSpan w:val="14"/>
            <w:tcBorders>
              <w:top w:val="single" w:color="000000" w:sz="4" w:space="0"/>
              <w:left w:val="single" w:color="000000" w:sz="4" w:space="0"/>
              <w:bottom w:val="single" w:color="000000" w:sz="4" w:space="0"/>
              <w:right w:val="single" w:color="000000" w:sz="4" w:space="0"/>
            </w:tcBorders>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实际完成情况　</w:t>
            </w:r>
          </w:p>
        </w:tc>
      </w:tr>
      <w:tr>
        <w:tblPrEx>
          <w:tblCellMar>
            <w:top w:w="0" w:type="dxa"/>
            <w:left w:w="108" w:type="dxa"/>
            <w:bottom w:w="0" w:type="dxa"/>
            <w:right w:w="108" w:type="dxa"/>
          </w:tblCellMar>
        </w:tblPrEx>
        <w:trPr>
          <w:trHeight w:val="1000"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4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全国比赛成绩4-5个第一名；全运会决赛成绩4金，2银，2铜；全运会出线人数20人；高端人才引进1人；奥运会比赛成绩2枚金牌；运动队奖金发放管理按文件全额发放；反兴奋剂工作落实完成；织好本中心项目全省青少年比赛工作</w:t>
            </w:r>
          </w:p>
        </w:tc>
        <w:tc>
          <w:tcPr>
            <w:tcW w:w="3862" w:type="dxa"/>
            <w:gridSpan w:val="14"/>
            <w:tcBorders>
              <w:top w:val="single" w:color="000000" w:sz="4" w:space="0"/>
              <w:left w:val="single" w:color="000000" w:sz="4" w:space="0"/>
              <w:bottom w:val="single" w:color="000000" w:sz="4" w:space="0"/>
              <w:right w:val="single" w:color="000000" w:sz="4" w:space="0"/>
            </w:tcBorders>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奥运会2金1银；全运会4金2银2铜；全国锦标赛4金4银5铜；亚洲锦标赛9金2银1铜；人才引进1人，全运会23人出线任务完成；运动队奖金发放到位，全年无任何兴奋剂事故；全省青少年比赛圆满完成</w:t>
            </w:r>
          </w:p>
        </w:tc>
      </w:tr>
      <w:tr>
        <w:tblPrEx>
          <w:tblCellMar>
            <w:top w:w="0" w:type="dxa"/>
            <w:left w:w="108" w:type="dxa"/>
            <w:bottom w:w="0" w:type="dxa"/>
            <w:right w:w="108" w:type="dxa"/>
          </w:tblCellMar>
        </w:tblPrEx>
        <w:trPr>
          <w:trHeight w:val="938" w:hRule="atLeast"/>
        </w:trPr>
        <w:tc>
          <w:tcPr>
            <w:tcW w:w="97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绩</w:t>
            </w:r>
          </w:p>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效</w:t>
            </w:r>
          </w:p>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指</w:t>
            </w:r>
          </w:p>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标</w:t>
            </w:r>
          </w:p>
        </w:tc>
        <w:tc>
          <w:tcPr>
            <w:tcW w:w="11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一级指标</w:t>
            </w:r>
          </w:p>
        </w:tc>
        <w:tc>
          <w:tcPr>
            <w:tcW w:w="8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二级指标</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三级指标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年度</w:t>
            </w:r>
          </w:p>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指标值</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实际完成值</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分值</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得分</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偏差原因</w:t>
            </w:r>
          </w:p>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分析及</w:t>
            </w:r>
          </w:p>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改进措施</w:t>
            </w: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restart"/>
            <w:tcBorders>
              <w:top w:val="nil"/>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产出指标（50分）</w:t>
            </w:r>
          </w:p>
        </w:tc>
        <w:tc>
          <w:tcPr>
            <w:tcW w:w="81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数量指标（40分）</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引进国家队教练员、队医数量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5人以上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8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引进按摩医生、针灸医生、队医数量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5人以上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2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优秀运动员一级数量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2人以上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2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优秀运动员健将数量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1人以上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全国锦标赛女子获金牌数量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全国锦标赛男子获金牌数量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全国锦标赛女子获奖牌牌数量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19</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2</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全国锦标赛男子获奖牌牌数量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2</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亚洲锦标赛女子获金牌数量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亚洲锦标赛男子获金牌数量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亚洲锦标赛女子获奖牌数量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亚洲锦标赛男子获奖牌数量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奥运会获得金牌数量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奥运会获得奖牌数量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全运会获得金牌数量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30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全运会获得奖牌数量</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6枚以上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6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全运会破全国记录、超世界青年记录人数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3人以上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4</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8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全国锦标赛破全国记录、超世界青年记录人数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3人以上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4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全年参赛计划</w:t>
            </w:r>
          </w:p>
        </w:tc>
        <w:tc>
          <w:tcPr>
            <w:tcW w:w="85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5次以上</w:t>
            </w:r>
          </w:p>
        </w:tc>
        <w:tc>
          <w:tcPr>
            <w:tcW w:w="1026"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2</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8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教练员下基层选材次数</w:t>
            </w:r>
          </w:p>
        </w:tc>
        <w:tc>
          <w:tcPr>
            <w:tcW w:w="85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15次以上</w:t>
            </w:r>
          </w:p>
        </w:tc>
        <w:tc>
          <w:tcPr>
            <w:tcW w:w="1026"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质量指标（6分）</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在职人员控制率</w:t>
            </w:r>
          </w:p>
        </w:tc>
        <w:tc>
          <w:tcPr>
            <w:tcW w:w="85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71.00%</w:t>
            </w:r>
          </w:p>
        </w:tc>
        <w:tc>
          <w:tcPr>
            <w:tcW w:w="1026"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71.93%</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0.5</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公用经费控制率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0.5</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“三公经费”控制率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政府采购执行率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维修改造场地改善情况</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3处以上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预算调整率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0.5</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预算完成率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0.5</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公用经费控制率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0.5</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改善训练条件</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3项以上</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0.5</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0.5</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时效指标（3分）</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赛事按计划及时参加</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8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成本指标（1分）</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55"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810"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保持传统项目赛事</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7</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05"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举重运动员体质测定标准合格率</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7</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保进运动员训练积极性</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105</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105</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8</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加大运动队梯队建设</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8</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1162"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81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可持续影响指标（5分）</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等级运动员人数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55</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55</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2</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专职教练员人数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13</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优秀运动员输送人数</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2</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服务对象满意度指标(5分)</w:t>
            </w: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群众满意度</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运动员满意度</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3</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82" w:hRule="atLeast"/>
        </w:trPr>
        <w:tc>
          <w:tcPr>
            <w:tcW w:w="97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162" w:type="dxa"/>
            <w:gridSpan w:val="2"/>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81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工作人员满意度</w:t>
            </w:r>
          </w:p>
        </w:tc>
        <w:tc>
          <w:tcPr>
            <w:tcW w:w="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kern w:val="0"/>
                <w:sz w:val="16"/>
                <w:szCs w:val="16"/>
                <w:lang w:bidi="ar"/>
              </w:rPr>
            </w:pPr>
            <w:r>
              <w:rPr>
                <w:rFonts w:ascii="仿宋_GB2312" w:hAnsi="宋体" w:eastAsia="仿宋_GB2312" w:cs="仿宋_GB2312"/>
                <w:color w:val="000000"/>
                <w:kern w:val="0"/>
                <w:sz w:val="16"/>
                <w:szCs w:val="16"/>
                <w:lang w:bidi="ar"/>
              </w:rPr>
              <w:t>1</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00" w:hRule="atLeast"/>
        </w:trPr>
        <w:tc>
          <w:tcPr>
            <w:tcW w:w="6924"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总分</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16"/>
                <w:szCs w:val="16"/>
                <w:lang w:bidi="ar"/>
              </w:rPr>
            </w:pPr>
            <w:r>
              <w:rPr>
                <w:rFonts w:hint="eastAsia" w:ascii="宋体" w:hAnsi="宋体" w:eastAsia="宋体" w:cs="宋体"/>
                <w:color w:val="000000"/>
                <w:kern w:val="0"/>
                <w:sz w:val="16"/>
                <w:szCs w:val="16"/>
                <w:lang w:bidi="ar"/>
              </w:rPr>
              <w:t>100</w:t>
            </w:r>
          </w:p>
        </w:tc>
        <w:tc>
          <w:tcPr>
            <w:tcW w:w="8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99.74</w:t>
            </w:r>
          </w:p>
        </w:tc>
        <w:tc>
          <w:tcPr>
            <w:tcW w:w="11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eastAsia="宋体" w:cs="宋体"/>
                <w:color w:val="000000"/>
                <w:sz w:val="16"/>
                <w:szCs w:val="16"/>
              </w:rPr>
            </w:pPr>
          </w:p>
        </w:tc>
      </w:tr>
      <w:tr>
        <w:tblPrEx>
          <w:tblCellMar>
            <w:top w:w="0" w:type="dxa"/>
            <w:left w:w="108" w:type="dxa"/>
            <w:bottom w:w="0" w:type="dxa"/>
            <w:right w:w="108" w:type="dxa"/>
          </w:tblCellMar>
        </w:tblPrEx>
        <w:trPr>
          <w:trHeight w:val="462" w:hRule="atLeast"/>
        </w:trPr>
        <w:tc>
          <w:tcPr>
            <w:tcW w:w="424" w:type="dxa"/>
            <w:tcBorders>
              <w:top w:val="nil"/>
              <w:left w:val="nil"/>
              <w:bottom w:val="nil"/>
              <w:right w:val="nil"/>
            </w:tcBorders>
          </w:tcPr>
          <w:p>
            <w:pPr>
              <w:widowControl/>
              <w:jc w:val="left"/>
              <w:textAlignment w:val="center"/>
              <w:rPr>
                <w:rFonts w:ascii="宋体" w:hAnsi="宋体" w:eastAsia="宋体" w:cs="宋体"/>
                <w:color w:val="000000"/>
                <w:kern w:val="0"/>
                <w:sz w:val="18"/>
                <w:szCs w:val="18"/>
                <w:lang w:bidi="ar"/>
              </w:rPr>
            </w:pPr>
          </w:p>
        </w:tc>
        <w:tc>
          <w:tcPr>
            <w:tcW w:w="9336" w:type="dxa"/>
            <w:gridSpan w:val="26"/>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填表人：隋莎         填报日期：2022.04.18       联系电话：85072983        单位负责人签字：何国</w:t>
            </w:r>
          </w:p>
        </w:tc>
      </w:tr>
    </w:tbl>
    <w:p>
      <w:pPr>
        <w:rPr>
          <w:rFonts w:cs="黑体" w:asciiTheme="minorEastAsia" w:hAnsiTheme="minorEastAsia"/>
          <w:color w:val="000000"/>
          <w:kern w:val="0"/>
          <w:sz w:val="32"/>
          <w:szCs w:val="32"/>
        </w:rPr>
      </w:pP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tbl>
      <w:tblPr>
        <w:tblStyle w:val="10"/>
        <w:tblpPr w:leftFromText="180" w:rightFromText="180" w:vertAnchor="page" w:horzAnchor="margin" w:tblpY="1278"/>
        <w:tblW w:w="9066" w:type="dxa"/>
        <w:tblInd w:w="0" w:type="dxa"/>
        <w:tblLayout w:type="fixed"/>
        <w:tblCellMar>
          <w:top w:w="0" w:type="dxa"/>
          <w:left w:w="108" w:type="dxa"/>
          <w:bottom w:w="0" w:type="dxa"/>
          <w:right w:w="108" w:type="dxa"/>
        </w:tblCellMar>
      </w:tblPr>
      <w:tblGrid>
        <w:gridCol w:w="1884"/>
        <w:gridCol w:w="976"/>
        <w:gridCol w:w="1050"/>
        <w:gridCol w:w="938"/>
        <w:gridCol w:w="768"/>
        <w:gridCol w:w="807"/>
        <w:gridCol w:w="768"/>
        <w:gridCol w:w="807"/>
        <w:gridCol w:w="1068"/>
      </w:tblGrid>
      <w:tr>
        <w:tblPrEx>
          <w:tblCellMar>
            <w:top w:w="0" w:type="dxa"/>
            <w:left w:w="108" w:type="dxa"/>
            <w:bottom w:w="0" w:type="dxa"/>
            <w:right w:w="108" w:type="dxa"/>
          </w:tblCellMar>
        </w:tblPrEx>
        <w:trPr>
          <w:trHeight w:val="282" w:hRule="atLeast"/>
        </w:trPr>
        <w:tc>
          <w:tcPr>
            <w:tcW w:w="1884" w:type="dxa"/>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附件3</w:t>
            </w:r>
          </w:p>
        </w:tc>
        <w:tc>
          <w:tcPr>
            <w:tcW w:w="976"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50"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938"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768"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07"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768"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07"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068"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trHeight w:val="465" w:hRule="atLeast"/>
        </w:trPr>
        <w:tc>
          <w:tcPr>
            <w:tcW w:w="9066" w:type="dxa"/>
            <w:gridSpan w:val="9"/>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sz w:val="36"/>
                <w:szCs w:val="36"/>
              </w:rPr>
            </w:pPr>
            <w:r>
              <w:rPr>
                <w:rStyle w:val="20"/>
                <w:rFonts w:eastAsia="宋体"/>
                <w:lang w:bidi="ar"/>
              </w:rPr>
              <w:t>2021</w:t>
            </w:r>
            <w:r>
              <w:rPr>
                <w:rStyle w:val="21"/>
                <w:rFonts w:hint="default"/>
                <w:lang w:bidi="ar"/>
              </w:rPr>
              <w:t>年度项目支出绩效自评表</w:t>
            </w:r>
          </w:p>
        </w:tc>
      </w:tr>
      <w:tr>
        <w:tblPrEx>
          <w:tblCellMar>
            <w:top w:w="0" w:type="dxa"/>
            <w:left w:w="108" w:type="dxa"/>
            <w:bottom w:w="0" w:type="dxa"/>
            <w:right w:w="108" w:type="dxa"/>
          </w:tblCellMar>
        </w:tblPrEx>
        <w:trPr>
          <w:trHeight w:val="420" w:hRule="atLeast"/>
        </w:trPr>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项目支出名称</w:t>
            </w:r>
          </w:p>
        </w:tc>
        <w:tc>
          <w:tcPr>
            <w:tcW w:w="71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运行维护经费-办公设备购置</w:t>
            </w:r>
          </w:p>
        </w:tc>
      </w:tr>
      <w:tr>
        <w:tblPrEx>
          <w:tblCellMar>
            <w:top w:w="0" w:type="dxa"/>
            <w:left w:w="108" w:type="dxa"/>
            <w:bottom w:w="0" w:type="dxa"/>
            <w:right w:w="108" w:type="dxa"/>
          </w:tblCellMar>
        </w:tblPrEx>
        <w:trPr>
          <w:trHeight w:val="270" w:hRule="atLeast"/>
        </w:trPr>
        <w:tc>
          <w:tcPr>
            <w:tcW w:w="1884"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主管部门</w:t>
            </w:r>
          </w:p>
        </w:tc>
        <w:tc>
          <w:tcPr>
            <w:tcW w:w="37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湖南省体育局</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实施单位</w:t>
            </w:r>
          </w:p>
        </w:tc>
        <w:tc>
          <w:tcPr>
            <w:tcW w:w="26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湖南省举重运动管理中心</w:t>
            </w:r>
          </w:p>
        </w:tc>
      </w:tr>
      <w:tr>
        <w:tblPrEx>
          <w:tblCellMar>
            <w:top w:w="0" w:type="dxa"/>
            <w:left w:w="108" w:type="dxa"/>
            <w:bottom w:w="0" w:type="dxa"/>
            <w:right w:w="108" w:type="dxa"/>
          </w:tblCellMar>
        </w:tblPrEx>
        <w:trPr>
          <w:trHeight w:val="270" w:hRule="atLeast"/>
        </w:trPr>
        <w:tc>
          <w:tcPr>
            <w:tcW w:w="18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项目资金（万元）</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16"/>
                <w:szCs w:val="16"/>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年初预算数</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全年预算数</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全年执行数</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执行率</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年度资金总额</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4.3</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4.3</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4.3</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26"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其中：当年财政拨款</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4.3</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4.3</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4.3</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26"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上年结转资金</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026" w:type="dxa"/>
            <w:gridSpan w:val="2"/>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其他资金：</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年度总体目标</w:t>
            </w:r>
          </w:p>
        </w:tc>
        <w:tc>
          <w:tcPr>
            <w:tcW w:w="37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预期目标</w:t>
            </w:r>
          </w:p>
        </w:tc>
        <w:tc>
          <w:tcPr>
            <w:tcW w:w="34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实际完成情况　</w:t>
            </w:r>
          </w:p>
        </w:tc>
      </w:tr>
      <w:tr>
        <w:tblPrEx>
          <w:tblCellMar>
            <w:top w:w="0" w:type="dxa"/>
            <w:left w:w="108" w:type="dxa"/>
            <w:bottom w:w="0" w:type="dxa"/>
            <w:right w:w="108" w:type="dxa"/>
          </w:tblCellMar>
        </w:tblPrEx>
        <w:trPr>
          <w:trHeight w:val="580" w:hRule="atLeast"/>
        </w:trPr>
        <w:tc>
          <w:tcPr>
            <w:tcW w:w="1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373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打印机两台、台式电脑两台、扫描复印一体机一台、笔记本一台</w:t>
            </w:r>
          </w:p>
        </w:tc>
        <w:tc>
          <w:tcPr>
            <w:tcW w:w="34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打印机两台、台式电脑两台、扫描复印一体机一台、笔记本一台</w:t>
            </w:r>
          </w:p>
        </w:tc>
      </w:tr>
      <w:tr>
        <w:tblPrEx>
          <w:tblCellMar>
            <w:top w:w="0" w:type="dxa"/>
            <w:left w:w="108" w:type="dxa"/>
            <w:bottom w:w="0" w:type="dxa"/>
            <w:right w:w="108" w:type="dxa"/>
          </w:tblCellMar>
        </w:tblPrEx>
        <w:trPr>
          <w:trHeight w:val="420" w:hRule="atLeast"/>
        </w:trPr>
        <w:tc>
          <w:tcPr>
            <w:tcW w:w="1884"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绩效指标</w:t>
            </w: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一级指标</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二级指标</w:t>
            </w:r>
          </w:p>
        </w:tc>
        <w:tc>
          <w:tcPr>
            <w:tcW w:w="938"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三级指标</w:t>
            </w:r>
          </w:p>
        </w:tc>
        <w:tc>
          <w:tcPr>
            <w:tcW w:w="768"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年度指标值</w:t>
            </w:r>
          </w:p>
        </w:tc>
        <w:tc>
          <w:tcPr>
            <w:tcW w:w="807"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实际完成值</w:t>
            </w:r>
          </w:p>
        </w:tc>
        <w:tc>
          <w:tcPr>
            <w:tcW w:w="768"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807"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c>
          <w:tcPr>
            <w:tcW w:w="106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偏差原因分析及改进措施</w:t>
            </w: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产出指标（50分）</w:t>
            </w:r>
          </w:p>
        </w:tc>
        <w:tc>
          <w:tcPr>
            <w:tcW w:w="105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数量指标（20分）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办公设备采购数量</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10</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电脑采购数量</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打印机采购数量</w:t>
            </w:r>
          </w:p>
        </w:tc>
        <w:tc>
          <w:tcPr>
            <w:tcW w:w="7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w:t>
            </w:r>
          </w:p>
        </w:tc>
        <w:tc>
          <w:tcPr>
            <w:tcW w:w="10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5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质量指标（18分）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政府采购执行率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设备合格率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时效指标（6分）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成本指标（6分）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105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改善办公环境</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1884"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5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促进工作人员办事效率</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15</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18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976" w:type="dxa"/>
            <w:tcBorders>
              <w:top w:val="nil"/>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服务对象满意度指标(10分)</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工作人员满意度</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642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总分</w:t>
            </w:r>
          </w:p>
        </w:tc>
        <w:tc>
          <w:tcPr>
            <w:tcW w:w="7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62" w:hRule="atLeast"/>
        </w:trPr>
        <w:tc>
          <w:tcPr>
            <w:tcW w:w="9066" w:type="dxa"/>
            <w:gridSpan w:val="9"/>
            <w:tcBorders>
              <w:top w:val="nil"/>
              <w:left w:val="nil"/>
              <w:bottom w:val="nil"/>
              <w:right w:val="nil"/>
            </w:tcBorders>
            <w:shd w:val="clear" w:color="auto" w:fill="auto"/>
            <w:noWrap/>
            <w:vAlign w:val="center"/>
          </w:tcPr>
          <w:p>
            <w:pPr>
              <w:rPr>
                <w:rFonts w:ascii="宋体" w:hAnsi="宋体" w:eastAsia="宋体" w:cs="宋体"/>
                <w:color w:val="000000"/>
                <w:sz w:val="18"/>
                <w:szCs w:val="18"/>
              </w:rPr>
            </w:pPr>
            <w:r>
              <w:rPr>
                <w:rFonts w:hint="eastAsia" w:ascii="宋体" w:hAnsi="宋体" w:eastAsia="宋体" w:cs="宋体"/>
                <w:color w:val="000000"/>
                <w:kern w:val="0"/>
                <w:sz w:val="18"/>
                <w:szCs w:val="18"/>
                <w:lang w:bidi="ar"/>
              </w:rPr>
              <w:t>填表人：隋莎      填报日期：2022.04.18    联系电话：85072983     单位负责人签字：何国</w:t>
            </w:r>
          </w:p>
        </w:tc>
      </w:tr>
      <w:tr>
        <w:tblPrEx>
          <w:tblCellMar>
            <w:top w:w="0" w:type="dxa"/>
            <w:left w:w="108" w:type="dxa"/>
            <w:bottom w:w="0" w:type="dxa"/>
            <w:right w:w="108" w:type="dxa"/>
          </w:tblCellMar>
        </w:tblPrEx>
        <w:trPr>
          <w:trHeight w:val="462" w:hRule="atLeast"/>
        </w:trPr>
        <w:tc>
          <w:tcPr>
            <w:tcW w:w="9066" w:type="dxa"/>
            <w:gridSpan w:val="9"/>
            <w:tcBorders>
              <w:top w:val="nil"/>
              <w:left w:val="nil"/>
              <w:bottom w:val="nil"/>
              <w:right w:val="nil"/>
            </w:tcBorders>
            <w:shd w:val="clear" w:color="auto" w:fill="auto"/>
            <w:noWrap/>
            <w:vAlign w:val="center"/>
          </w:tcPr>
          <w:p>
            <w:pPr>
              <w:rPr>
                <w:rFonts w:ascii="宋体" w:hAnsi="宋体" w:eastAsia="宋体" w:cs="宋体"/>
                <w:color w:val="000000"/>
                <w:kern w:val="0"/>
                <w:sz w:val="18"/>
                <w:szCs w:val="18"/>
                <w:lang w:bidi="ar"/>
              </w:rPr>
            </w:pPr>
          </w:p>
        </w:tc>
      </w:tr>
    </w:tbl>
    <w:p>
      <w:pPr>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tbl>
      <w:tblPr>
        <w:tblStyle w:val="10"/>
        <w:tblW w:w="9356" w:type="dxa"/>
        <w:tblInd w:w="250" w:type="dxa"/>
        <w:tblLayout w:type="fixed"/>
        <w:tblCellMar>
          <w:top w:w="0" w:type="dxa"/>
          <w:left w:w="108" w:type="dxa"/>
          <w:bottom w:w="0" w:type="dxa"/>
          <w:right w:w="108" w:type="dxa"/>
        </w:tblCellMar>
      </w:tblPr>
      <w:tblGrid>
        <w:gridCol w:w="718"/>
        <w:gridCol w:w="1075"/>
        <w:gridCol w:w="194"/>
        <w:gridCol w:w="568"/>
        <w:gridCol w:w="316"/>
        <w:gridCol w:w="380"/>
        <w:gridCol w:w="1134"/>
        <w:gridCol w:w="715"/>
        <w:gridCol w:w="712"/>
        <w:gridCol w:w="707"/>
        <w:gridCol w:w="554"/>
        <w:gridCol w:w="865"/>
        <w:gridCol w:w="1227"/>
        <w:gridCol w:w="191"/>
      </w:tblGrid>
      <w:tr>
        <w:tblPrEx>
          <w:tblCellMar>
            <w:top w:w="0" w:type="dxa"/>
            <w:left w:w="108" w:type="dxa"/>
            <w:bottom w:w="0" w:type="dxa"/>
            <w:right w:w="108" w:type="dxa"/>
          </w:tblCellMar>
        </w:tblPrEx>
        <w:trPr>
          <w:gridAfter w:val="1"/>
          <w:wAfter w:w="191" w:type="dxa"/>
          <w:trHeight w:val="282" w:hRule="atLeast"/>
        </w:trPr>
        <w:tc>
          <w:tcPr>
            <w:tcW w:w="1987" w:type="dxa"/>
            <w:gridSpan w:val="3"/>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附件4</w:t>
            </w:r>
          </w:p>
        </w:tc>
        <w:tc>
          <w:tcPr>
            <w:tcW w:w="568"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696"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134"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427" w:type="dxa"/>
            <w:gridSpan w:val="2"/>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707"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554"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865"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c>
          <w:tcPr>
            <w:tcW w:w="1227" w:type="dxa"/>
            <w:tcBorders>
              <w:top w:val="nil"/>
              <w:left w:val="nil"/>
              <w:bottom w:val="nil"/>
              <w:right w:val="nil"/>
            </w:tcBorders>
            <w:shd w:val="clear" w:color="auto" w:fill="auto"/>
            <w:noWrap/>
            <w:vAlign w:val="center"/>
          </w:tcPr>
          <w:p>
            <w:pPr>
              <w:rPr>
                <w:rFonts w:ascii="宋体" w:hAnsi="宋体" w:eastAsia="宋体" w:cs="宋体"/>
                <w:color w:val="000000"/>
                <w:sz w:val="22"/>
              </w:rPr>
            </w:pPr>
          </w:p>
        </w:tc>
      </w:tr>
      <w:tr>
        <w:tblPrEx>
          <w:tblCellMar>
            <w:top w:w="0" w:type="dxa"/>
            <w:left w:w="108" w:type="dxa"/>
            <w:bottom w:w="0" w:type="dxa"/>
            <w:right w:w="108" w:type="dxa"/>
          </w:tblCellMar>
        </w:tblPrEx>
        <w:trPr>
          <w:gridAfter w:val="1"/>
          <w:wAfter w:w="191" w:type="dxa"/>
          <w:trHeight w:val="465" w:hRule="atLeast"/>
        </w:trPr>
        <w:tc>
          <w:tcPr>
            <w:tcW w:w="9165" w:type="dxa"/>
            <w:gridSpan w:val="13"/>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sz w:val="36"/>
                <w:szCs w:val="36"/>
              </w:rPr>
            </w:pPr>
            <w:r>
              <w:rPr>
                <w:rFonts w:ascii="Times New Roman" w:hAnsi="Times New Roman" w:eastAsia="宋体" w:cs="Times New Roman"/>
                <w:color w:val="000000"/>
                <w:kern w:val="0"/>
                <w:sz w:val="36"/>
                <w:szCs w:val="36"/>
                <w:lang w:bidi="ar"/>
              </w:rPr>
              <w:t>2021</w:t>
            </w:r>
            <w:r>
              <w:rPr>
                <w:rFonts w:hint="eastAsia" w:ascii="宋体" w:hAnsi="宋体" w:eastAsia="宋体" w:cs="宋体"/>
                <w:color w:val="000000"/>
                <w:kern w:val="0"/>
                <w:sz w:val="36"/>
                <w:szCs w:val="36"/>
                <w:lang w:bidi="ar"/>
              </w:rPr>
              <w:t>年度项目支出绩效自评表</w:t>
            </w:r>
          </w:p>
        </w:tc>
      </w:tr>
      <w:tr>
        <w:tblPrEx>
          <w:tblCellMar>
            <w:top w:w="0" w:type="dxa"/>
            <w:left w:w="108" w:type="dxa"/>
            <w:bottom w:w="0" w:type="dxa"/>
            <w:right w:w="108" w:type="dxa"/>
          </w:tblCellMar>
        </w:tblPrEx>
        <w:trPr>
          <w:gridAfter w:val="1"/>
          <w:wAfter w:w="191" w:type="dxa"/>
          <w:trHeight w:val="640" w:hRule="atLeast"/>
        </w:trPr>
        <w:tc>
          <w:tcPr>
            <w:tcW w:w="198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项目支出名称</w:t>
            </w:r>
          </w:p>
        </w:tc>
        <w:tc>
          <w:tcPr>
            <w:tcW w:w="7178"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运会备战经费（20万）、奥运会全运会备战经费（30万）、备战奥运会经费（141万）、备战全运会经费（180万）、运动员常年赛奖金(45万）、训练经费-上年结转(6.63万）、外出训练费-上年结转（76.39万）、参赛费用-上年结转(14.85万)、 器材-上年结转（17.01万）</w:t>
            </w:r>
          </w:p>
        </w:tc>
      </w:tr>
      <w:tr>
        <w:tblPrEx>
          <w:tblCellMar>
            <w:top w:w="0" w:type="dxa"/>
            <w:left w:w="108" w:type="dxa"/>
            <w:bottom w:w="0" w:type="dxa"/>
            <w:right w:w="108" w:type="dxa"/>
          </w:tblCellMar>
        </w:tblPrEx>
        <w:trPr>
          <w:gridAfter w:val="1"/>
          <w:wAfter w:w="191" w:type="dxa"/>
          <w:trHeight w:val="270" w:hRule="atLeast"/>
        </w:trPr>
        <w:tc>
          <w:tcPr>
            <w:tcW w:w="1987" w:type="dxa"/>
            <w:gridSpan w:val="3"/>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主管部门</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湖南省体育局</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实施单位</w:t>
            </w:r>
          </w:p>
        </w:tc>
        <w:tc>
          <w:tcPr>
            <w:tcW w:w="26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湖南省举重运动管理中心</w:t>
            </w: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项目资金（万元）</w:t>
            </w:r>
          </w:p>
        </w:tc>
        <w:tc>
          <w:tcPr>
            <w:tcW w:w="12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年初预算数</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全年预算数</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全年执行数</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执行率</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2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年度资金总额</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445</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530.88</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530.88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264" w:type="dxa"/>
            <w:gridSpan w:val="3"/>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其中：当年财政拨款</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445</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416</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416</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264" w:type="dxa"/>
            <w:gridSpan w:val="3"/>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上年结转资金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114.88</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114.88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w:t>
            </w: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264" w:type="dxa"/>
            <w:gridSpan w:val="3"/>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其他资金：</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2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年度总体目标</w:t>
            </w: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预期目标</w:t>
            </w:r>
          </w:p>
        </w:tc>
        <w:tc>
          <w:tcPr>
            <w:tcW w:w="3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实际完成情况　</w:t>
            </w:r>
          </w:p>
        </w:tc>
      </w:tr>
      <w:tr>
        <w:tblPrEx>
          <w:tblCellMar>
            <w:top w:w="0" w:type="dxa"/>
            <w:left w:w="108" w:type="dxa"/>
            <w:bottom w:w="0" w:type="dxa"/>
            <w:right w:w="108" w:type="dxa"/>
          </w:tblCellMar>
        </w:tblPrEx>
        <w:trPr>
          <w:gridAfter w:val="1"/>
          <w:wAfter w:w="191" w:type="dxa"/>
          <w:trHeight w:val="1100" w:hRule="atLeast"/>
        </w:trPr>
        <w:tc>
          <w:tcPr>
            <w:tcW w:w="19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382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全运会决赛成绩4金，2银，2铜；全运会出线人数20人；；奥运会比赛成绩2枚金牌；反兴奋剂工作落实完成；织好本中心项目全省青少年比赛工作；运动员训练鞋服采购到位；医疗康复器材购置</w:t>
            </w:r>
          </w:p>
        </w:tc>
        <w:tc>
          <w:tcPr>
            <w:tcW w:w="33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奥运会2金1银；全运会4金2银2铜；全国锦标赛4金4银5铜；亚洲锦标赛9金2银1铜；全运会23人出线任务完成；全省青少年比赛圆满完成；运动员训练鞋服采购齐全；医疗康复器材购置完成。</w:t>
            </w:r>
          </w:p>
        </w:tc>
      </w:tr>
      <w:tr>
        <w:tblPrEx>
          <w:tblCellMar>
            <w:top w:w="0" w:type="dxa"/>
            <w:left w:w="108" w:type="dxa"/>
            <w:bottom w:w="0" w:type="dxa"/>
            <w:right w:w="108" w:type="dxa"/>
          </w:tblCellMar>
        </w:tblPrEx>
        <w:trPr>
          <w:gridAfter w:val="1"/>
          <w:wAfter w:w="191" w:type="dxa"/>
          <w:trHeight w:val="420" w:hRule="atLeast"/>
        </w:trPr>
        <w:tc>
          <w:tcPr>
            <w:tcW w:w="1987"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绩效指标</w:t>
            </w: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一级指标</w:t>
            </w:r>
          </w:p>
        </w:tc>
        <w:tc>
          <w:tcPr>
            <w:tcW w:w="6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二级指标</w:t>
            </w:r>
          </w:p>
        </w:tc>
        <w:tc>
          <w:tcPr>
            <w:tcW w:w="113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三级指标</w:t>
            </w:r>
          </w:p>
        </w:tc>
        <w:tc>
          <w:tcPr>
            <w:tcW w:w="1427"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年度指标值</w:t>
            </w:r>
          </w:p>
        </w:tc>
        <w:tc>
          <w:tcPr>
            <w:tcW w:w="707"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实际完成值</w:t>
            </w:r>
          </w:p>
        </w:tc>
        <w:tc>
          <w:tcPr>
            <w:tcW w:w="554"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865" w:type="dxa"/>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c>
          <w:tcPr>
            <w:tcW w:w="1227"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偏差原因分析及改进措施</w:t>
            </w: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产出指标（50分）</w:t>
            </w:r>
          </w:p>
        </w:tc>
        <w:tc>
          <w:tcPr>
            <w:tcW w:w="69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数量指标（18分）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转训次数</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1次</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1次</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运动员、教练员转训人数</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35人以上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35人</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全国锦标赛女子获金牌数量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全国锦标赛男子获金牌数量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全国锦标赛女子获奖牌牌数量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15枚以上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19</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全国锦标赛男子获奖牌牌数量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亚洲锦标赛女子获金牌数量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7</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亚洲锦标赛男子获金牌数量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亚洲锦标赛女子获奖牌数量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8枚以上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9</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亚洲锦标赛男子获奖牌数量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奥运会获得金牌数量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奥运会获得奖牌数量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全运会获得金牌数量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3枚以上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全运会获得奖牌数量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6枚以上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8</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运动员购买服装数量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120套以上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120套</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运动员购买比赛鞋数量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50双以上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50双</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医务室专用治疗仪器采购数量</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1台</w:t>
            </w:r>
          </w:p>
        </w:tc>
        <w:tc>
          <w:tcPr>
            <w:tcW w:w="7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1台</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质量指标（20）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提高运动员水平</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完成全运会预定目标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完成奥运会预定目标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完成亚洲锦标赛预定目标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完成全国锦标赛预定目标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专业鞋服有无破损</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有/无</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无 </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医疗专用仪器治疗效果</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时效指标（6分）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80%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42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6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成本指标（6分）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6</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69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促进运动员训练积极性</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加强专项训练力度</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20人以上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23人</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运动员伤病恢复情况</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20人以上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30人</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56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提高运动员赛事水平</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10人以上</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23人</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198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5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6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服务对象满意度指标(10分)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运动员满意度</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420" w:hRule="atLeast"/>
        </w:trPr>
        <w:tc>
          <w:tcPr>
            <w:tcW w:w="198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5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6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教练员满意度</w:t>
            </w:r>
          </w:p>
        </w:tc>
        <w:tc>
          <w:tcPr>
            <w:tcW w:w="14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270" w:hRule="atLeast"/>
        </w:trPr>
        <w:tc>
          <w:tcPr>
            <w:tcW w:w="651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总分</w:t>
            </w: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gridAfter w:val="1"/>
          <w:wAfter w:w="191" w:type="dxa"/>
          <w:trHeight w:val="462" w:hRule="atLeast"/>
        </w:trPr>
        <w:tc>
          <w:tcPr>
            <w:tcW w:w="9165" w:type="dxa"/>
            <w:gridSpan w:val="13"/>
            <w:tcBorders>
              <w:top w:val="single" w:color="000000" w:sz="4" w:space="0"/>
              <w:left w:val="nil"/>
              <w:bottom w:val="nil"/>
              <w:right w:val="nil"/>
            </w:tcBorders>
            <w:shd w:val="clear" w:color="auto" w:fill="auto"/>
            <w:noWrap/>
            <w:vAlign w:val="center"/>
          </w:tcPr>
          <w:p>
            <w:pPr>
              <w:rPr>
                <w:rFonts w:ascii="宋体" w:hAnsi="宋体" w:eastAsia="宋体" w:cs="宋体"/>
                <w:color w:val="000000"/>
                <w:sz w:val="18"/>
                <w:szCs w:val="18"/>
              </w:rPr>
            </w:pPr>
            <w:r>
              <w:rPr>
                <w:rFonts w:hint="eastAsia" w:ascii="宋体" w:hAnsi="宋体" w:eastAsia="宋体" w:cs="宋体"/>
                <w:color w:val="000000"/>
                <w:kern w:val="0"/>
                <w:sz w:val="18"/>
                <w:szCs w:val="18"/>
                <w:lang w:bidi="ar"/>
              </w:rPr>
              <w:t>填表人：隋莎      填报日期：2022.04.18    联系电话：85072983     单位负责人签字：何国</w:t>
            </w:r>
          </w:p>
        </w:tc>
      </w:tr>
      <w:tr>
        <w:tblPrEx>
          <w:tblCellMar>
            <w:top w:w="0" w:type="dxa"/>
            <w:left w:w="108" w:type="dxa"/>
            <w:bottom w:w="0" w:type="dxa"/>
            <w:right w:w="108" w:type="dxa"/>
          </w:tblCellMar>
        </w:tblPrEx>
        <w:trPr>
          <w:gridAfter w:val="3"/>
          <w:wAfter w:w="2283" w:type="dxa"/>
          <w:trHeight w:val="465" w:hRule="atLeast"/>
        </w:trPr>
        <w:tc>
          <w:tcPr>
            <w:tcW w:w="7073" w:type="dxa"/>
            <w:gridSpan w:val="11"/>
            <w:tcBorders>
              <w:top w:val="nil"/>
              <w:left w:val="nil"/>
              <w:bottom w:val="nil"/>
              <w:right w:val="nil"/>
            </w:tcBorders>
            <w:shd w:val="clear" w:color="auto" w:fill="auto"/>
            <w:noWrap/>
            <w:vAlign w:val="center"/>
          </w:tcPr>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kern w:val="0"/>
                <w:sz w:val="36"/>
                <w:szCs w:val="36"/>
                <w:lang w:bidi="ar"/>
              </w:rPr>
            </w:pPr>
          </w:p>
          <w:p>
            <w:pPr>
              <w:widowControl/>
              <w:jc w:val="center"/>
              <w:textAlignment w:val="center"/>
              <w:rPr>
                <w:rFonts w:ascii="Times New Roman" w:hAnsi="Times New Roman" w:eastAsia="宋体" w:cs="Times New Roman"/>
                <w:color w:val="000000"/>
                <w:sz w:val="36"/>
                <w:szCs w:val="36"/>
              </w:rPr>
            </w:pPr>
            <w:r>
              <w:rPr>
                <w:rFonts w:ascii="Times New Roman" w:hAnsi="Times New Roman" w:eastAsia="宋体" w:cs="Times New Roman"/>
                <w:color w:val="000000"/>
                <w:kern w:val="0"/>
                <w:sz w:val="36"/>
                <w:szCs w:val="36"/>
                <w:lang w:bidi="ar"/>
              </w:rPr>
              <w:t>2021</w:t>
            </w:r>
            <w:r>
              <w:rPr>
                <w:rFonts w:hint="eastAsia" w:ascii="宋体" w:hAnsi="宋体" w:eastAsia="宋体" w:cs="宋体"/>
                <w:color w:val="000000"/>
                <w:kern w:val="0"/>
                <w:sz w:val="36"/>
                <w:szCs w:val="36"/>
                <w:lang w:bidi="ar"/>
              </w:rPr>
              <w:t>年度项目支出绩效自评表</w:t>
            </w:r>
          </w:p>
        </w:tc>
      </w:tr>
      <w:tr>
        <w:tblPrEx>
          <w:tblCellMar>
            <w:top w:w="0" w:type="dxa"/>
            <w:left w:w="108" w:type="dxa"/>
            <w:bottom w:w="0" w:type="dxa"/>
            <w:right w:w="108" w:type="dxa"/>
          </w:tblCellMar>
        </w:tblPrEx>
        <w:trPr>
          <w:trHeight w:val="60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项目支出名称</w:t>
            </w:r>
          </w:p>
        </w:tc>
        <w:tc>
          <w:tcPr>
            <w:tcW w:w="8638"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医疗后勤保障（30万）、运动队伙食费用（65万）、训练经费（6万）、第32届东京奥运会奖励经费（575万）、高端人才激励经费（607万）</w:t>
            </w:r>
          </w:p>
        </w:tc>
      </w:tr>
      <w:tr>
        <w:tblPrEx>
          <w:tblCellMar>
            <w:top w:w="0" w:type="dxa"/>
            <w:left w:w="108" w:type="dxa"/>
            <w:bottom w:w="0" w:type="dxa"/>
            <w:right w:w="108" w:type="dxa"/>
          </w:tblCellMar>
        </w:tblPrEx>
        <w:trPr>
          <w:trHeight w:val="270" w:hRule="atLeast"/>
        </w:trPr>
        <w:tc>
          <w:tcPr>
            <w:tcW w:w="718"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主管部门</w:t>
            </w:r>
          </w:p>
        </w:tc>
        <w:tc>
          <w:tcPr>
            <w:tcW w:w="43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湖南省体育局</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实施单位</w:t>
            </w:r>
          </w:p>
        </w:tc>
        <w:tc>
          <w:tcPr>
            <w:tcW w:w="35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湖南省举重运动管理中心</w:t>
            </w:r>
          </w:p>
        </w:tc>
      </w:tr>
      <w:tr>
        <w:tblPrEx>
          <w:tblCellMar>
            <w:top w:w="0" w:type="dxa"/>
            <w:left w:w="108" w:type="dxa"/>
            <w:bottom w:w="0" w:type="dxa"/>
            <w:right w:w="108" w:type="dxa"/>
          </w:tblCellMar>
        </w:tblPrEx>
        <w:trPr>
          <w:trHeight w:val="270" w:hRule="atLeast"/>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项目资金（万元）</w:t>
            </w:r>
          </w:p>
        </w:tc>
        <w:tc>
          <w:tcPr>
            <w:tcW w:w="21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年初预算数</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全年预算数</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全年执行数</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执行率</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r>
      <w:tr>
        <w:tblPrEx>
          <w:tblCellMar>
            <w:top w:w="0" w:type="dxa"/>
            <w:left w:w="108" w:type="dxa"/>
            <w:bottom w:w="0" w:type="dxa"/>
            <w:right w:w="108" w:type="dxa"/>
          </w:tblCellMar>
        </w:tblPrEx>
        <w:trPr>
          <w:trHeight w:val="27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年度资金总额</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708</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1283</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1202.2</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93.83%</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9.38</w:t>
            </w:r>
          </w:p>
        </w:tc>
      </w:tr>
      <w:tr>
        <w:tblPrEx>
          <w:tblCellMar>
            <w:top w:w="0" w:type="dxa"/>
            <w:left w:w="108" w:type="dxa"/>
            <w:bottom w:w="0" w:type="dxa"/>
            <w:right w:w="108" w:type="dxa"/>
          </w:tblCellMar>
        </w:tblPrEx>
        <w:trPr>
          <w:trHeight w:val="27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53"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其中：当年财政拨款</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708</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1283</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1202.2</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93.83%</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9.38</w:t>
            </w:r>
          </w:p>
        </w:tc>
      </w:tr>
      <w:tr>
        <w:tblPrEx>
          <w:tblCellMar>
            <w:top w:w="0" w:type="dxa"/>
            <w:left w:w="108" w:type="dxa"/>
            <w:bottom w:w="0" w:type="dxa"/>
            <w:right w:w="108" w:type="dxa"/>
          </w:tblCellMar>
        </w:tblPrEx>
        <w:trPr>
          <w:trHeight w:val="27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53"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上年结转资金</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2153"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 xml:space="preserve"> 其他资金：</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年度总体目标</w:t>
            </w:r>
          </w:p>
        </w:tc>
        <w:tc>
          <w:tcPr>
            <w:tcW w:w="43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预期目标</w:t>
            </w:r>
          </w:p>
        </w:tc>
        <w:tc>
          <w:tcPr>
            <w:tcW w:w="425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实际完成情况　</w:t>
            </w:r>
          </w:p>
        </w:tc>
      </w:tr>
      <w:tr>
        <w:tblPrEx>
          <w:tblCellMar>
            <w:top w:w="0" w:type="dxa"/>
            <w:left w:w="108" w:type="dxa"/>
            <w:bottom w:w="0" w:type="dxa"/>
            <w:right w:w="108" w:type="dxa"/>
          </w:tblCellMar>
        </w:tblPrEx>
        <w:trPr>
          <w:trHeight w:val="68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438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东京奥运会奖励经费发放到位；高端人才经费发放到位；完成运动员后勤保障工作要求</w:t>
            </w:r>
          </w:p>
        </w:tc>
        <w:tc>
          <w:tcPr>
            <w:tcW w:w="425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东京奥运会奖励经费发放完成；高端人才经费大部分已完成结余部分2022年发完；中心各部门为运动员提供有力的后勤保障</w:t>
            </w:r>
          </w:p>
        </w:tc>
      </w:tr>
      <w:tr>
        <w:tblPrEx>
          <w:tblCellMar>
            <w:top w:w="0" w:type="dxa"/>
            <w:left w:w="108" w:type="dxa"/>
            <w:bottom w:w="0" w:type="dxa"/>
            <w:right w:w="108" w:type="dxa"/>
          </w:tblCellMar>
        </w:tblPrEx>
        <w:trPr>
          <w:trHeight w:val="420" w:hRule="atLeast"/>
        </w:trPr>
        <w:tc>
          <w:tcPr>
            <w:tcW w:w="718"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绩效指标</w:t>
            </w:r>
          </w:p>
        </w:tc>
        <w:tc>
          <w:tcPr>
            <w:tcW w:w="10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一级指标</w:t>
            </w:r>
          </w:p>
        </w:tc>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二级指标</w:t>
            </w:r>
          </w:p>
        </w:tc>
        <w:tc>
          <w:tcPr>
            <w:tcW w:w="1514"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三级指标</w:t>
            </w:r>
          </w:p>
        </w:tc>
        <w:tc>
          <w:tcPr>
            <w:tcW w:w="7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年度指标值</w:t>
            </w:r>
          </w:p>
        </w:tc>
        <w:tc>
          <w:tcPr>
            <w:tcW w:w="712"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实际完成值</w:t>
            </w:r>
          </w:p>
        </w:tc>
        <w:tc>
          <w:tcPr>
            <w:tcW w:w="1261"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分值</w:t>
            </w:r>
          </w:p>
        </w:tc>
        <w:tc>
          <w:tcPr>
            <w:tcW w:w="8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得分</w:t>
            </w:r>
          </w:p>
        </w:tc>
        <w:tc>
          <w:tcPr>
            <w:tcW w:w="1418"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偏差原因分析及改进措施</w:t>
            </w: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产出指标（50分）</w:t>
            </w:r>
          </w:p>
        </w:tc>
        <w:tc>
          <w:tcPr>
            <w:tcW w:w="1078"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数量指标（20分）</w:t>
            </w:r>
          </w:p>
        </w:tc>
        <w:tc>
          <w:tcPr>
            <w:tcW w:w="1514"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东京奥运会奖金发放人数</w:t>
            </w:r>
          </w:p>
        </w:tc>
        <w:tc>
          <w:tcPr>
            <w:tcW w:w="7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50人以上</w:t>
            </w:r>
          </w:p>
        </w:tc>
        <w:tc>
          <w:tcPr>
            <w:tcW w:w="712"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51人</w:t>
            </w:r>
          </w:p>
        </w:tc>
        <w:tc>
          <w:tcPr>
            <w:tcW w:w="1261"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41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高端人才激励经费发放人数</w:t>
            </w:r>
          </w:p>
        </w:tc>
        <w:tc>
          <w:tcPr>
            <w:tcW w:w="71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10人</w:t>
            </w:r>
          </w:p>
        </w:tc>
        <w:tc>
          <w:tcPr>
            <w:tcW w:w="712"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10人</w:t>
            </w:r>
          </w:p>
        </w:tc>
        <w:tc>
          <w:tcPr>
            <w:tcW w:w="1261"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41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常年赛奖金发放人数</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45人以上</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49人</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3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外聘教练员、队医、按摩医生数量</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7人以上</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7人</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运动员公寓家具采购数量</w:t>
            </w:r>
          </w:p>
        </w:tc>
        <w:tc>
          <w:tcPr>
            <w:tcW w:w="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29套</w:t>
            </w:r>
          </w:p>
        </w:tc>
        <w:tc>
          <w:tcPr>
            <w:tcW w:w="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29套</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4</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16"/>
                <w:szCs w:val="16"/>
              </w:rPr>
            </w:pPr>
          </w:p>
        </w:tc>
      </w:tr>
      <w:tr>
        <w:tblPrEx>
          <w:tblCellMar>
            <w:top w:w="0" w:type="dxa"/>
            <w:left w:w="108" w:type="dxa"/>
            <w:bottom w:w="0" w:type="dxa"/>
            <w:right w:w="108" w:type="dxa"/>
          </w:tblCellMar>
        </w:tblPrEx>
        <w:trPr>
          <w:trHeight w:val="63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质量指标（20分）</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完成公寓及训练馆家具采购目标</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外聘人员工作完成目标</w:t>
            </w:r>
          </w:p>
        </w:tc>
        <w:tc>
          <w:tcPr>
            <w:tcW w:w="7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奖金分配完成目标</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时效指标（5分）</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工作进度完成率</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2</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资金及时到位率</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3</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成本指标（5分）</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成本控制率</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效益指标（30分）</w:t>
            </w:r>
          </w:p>
        </w:tc>
        <w:tc>
          <w:tcPr>
            <w:tcW w:w="1078" w:type="dxa"/>
            <w:gridSpan w:val="3"/>
            <w:vMerge w:val="restart"/>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社会效益指标（30）</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促进运动员训练积极性</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改善运动员生活质量</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加大运动员获胜的想法</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270" w:hRule="atLeast"/>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6"/>
                <w:szCs w:val="16"/>
              </w:rPr>
            </w:pPr>
            <w:r>
              <w:rPr>
                <w:rFonts w:hint="eastAsia" w:ascii="宋体" w:hAnsi="宋体" w:eastAsia="宋体" w:cs="宋体"/>
                <w:color w:val="000000"/>
                <w:kern w:val="0"/>
                <w:sz w:val="16"/>
                <w:szCs w:val="16"/>
                <w:lang w:bidi="ar"/>
              </w:rPr>
              <w:t>绩效指标</w:t>
            </w:r>
          </w:p>
        </w:tc>
        <w:tc>
          <w:tcPr>
            <w:tcW w:w="10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满意度指标（10分）</w:t>
            </w:r>
          </w:p>
        </w:tc>
        <w:tc>
          <w:tcPr>
            <w:tcW w:w="107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服务对象满意度指标(10分)</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运动员满意度</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420" w:hRule="atLeast"/>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16"/>
                <w:szCs w:val="16"/>
              </w:rPr>
            </w:pPr>
          </w:p>
        </w:tc>
        <w:tc>
          <w:tcPr>
            <w:tcW w:w="10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07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 w:val="16"/>
                <w:szCs w:val="16"/>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工作人员满意度</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86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5</w:t>
            </w:r>
          </w:p>
        </w:tc>
        <w:tc>
          <w:tcPr>
            <w:tcW w:w="1418"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r>
      <w:tr>
        <w:tblPrEx>
          <w:tblCellMar>
            <w:top w:w="0" w:type="dxa"/>
            <w:left w:w="108" w:type="dxa"/>
            <w:bottom w:w="0" w:type="dxa"/>
            <w:right w:w="108" w:type="dxa"/>
          </w:tblCellMar>
        </w:tblPrEx>
        <w:trPr>
          <w:trHeight w:val="360" w:hRule="atLeast"/>
        </w:trPr>
        <w:tc>
          <w:tcPr>
            <w:tcW w:w="438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总分</w:t>
            </w:r>
          </w:p>
        </w:tc>
        <w:tc>
          <w:tcPr>
            <w:tcW w:w="715" w:type="dxa"/>
            <w:tcBorders>
              <w:top w:val="single" w:color="000000" w:sz="4" w:space="0"/>
              <w:left w:val="single" w:color="000000" w:sz="4" w:space="0"/>
              <w:bottom w:val="single" w:color="000000"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r>
              <w:rPr>
                <w:rFonts w:ascii="仿宋_GB2312" w:hAnsi="宋体" w:eastAsia="仿宋_GB2312" w:cs="仿宋_GB2312"/>
                <w:color w:val="000000"/>
                <w:kern w:val="0"/>
                <w:sz w:val="16"/>
                <w:szCs w:val="16"/>
                <w:lang w:bidi="ar"/>
              </w:rPr>
              <w:t>100</w:t>
            </w:r>
          </w:p>
        </w:tc>
        <w:tc>
          <w:tcPr>
            <w:tcW w:w="712"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 w:val="16"/>
                <w:szCs w:val="16"/>
              </w:rPr>
            </w:pPr>
          </w:p>
        </w:tc>
        <w:tc>
          <w:tcPr>
            <w:tcW w:w="12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宋体" w:eastAsia="仿宋_GB2312" w:cs="仿宋_GB2312"/>
                <w:color w:val="000000"/>
                <w:sz w:val="16"/>
                <w:szCs w:val="16"/>
              </w:rPr>
            </w:pPr>
          </w:p>
        </w:tc>
        <w:tc>
          <w:tcPr>
            <w:tcW w:w="865" w:type="dxa"/>
            <w:tcBorders>
              <w:top w:val="single" w:color="auto" w:sz="4" w:space="0"/>
              <w:bottom w:val="single" w:color="auto" w:sz="4" w:space="0"/>
              <w:right w:val="single" w:color="auto" w:sz="4" w:space="0"/>
            </w:tcBorders>
            <w:shd w:val="clear" w:color="auto" w:fill="auto"/>
            <w:vAlign w:val="center"/>
          </w:tcPr>
          <w:p>
            <w:pPr>
              <w:widowControl/>
              <w:jc w:val="left"/>
            </w:pPr>
            <w:r>
              <w:rPr>
                <w:rFonts w:ascii="仿宋_GB2312" w:hAnsi="宋体" w:eastAsia="仿宋_GB2312" w:cs="仿宋_GB2312"/>
                <w:color w:val="000000"/>
                <w:kern w:val="0"/>
                <w:sz w:val="16"/>
                <w:szCs w:val="16"/>
                <w:lang w:bidi="ar"/>
              </w:rPr>
              <w:t>99.38</w:t>
            </w:r>
          </w:p>
        </w:tc>
        <w:tc>
          <w:tcPr>
            <w:tcW w:w="1418" w:type="dxa"/>
            <w:gridSpan w:val="2"/>
            <w:tcBorders>
              <w:top w:val="single" w:color="auto" w:sz="4" w:space="0"/>
              <w:bottom w:val="single" w:color="auto" w:sz="4" w:space="0"/>
              <w:right w:val="single" w:color="auto" w:sz="4" w:space="0"/>
            </w:tcBorders>
            <w:shd w:val="clear" w:color="auto" w:fill="auto"/>
          </w:tcPr>
          <w:p>
            <w:pPr>
              <w:widowControl/>
              <w:jc w:val="left"/>
            </w:pPr>
          </w:p>
        </w:tc>
      </w:tr>
      <w:tr>
        <w:tblPrEx>
          <w:tblCellMar>
            <w:top w:w="0" w:type="dxa"/>
            <w:left w:w="108" w:type="dxa"/>
            <w:bottom w:w="0" w:type="dxa"/>
            <w:right w:w="108" w:type="dxa"/>
          </w:tblCellMar>
        </w:tblPrEx>
        <w:trPr>
          <w:trHeight w:val="462" w:hRule="atLeast"/>
        </w:trPr>
        <w:tc>
          <w:tcPr>
            <w:tcW w:w="9356" w:type="dxa"/>
            <w:gridSpan w:val="14"/>
            <w:tcBorders>
              <w:top w:val="nil"/>
              <w:left w:val="nil"/>
              <w:bottom w:val="nil"/>
              <w:right w:val="single" w:color="auto" w:sz="4" w:space="0"/>
            </w:tcBorders>
            <w:shd w:val="clear" w:color="auto" w:fill="auto"/>
            <w:noWrap/>
            <w:vAlign w:val="center"/>
          </w:tcPr>
          <w:p>
            <w:pPr>
              <w:widowControl/>
              <w:jc w:val="left"/>
            </w:pPr>
            <w:r>
              <w:rPr>
                <w:rFonts w:hint="eastAsia" w:ascii="宋体" w:hAnsi="宋体" w:eastAsia="宋体" w:cs="宋体"/>
                <w:color w:val="000000"/>
                <w:kern w:val="0"/>
                <w:sz w:val="18"/>
                <w:szCs w:val="18"/>
                <w:lang w:bidi="ar"/>
              </w:rPr>
              <w:t>填表人：隋莎      填报日期：2022.04.18      联系电话：85072983         单位负责人签字：何国</w:t>
            </w:r>
          </w:p>
        </w:tc>
      </w:tr>
    </w:tbl>
    <w:p>
      <w:pPr>
        <w:ind w:firstLine="640" w:firstLineChars="200"/>
        <w:jc w:val="left"/>
        <w:rPr>
          <w:rFonts w:cs="黑体" w:asciiTheme="minorEastAsia" w:hAnsiTheme="minorEastAsia"/>
          <w:color w:val="000000"/>
          <w:kern w:val="0"/>
          <w:sz w:val="32"/>
          <w:szCs w:val="32"/>
        </w:rPr>
      </w:pPr>
    </w:p>
    <w:p>
      <w:pPr>
        <w:widowControl/>
        <w:jc w:val="left"/>
        <w:rPr>
          <w:rFonts w:cs="黑体" w:asciiTheme="minorEastAsia" w:hAnsiTheme="minorEastAsia"/>
          <w:color w:val="000000"/>
          <w:kern w:val="0"/>
          <w:sz w:val="32"/>
          <w:szCs w:val="32"/>
        </w:rPr>
      </w:pPr>
    </w:p>
    <w:sectPr>
      <w:pgSz w:w="11906" w:h="16838"/>
      <w:pgMar w:top="520" w:right="720" w:bottom="720" w:left="156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A1050"/>
    <w:multiLevelType w:val="singleLevel"/>
    <w:tmpl w:val="E77A1050"/>
    <w:lvl w:ilvl="0" w:tentative="0">
      <w:start w:val="1"/>
      <w:numFmt w:val="decimal"/>
      <w:suff w:val="nothing"/>
      <w:lvlText w:val="%1、"/>
      <w:lvlJc w:val="left"/>
    </w:lvl>
  </w:abstractNum>
  <w:abstractNum w:abstractNumId="1">
    <w:nsid w:val="F58E53BD"/>
    <w:multiLevelType w:val="singleLevel"/>
    <w:tmpl w:val="F58E53BD"/>
    <w:lvl w:ilvl="0" w:tentative="0">
      <w:start w:val="9"/>
      <w:numFmt w:val="chineseCounting"/>
      <w:suff w:val="nothing"/>
      <w:lvlText w:val="%1、"/>
      <w:lvlJc w:val="left"/>
      <w:rPr>
        <w:rFonts w:hint="eastAsia"/>
      </w:rPr>
    </w:lvl>
  </w:abstractNum>
  <w:abstractNum w:abstractNumId="2">
    <w:nsid w:val="1B8A583C"/>
    <w:multiLevelType w:val="singleLevel"/>
    <w:tmpl w:val="1B8A583C"/>
    <w:lvl w:ilvl="0" w:tentative="0">
      <w:start w:val="2"/>
      <w:numFmt w:val="chineseCounting"/>
      <w:suff w:val="nothing"/>
      <w:lvlText w:val="%1、"/>
      <w:lvlJc w:val="left"/>
      <w:rPr>
        <w:rFonts w:hint="eastAsia"/>
      </w:rPr>
    </w:lvl>
  </w:abstractNum>
  <w:abstractNum w:abstractNumId="3">
    <w:nsid w:val="24E5D42B"/>
    <w:multiLevelType w:val="singleLevel"/>
    <w:tmpl w:val="24E5D42B"/>
    <w:lvl w:ilvl="0" w:tentative="0">
      <w:start w:val="2"/>
      <w:numFmt w:val="decimal"/>
      <w:suff w:val="nothing"/>
      <w:lvlText w:val="（%1）"/>
      <w:lvlJc w:val="left"/>
    </w:lvl>
  </w:abstractNum>
  <w:abstractNum w:abstractNumId="4">
    <w:nsid w:val="4470A455"/>
    <w:multiLevelType w:val="singleLevel"/>
    <w:tmpl w:val="4470A455"/>
    <w:lvl w:ilvl="0" w:tentative="0">
      <w:start w:val="2"/>
      <w:numFmt w:val="decimal"/>
      <w:suff w:val="nothing"/>
      <w:lvlText w:val="（%1）"/>
      <w:lvlJc w:val="left"/>
    </w:lvl>
  </w:abstractNum>
  <w:abstractNum w:abstractNumId="5">
    <w:nsid w:val="494A9852"/>
    <w:multiLevelType w:val="singleLevel"/>
    <w:tmpl w:val="494A9852"/>
    <w:lvl w:ilvl="0" w:tentative="0">
      <w:start w:val="3"/>
      <w:numFmt w:val="decimal"/>
      <w:suff w:val="nothing"/>
      <w:lvlText w:val="%1、"/>
      <w:lvlJc w:val="left"/>
    </w:lvl>
  </w:abstractNum>
  <w:abstractNum w:abstractNumId="6">
    <w:nsid w:val="628B4436"/>
    <w:multiLevelType w:val="singleLevel"/>
    <w:tmpl w:val="628B4436"/>
    <w:lvl w:ilvl="0" w:tentative="0">
      <w:start w:val="1"/>
      <w:numFmt w:val="decimal"/>
      <w:suff w:val="nothing"/>
      <w:lvlText w:val="%1、"/>
      <w:lvlJc w:val="left"/>
    </w:lvl>
  </w:abstractNum>
  <w:num w:numId="1">
    <w:abstractNumId w:val="2"/>
  </w:num>
  <w:num w:numId="2">
    <w:abstractNumId w:val="5"/>
  </w:num>
  <w:num w:numId="3">
    <w:abstractNumId w:val="0"/>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lZTUzMmY0ZThhZmJiN2Q0ZmQ2NjA3YzE2ODc4OGQifQ=="/>
  </w:docVars>
  <w:rsids>
    <w:rsidRoot w:val="004506F9"/>
    <w:rsid w:val="0002229B"/>
    <w:rsid w:val="000273BD"/>
    <w:rsid w:val="000415B7"/>
    <w:rsid w:val="00041E3F"/>
    <w:rsid w:val="00055DAA"/>
    <w:rsid w:val="00061F7B"/>
    <w:rsid w:val="000658A3"/>
    <w:rsid w:val="00074155"/>
    <w:rsid w:val="000873EF"/>
    <w:rsid w:val="000942B7"/>
    <w:rsid w:val="000A3F69"/>
    <w:rsid w:val="000B7BF3"/>
    <w:rsid w:val="00103957"/>
    <w:rsid w:val="00124A1F"/>
    <w:rsid w:val="00152C6D"/>
    <w:rsid w:val="00162D39"/>
    <w:rsid w:val="001678BD"/>
    <w:rsid w:val="0017738F"/>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1DA2"/>
    <w:rsid w:val="003130C4"/>
    <w:rsid w:val="00316C4B"/>
    <w:rsid w:val="0032192B"/>
    <w:rsid w:val="003479BD"/>
    <w:rsid w:val="0037197D"/>
    <w:rsid w:val="00375EBE"/>
    <w:rsid w:val="003768D5"/>
    <w:rsid w:val="003A0D29"/>
    <w:rsid w:val="003A28E1"/>
    <w:rsid w:val="003C4197"/>
    <w:rsid w:val="003C47E6"/>
    <w:rsid w:val="003C4FC2"/>
    <w:rsid w:val="003E2331"/>
    <w:rsid w:val="003F1499"/>
    <w:rsid w:val="00416E61"/>
    <w:rsid w:val="0042790C"/>
    <w:rsid w:val="004506F9"/>
    <w:rsid w:val="004717A2"/>
    <w:rsid w:val="00473DF3"/>
    <w:rsid w:val="00487911"/>
    <w:rsid w:val="00491741"/>
    <w:rsid w:val="004A5F01"/>
    <w:rsid w:val="004B0CEE"/>
    <w:rsid w:val="00500E5F"/>
    <w:rsid w:val="005122EF"/>
    <w:rsid w:val="0051441A"/>
    <w:rsid w:val="00517C33"/>
    <w:rsid w:val="00517D5F"/>
    <w:rsid w:val="00521AF2"/>
    <w:rsid w:val="00523644"/>
    <w:rsid w:val="0054069E"/>
    <w:rsid w:val="00544866"/>
    <w:rsid w:val="005767CC"/>
    <w:rsid w:val="00590D9F"/>
    <w:rsid w:val="00595D26"/>
    <w:rsid w:val="005A442C"/>
    <w:rsid w:val="005A74E6"/>
    <w:rsid w:val="005B404E"/>
    <w:rsid w:val="005D4D55"/>
    <w:rsid w:val="005D6056"/>
    <w:rsid w:val="005E2CFB"/>
    <w:rsid w:val="005F037B"/>
    <w:rsid w:val="005F2103"/>
    <w:rsid w:val="005F3D1C"/>
    <w:rsid w:val="0062378F"/>
    <w:rsid w:val="00641842"/>
    <w:rsid w:val="00651EEC"/>
    <w:rsid w:val="006763D6"/>
    <w:rsid w:val="00686673"/>
    <w:rsid w:val="00691E8C"/>
    <w:rsid w:val="006A22C4"/>
    <w:rsid w:val="006A348B"/>
    <w:rsid w:val="006A351B"/>
    <w:rsid w:val="006B0422"/>
    <w:rsid w:val="006C1B53"/>
    <w:rsid w:val="006D7730"/>
    <w:rsid w:val="006E5284"/>
    <w:rsid w:val="006F3EB5"/>
    <w:rsid w:val="00702E34"/>
    <w:rsid w:val="00704395"/>
    <w:rsid w:val="00706548"/>
    <w:rsid w:val="00710FE7"/>
    <w:rsid w:val="00717621"/>
    <w:rsid w:val="00720FF1"/>
    <w:rsid w:val="00727A53"/>
    <w:rsid w:val="00787B42"/>
    <w:rsid w:val="007C4539"/>
    <w:rsid w:val="007F3657"/>
    <w:rsid w:val="00812ED5"/>
    <w:rsid w:val="00816571"/>
    <w:rsid w:val="008277D9"/>
    <w:rsid w:val="0084478C"/>
    <w:rsid w:val="00847D84"/>
    <w:rsid w:val="0086638C"/>
    <w:rsid w:val="0088400C"/>
    <w:rsid w:val="008A3E8D"/>
    <w:rsid w:val="009237C4"/>
    <w:rsid w:val="00944C48"/>
    <w:rsid w:val="00950252"/>
    <w:rsid w:val="00967F5D"/>
    <w:rsid w:val="009903AB"/>
    <w:rsid w:val="009A0F95"/>
    <w:rsid w:val="009B3ADF"/>
    <w:rsid w:val="009C3B52"/>
    <w:rsid w:val="009E6817"/>
    <w:rsid w:val="009E6E9A"/>
    <w:rsid w:val="00A014F1"/>
    <w:rsid w:val="00A01D2B"/>
    <w:rsid w:val="00A42218"/>
    <w:rsid w:val="00A42231"/>
    <w:rsid w:val="00A70249"/>
    <w:rsid w:val="00A70B02"/>
    <w:rsid w:val="00A71D9F"/>
    <w:rsid w:val="00A92E9F"/>
    <w:rsid w:val="00B33BEA"/>
    <w:rsid w:val="00B57C9F"/>
    <w:rsid w:val="00B63572"/>
    <w:rsid w:val="00B845B3"/>
    <w:rsid w:val="00B85D8B"/>
    <w:rsid w:val="00BB4A40"/>
    <w:rsid w:val="00BD6C3E"/>
    <w:rsid w:val="00BE3674"/>
    <w:rsid w:val="00C01616"/>
    <w:rsid w:val="00C10681"/>
    <w:rsid w:val="00C3049A"/>
    <w:rsid w:val="00C31B1E"/>
    <w:rsid w:val="00C64298"/>
    <w:rsid w:val="00C711AD"/>
    <w:rsid w:val="00C77645"/>
    <w:rsid w:val="00CE04C3"/>
    <w:rsid w:val="00CE76A0"/>
    <w:rsid w:val="00D00678"/>
    <w:rsid w:val="00D148C6"/>
    <w:rsid w:val="00D17A8A"/>
    <w:rsid w:val="00D415BA"/>
    <w:rsid w:val="00D63780"/>
    <w:rsid w:val="00D644EE"/>
    <w:rsid w:val="00D75489"/>
    <w:rsid w:val="00DB39A1"/>
    <w:rsid w:val="00DD06FF"/>
    <w:rsid w:val="00DD5FE9"/>
    <w:rsid w:val="00E00C7A"/>
    <w:rsid w:val="00E209CF"/>
    <w:rsid w:val="00E37D6C"/>
    <w:rsid w:val="00E55B68"/>
    <w:rsid w:val="00E67BE6"/>
    <w:rsid w:val="00E8683C"/>
    <w:rsid w:val="00EA2B72"/>
    <w:rsid w:val="00F74360"/>
    <w:rsid w:val="00FA6724"/>
    <w:rsid w:val="00FB462F"/>
    <w:rsid w:val="00FE16FA"/>
    <w:rsid w:val="00FE328A"/>
    <w:rsid w:val="00FE6269"/>
    <w:rsid w:val="00FF5CD6"/>
    <w:rsid w:val="013F44B8"/>
    <w:rsid w:val="01584A5A"/>
    <w:rsid w:val="02C63430"/>
    <w:rsid w:val="02F608CE"/>
    <w:rsid w:val="031529AA"/>
    <w:rsid w:val="033B2B59"/>
    <w:rsid w:val="03CD3BE4"/>
    <w:rsid w:val="03F274B3"/>
    <w:rsid w:val="040013F5"/>
    <w:rsid w:val="041C0D66"/>
    <w:rsid w:val="04567E6D"/>
    <w:rsid w:val="04B013D0"/>
    <w:rsid w:val="0567338B"/>
    <w:rsid w:val="06021ED4"/>
    <w:rsid w:val="061C2614"/>
    <w:rsid w:val="07854B6B"/>
    <w:rsid w:val="096009DE"/>
    <w:rsid w:val="096468AE"/>
    <w:rsid w:val="09B41BD0"/>
    <w:rsid w:val="0A201200"/>
    <w:rsid w:val="0B1746C9"/>
    <w:rsid w:val="0B3C33F4"/>
    <w:rsid w:val="0B5C6F00"/>
    <w:rsid w:val="0BBE2EAE"/>
    <w:rsid w:val="0BF02215"/>
    <w:rsid w:val="0D080533"/>
    <w:rsid w:val="0D432BE9"/>
    <w:rsid w:val="0D6527DB"/>
    <w:rsid w:val="0DE02ACB"/>
    <w:rsid w:val="0E352353"/>
    <w:rsid w:val="0E3F09C4"/>
    <w:rsid w:val="0ECC307F"/>
    <w:rsid w:val="100B5154"/>
    <w:rsid w:val="1042415F"/>
    <w:rsid w:val="10914B3B"/>
    <w:rsid w:val="10B17B41"/>
    <w:rsid w:val="124228AF"/>
    <w:rsid w:val="126F3397"/>
    <w:rsid w:val="129B7938"/>
    <w:rsid w:val="12DF7170"/>
    <w:rsid w:val="14CE7831"/>
    <w:rsid w:val="161536B8"/>
    <w:rsid w:val="168749CA"/>
    <w:rsid w:val="16F20438"/>
    <w:rsid w:val="17736A14"/>
    <w:rsid w:val="177B16E4"/>
    <w:rsid w:val="1804388A"/>
    <w:rsid w:val="18A77595"/>
    <w:rsid w:val="18C0506D"/>
    <w:rsid w:val="199955C9"/>
    <w:rsid w:val="19A55893"/>
    <w:rsid w:val="19CD599F"/>
    <w:rsid w:val="19D57ADF"/>
    <w:rsid w:val="1A7A6085"/>
    <w:rsid w:val="1BC353FF"/>
    <w:rsid w:val="1CD22D75"/>
    <w:rsid w:val="1D66787F"/>
    <w:rsid w:val="1D6E17A5"/>
    <w:rsid w:val="1DEB0497"/>
    <w:rsid w:val="1E4F6803"/>
    <w:rsid w:val="1F3A075B"/>
    <w:rsid w:val="1F5268DA"/>
    <w:rsid w:val="1F7A2683"/>
    <w:rsid w:val="1FF73B83"/>
    <w:rsid w:val="2089539F"/>
    <w:rsid w:val="20F50832"/>
    <w:rsid w:val="21810E80"/>
    <w:rsid w:val="22261A84"/>
    <w:rsid w:val="22266AF2"/>
    <w:rsid w:val="22280ABD"/>
    <w:rsid w:val="2254722A"/>
    <w:rsid w:val="225C1C19"/>
    <w:rsid w:val="22C83885"/>
    <w:rsid w:val="232F7BBE"/>
    <w:rsid w:val="234A3146"/>
    <w:rsid w:val="238833CB"/>
    <w:rsid w:val="23AB50BE"/>
    <w:rsid w:val="23B73EA6"/>
    <w:rsid w:val="23ED43B3"/>
    <w:rsid w:val="2492221D"/>
    <w:rsid w:val="24E64DDB"/>
    <w:rsid w:val="24F26FF6"/>
    <w:rsid w:val="24FC01C8"/>
    <w:rsid w:val="25E93E13"/>
    <w:rsid w:val="269C4549"/>
    <w:rsid w:val="26B0611A"/>
    <w:rsid w:val="26B46DDD"/>
    <w:rsid w:val="27375001"/>
    <w:rsid w:val="2763201A"/>
    <w:rsid w:val="28DA4193"/>
    <w:rsid w:val="296C067A"/>
    <w:rsid w:val="2A015A17"/>
    <w:rsid w:val="2A077209"/>
    <w:rsid w:val="2A351FC9"/>
    <w:rsid w:val="2A5A1A2F"/>
    <w:rsid w:val="2B064D2C"/>
    <w:rsid w:val="2B606BD1"/>
    <w:rsid w:val="2BB10323"/>
    <w:rsid w:val="2C136339"/>
    <w:rsid w:val="2C253F0B"/>
    <w:rsid w:val="2C646B95"/>
    <w:rsid w:val="2C86085E"/>
    <w:rsid w:val="2CD046E4"/>
    <w:rsid w:val="2D615773"/>
    <w:rsid w:val="2E7135CC"/>
    <w:rsid w:val="2E76670C"/>
    <w:rsid w:val="2E9116EB"/>
    <w:rsid w:val="2EAC5589"/>
    <w:rsid w:val="2F195A15"/>
    <w:rsid w:val="31AE52CB"/>
    <w:rsid w:val="31E95C22"/>
    <w:rsid w:val="320742C2"/>
    <w:rsid w:val="322560EA"/>
    <w:rsid w:val="3265535F"/>
    <w:rsid w:val="335B230A"/>
    <w:rsid w:val="33676ED6"/>
    <w:rsid w:val="336F402E"/>
    <w:rsid w:val="337C47C4"/>
    <w:rsid w:val="347C2E47"/>
    <w:rsid w:val="348D4D65"/>
    <w:rsid w:val="34DF2421"/>
    <w:rsid w:val="35BE56B6"/>
    <w:rsid w:val="35C44959"/>
    <w:rsid w:val="35D73E74"/>
    <w:rsid w:val="3819057F"/>
    <w:rsid w:val="382B740D"/>
    <w:rsid w:val="385B0E4C"/>
    <w:rsid w:val="38DE686C"/>
    <w:rsid w:val="394C558B"/>
    <w:rsid w:val="399E6650"/>
    <w:rsid w:val="3AD85CF7"/>
    <w:rsid w:val="3AEA07F1"/>
    <w:rsid w:val="3B023801"/>
    <w:rsid w:val="3BBF7944"/>
    <w:rsid w:val="3C996C5F"/>
    <w:rsid w:val="3CB56AD7"/>
    <w:rsid w:val="3CEB68BD"/>
    <w:rsid w:val="3D08531B"/>
    <w:rsid w:val="3FAC7A87"/>
    <w:rsid w:val="3FF54FAA"/>
    <w:rsid w:val="400022D9"/>
    <w:rsid w:val="40295137"/>
    <w:rsid w:val="40A1586A"/>
    <w:rsid w:val="40F82387"/>
    <w:rsid w:val="41B5465B"/>
    <w:rsid w:val="41D2497C"/>
    <w:rsid w:val="42E43694"/>
    <w:rsid w:val="43911BC6"/>
    <w:rsid w:val="43C42677"/>
    <w:rsid w:val="449B70AC"/>
    <w:rsid w:val="44D65F51"/>
    <w:rsid w:val="452B6F4C"/>
    <w:rsid w:val="45944C7F"/>
    <w:rsid w:val="464A386A"/>
    <w:rsid w:val="46B44EE8"/>
    <w:rsid w:val="46E12495"/>
    <w:rsid w:val="47511CBF"/>
    <w:rsid w:val="47794326"/>
    <w:rsid w:val="47B63FE3"/>
    <w:rsid w:val="47C71B09"/>
    <w:rsid w:val="47CC3405"/>
    <w:rsid w:val="47E7272E"/>
    <w:rsid w:val="482D5528"/>
    <w:rsid w:val="49942410"/>
    <w:rsid w:val="49A57D37"/>
    <w:rsid w:val="49E853A8"/>
    <w:rsid w:val="4A2F19DA"/>
    <w:rsid w:val="4A56446B"/>
    <w:rsid w:val="4AC01EB8"/>
    <w:rsid w:val="4B9B7537"/>
    <w:rsid w:val="4BAA129B"/>
    <w:rsid w:val="4C934C01"/>
    <w:rsid w:val="4CD8447D"/>
    <w:rsid w:val="4D1563E5"/>
    <w:rsid w:val="4D6713A9"/>
    <w:rsid w:val="4D6A625D"/>
    <w:rsid w:val="4DB73CFA"/>
    <w:rsid w:val="4E9B2A62"/>
    <w:rsid w:val="4F4977CB"/>
    <w:rsid w:val="4F754A92"/>
    <w:rsid w:val="501D4628"/>
    <w:rsid w:val="50281B04"/>
    <w:rsid w:val="504A1A7A"/>
    <w:rsid w:val="50E34B8E"/>
    <w:rsid w:val="51014CE2"/>
    <w:rsid w:val="52825B1B"/>
    <w:rsid w:val="52DD35D4"/>
    <w:rsid w:val="52F83D10"/>
    <w:rsid w:val="53A70F92"/>
    <w:rsid w:val="54A20D14"/>
    <w:rsid w:val="54E020C0"/>
    <w:rsid w:val="550A5C7C"/>
    <w:rsid w:val="55353B66"/>
    <w:rsid w:val="556460DB"/>
    <w:rsid w:val="5621327D"/>
    <w:rsid w:val="5649166C"/>
    <w:rsid w:val="565D3B8A"/>
    <w:rsid w:val="569A4DDE"/>
    <w:rsid w:val="56B56638"/>
    <w:rsid w:val="56F15A9D"/>
    <w:rsid w:val="579536AE"/>
    <w:rsid w:val="57C540DC"/>
    <w:rsid w:val="58465A6F"/>
    <w:rsid w:val="58A751EE"/>
    <w:rsid w:val="591506A3"/>
    <w:rsid w:val="59632F17"/>
    <w:rsid w:val="597F7068"/>
    <w:rsid w:val="59AB041C"/>
    <w:rsid w:val="5A0752CB"/>
    <w:rsid w:val="5A667C30"/>
    <w:rsid w:val="5ADF7263"/>
    <w:rsid w:val="5AE5570F"/>
    <w:rsid w:val="5B0373F5"/>
    <w:rsid w:val="5BA70DD8"/>
    <w:rsid w:val="5C8E6572"/>
    <w:rsid w:val="5DE01517"/>
    <w:rsid w:val="5E386138"/>
    <w:rsid w:val="5E5F1698"/>
    <w:rsid w:val="5E7D4B10"/>
    <w:rsid w:val="5EE67F8B"/>
    <w:rsid w:val="5F2C2779"/>
    <w:rsid w:val="5F3A5DAA"/>
    <w:rsid w:val="5FC50CA3"/>
    <w:rsid w:val="603603D1"/>
    <w:rsid w:val="60687253"/>
    <w:rsid w:val="61F61372"/>
    <w:rsid w:val="62C61708"/>
    <w:rsid w:val="63266594"/>
    <w:rsid w:val="63CC055D"/>
    <w:rsid w:val="64666735"/>
    <w:rsid w:val="653346BC"/>
    <w:rsid w:val="655C3C08"/>
    <w:rsid w:val="662841B4"/>
    <w:rsid w:val="664E34EF"/>
    <w:rsid w:val="66E34B67"/>
    <w:rsid w:val="672A7AB8"/>
    <w:rsid w:val="67317083"/>
    <w:rsid w:val="675046F3"/>
    <w:rsid w:val="681159DB"/>
    <w:rsid w:val="68835DD4"/>
    <w:rsid w:val="68A53690"/>
    <w:rsid w:val="69715B37"/>
    <w:rsid w:val="6B685053"/>
    <w:rsid w:val="6B883E90"/>
    <w:rsid w:val="6C061A72"/>
    <w:rsid w:val="6C092392"/>
    <w:rsid w:val="6C334036"/>
    <w:rsid w:val="6C993D76"/>
    <w:rsid w:val="6CC4450B"/>
    <w:rsid w:val="6D390859"/>
    <w:rsid w:val="6D870DE0"/>
    <w:rsid w:val="6D8A5CC7"/>
    <w:rsid w:val="6D901B30"/>
    <w:rsid w:val="6D997745"/>
    <w:rsid w:val="6E004553"/>
    <w:rsid w:val="6EAA69C0"/>
    <w:rsid w:val="6F4D3E71"/>
    <w:rsid w:val="6F9351B7"/>
    <w:rsid w:val="6FA04BE9"/>
    <w:rsid w:val="70132790"/>
    <w:rsid w:val="712B4EA0"/>
    <w:rsid w:val="71462A2E"/>
    <w:rsid w:val="71916CAE"/>
    <w:rsid w:val="71E31CD8"/>
    <w:rsid w:val="723A440D"/>
    <w:rsid w:val="727B38BE"/>
    <w:rsid w:val="7306201B"/>
    <w:rsid w:val="73285083"/>
    <w:rsid w:val="73453FB9"/>
    <w:rsid w:val="7352327C"/>
    <w:rsid w:val="745B26FC"/>
    <w:rsid w:val="746626FF"/>
    <w:rsid w:val="75265D63"/>
    <w:rsid w:val="755A5C57"/>
    <w:rsid w:val="75E54365"/>
    <w:rsid w:val="76004806"/>
    <w:rsid w:val="768571FF"/>
    <w:rsid w:val="76ED3311"/>
    <w:rsid w:val="77951C3F"/>
    <w:rsid w:val="77B61685"/>
    <w:rsid w:val="78BA33AA"/>
    <w:rsid w:val="79A11E5C"/>
    <w:rsid w:val="79F71A87"/>
    <w:rsid w:val="7A506F97"/>
    <w:rsid w:val="7A961C82"/>
    <w:rsid w:val="7B1D3764"/>
    <w:rsid w:val="7B3912AB"/>
    <w:rsid w:val="7BFA1CF7"/>
    <w:rsid w:val="7C7A7B07"/>
    <w:rsid w:val="7CC41D5F"/>
    <w:rsid w:val="7D3C6F63"/>
    <w:rsid w:val="7D3F0CCF"/>
    <w:rsid w:val="7DFE5162"/>
    <w:rsid w:val="7E006444"/>
    <w:rsid w:val="7E161EB2"/>
    <w:rsid w:val="7F1E5C8E"/>
    <w:rsid w:val="7FCF28A1"/>
    <w:rsid w:val="7FEE4772"/>
    <w:rsid w:val="CFFDB14B"/>
    <w:rsid w:val="FDE70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2"/>
    <w:basedOn w:val="1"/>
    <w:semiHidden/>
    <w:qFormat/>
    <w:uiPriority w:val="99"/>
    <w:pPr>
      <w:spacing w:after="120" w:line="480" w:lineRule="auto"/>
      <w:ind w:left="420" w:leftChars="200"/>
    </w:pPr>
  </w:style>
  <w:style w:type="paragraph" w:styleId="6">
    <w:name w:val="Balloon Text"/>
    <w:basedOn w:val="1"/>
    <w:link w:val="17"/>
    <w:semiHidden/>
    <w:unhideWhenUsed/>
    <w:qFormat/>
    <w:uiPriority w:val="99"/>
    <w:rPr>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page number"/>
    <w:basedOn w:val="11"/>
    <w:qFormat/>
    <w:uiPriority w:val="99"/>
  </w:style>
  <w:style w:type="character" w:customStyle="1" w:styleId="13">
    <w:name w:val="页眉 Char"/>
    <w:basedOn w:val="11"/>
    <w:link w:val="8"/>
    <w:qFormat/>
    <w:uiPriority w:val="99"/>
    <w:rPr>
      <w:sz w:val="18"/>
      <w:szCs w:val="18"/>
    </w:rPr>
  </w:style>
  <w:style w:type="character" w:customStyle="1" w:styleId="14">
    <w:name w:val="页脚 Char"/>
    <w:basedOn w:val="11"/>
    <w:link w:val="7"/>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1"/>
    <w:link w:val="6"/>
    <w:semiHidden/>
    <w:qFormat/>
    <w:uiPriority w:val="99"/>
    <w:rPr>
      <w:sz w:val="18"/>
      <w:szCs w:val="18"/>
    </w:rPr>
  </w:style>
  <w:style w:type="character" w:customStyle="1" w:styleId="18">
    <w:name w:val="font51"/>
    <w:basedOn w:val="11"/>
    <w:qFormat/>
    <w:uiPriority w:val="0"/>
    <w:rPr>
      <w:rFonts w:hint="default" w:ascii="Times New Roman" w:hAnsi="Times New Roman" w:cs="Times New Roman"/>
      <w:color w:val="000000"/>
      <w:sz w:val="36"/>
      <w:szCs w:val="36"/>
      <w:u w:val="none"/>
    </w:rPr>
  </w:style>
  <w:style w:type="character" w:customStyle="1" w:styleId="19">
    <w:name w:val="font101"/>
    <w:basedOn w:val="11"/>
    <w:qFormat/>
    <w:uiPriority w:val="0"/>
    <w:rPr>
      <w:rFonts w:hint="eastAsia" w:ascii="宋体" w:hAnsi="宋体" w:eastAsia="宋体" w:cs="宋体"/>
      <w:color w:val="000000"/>
      <w:sz w:val="36"/>
      <w:szCs w:val="36"/>
      <w:u w:val="none"/>
    </w:rPr>
  </w:style>
  <w:style w:type="character" w:customStyle="1" w:styleId="20">
    <w:name w:val="font41"/>
    <w:basedOn w:val="11"/>
    <w:qFormat/>
    <w:uiPriority w:val="0"/>
    <w:rPr>
      <w:rFonts w:hint="default" w:ascii="Times New Roman" w:hAnsi="Times New Roman" w:cs="Times New Roman"/>
      <w:color w:val="000000"/>
      <w:sz w:val="36"/>
      <w:szCs w:val="36"/>
      <w:u w:val="none"/>
    </w:rPr>
  </w:style>
  <w:style w:type="character" w:customStyle="1" w:styleId="21">
    <w:name w:val="font91"/>
    <w:basedOn w:val="11"/>
    <w:qFormat/>
    <w:uiPriority w:val="0"/>
    <w:rPr>
      <w:rFonts w:hint="eastAsia" w:ascii="宋体" w:hAnsi="宋体" w:eastAsia="宋体" w:cs="宋体"/>
      <w:color w:val="000000"/>
      <w:sz w:val="36"/>
      <w:szCs w:val="36"/>
      <w:u w:val="none"/>
    </w:rPr>
  </w:style>
  <w:style w:type="paragraph" w:customStyle="1" w:styleId="22">
    <w:name w:val="正文文本缩进 2 Char Char Char"/>
    <w:basedOn w:val="1"/>
    <w:qFormat/>
    <w:uiPriority w:val="0"/>
    <w:pPr>
      <w:ind w:firstLine="641"/>
    </w:pPr>
    <w:rPr>
      <w:rFonts w:eastAsia="仿宋_GB2312"/>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24464;&#30922;\Desktop\&#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zh-CN" sz="1400" b="0" i="0" baseline="0">
                <a:effectLst/>
              </a:rPr>
              <a:t>各项支出占总支出的比重</a:t>
            </a:r>
            <a:endParaRPr lang="zh-CN" altLang="zh-CN" sz="1400">
              <a:effectLst/>
            </a:endParaRPr>
          </a:p>
        </c:rich>
      </c:tx>
      <c:layout/>
      <c:overlay val="0"/>
      <c:spPr>
        <a:noFill/>
        <a:ln>
          <a:noFill/>
        </a:ln>
        <a:effectLst/>
      </c:spPr>
    </c:title>
    <c:autoTitleDeleted val="0"/>
    <c:plotArea>
      <c:layout/>
      <c:pieChart>
        <c:varyColors val="1"/>
        <c:ser>
          <c:idx val="1"/>
          <c:order val="1"/>
          <c:tx>
            <c:strRef>
              <c:f>'[新建 Microsoft Excel 工作表.xlsx]Sheet1'!$K$12</c:f>
              <c:strCache>
                <c:ptCount val="1"/>
                <c:pt idx="0">
                  <c:v>比重%</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f>Sheet1!$I$13:$I$19</c:f>
              <c:strCache>
                <c:ptCount val="2"/>
                <c:pt idx="0">
                  <c:v>    基本支出</c:v>
                </c:pt>
                <c:pt idx="1">
                  <c:v>            项目支出</c:v>
                </c:pt>
              </c:strCache>
            </c:strRef>
          </c:cat>
          <c:val>
            <c:numRef>
              <c:f>Sheet1!$K$13:$K$19</c:f>
              <c:numCache>
                <c:formatCode>0.00%</c:formatCode>
                <c:ptCount val="2"/>
                <c:pt idx="0">
                  <c:v>1</c:v>
                </c:pt>
                <c:pt idx="1">
                  <c:v>0.32021715036601</c:v>
                </c:pt>
              </c:numCache>
            </c:numRef>
          </c:val>
        </c:ser>
        <c:dLbls>
          <c:showLegendKey val="0"/>
          <c:showVal val="0"/>
          <c:showCatName val="0"/>
          <c:showSerName val="0"/>
          <c:showPercent val="0"/>
          <c:showBubbleSize val="0"/>
          <c:showLeaderLines val="1"/>
        </c:dLbls>
        <c:firstSliceAng val="0"/>
        <c:extLst>
          <c:ext xmlns:c15="http://schemas.microsoft.com/office/drawing/2012/chart" uri="{02D57815-91ED-43cb-92C2-25804820EDAC}">
            <c15:filteredPieSeries>
              <c15:ser>
                <c:idx val="0"/>
                <c:order val="0"/>
                <c:tx>
                  <c:strRef>
                    <c:extLst>
                      <c:ext uri="{02D57815-91ED-43cb-92C2-25804820EDAC}">
                        <c15:formulaRef>
                          <c15:sqref>Sheet1!$J$12</c15:sqref>
                        </c15:formulaRef>
                      </c:ext>
                    </c:extLst>
                    <c:strCache>
                      <c:ptCount val="1"/>
                      <c:pt idx="0">
                        <c:v>决算数</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elete val="1"/>
                </c:dLbls>
                <c:cat>
                  <c:strRef>
                    <c:extLst>
                      <c:ext uri="{02D57815-91ED-43cb-92C2-25804820EDAC}">
                        <c15:fullRef>
                          <c15:sqref/>
                        </c15:fullRef>
                        <c15:formulaRef>
                          <c15:sqref>Sheet1!$I$13:$I$19</c15:sqref>
                        </c15:formulaRef>
                      </c:ext>
                    </c:extLst>
                    <c:strCache>
                      <c:ptCount val="2"/>
                      <c:pt idx="0">
                        <c:v>    基本支出</c:v>
                      </c:pt>
                      <c:pt idx="1">
                        <c:v>            项目支出</c:v>
                      </c:pt>
                    </c:strCache>
                  </c:strRef>
                </c:cat>
                <c:val>
                  <c:numRef>
                    <c:extLst>
                      <c:ext uri="{02D57815-91ED-43cb-92C2-25804820EDAC}">
                        <c15:formulaRef>
                          <c15:sqref>Sheet1!$J$13:$J$19</c15:sqref>
                        </c15:formulaRef>
                      </c:ext>
                    </c:extLst>
                    <c:numCache>
                      <c:formatCode>General</c:formatCode>
                      <c:ptCount val="2"/>
                      <c:pt idx="0">
                        <c:v>1276.2</c:v>
                      </c:pt>
                      <c:pt idx="1">
                        <c:v>1737.38</c:v>
                      </c:pt>
                    </c:numCache>
                  </c:numRef>
                </c:val>
              </c15:ser>
            </c15:filteredPieSeries>
          </c:ext>
        </c:extLst>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51</Pages>
  <Words>4409</Words>
  <Characters>25133</Characters>
  <Lines>209</Lines>
  <Paragraphs>58</Paragraphs>
  <TotalTime>102</TotalTime>
  <ScaleCrop>false</ScaleCrop>
  <LinksUpToDate>false</LinksUpToDate>
  <CharactersWithSpaces>29484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2023-09-23T06:23:00Z</dcterms:created>
  <dc:creator>李航 null</dc:creator>
  <cp:lastModifiedBy>莎</cp:lastModifiedBy>
  <cp:lastPrinted>2022-08-26T19:35:00Z</cp:lastPrinted>
  <dcterms:modified xsi:type="dcterms:W3CDTF">2023-10-08T02:35:25Z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3D3004597DBD46638167895350FD70C3</vt:lpwstr>
  </property>
</Properties>
</file>