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rPr>
        <w:t>湖南省游泳运动管理中心</w:t>
      </w:r>
    </w:p>
    <w:p>
      <w:pPr>
        <w:pStyle w:val="10"/>
        <w:jc w:val="center"/>
        <w:rPr>
          <w:sz w:val="84"/>
          <w:szCs w:val="84"/>
        </w:rPr>
      </w:pP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spacing w:line="600" w:lineRule="exact"/>
        <w:rPr>
          <w:b/>
          <w:sz w:val="36"/>
          <w:szCs w:val="28"/>
        </w:rPr>
      </w:pPr>
    </w:p>
    <w:p>
      <w:pPr>
        <w:spacing w:line="600" w:lineRule="exact"/>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第一部分湖南省游泳运动管理中心单位概况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rPr>
        <w:t>湖南省游泳运动管理中心</w:t>
      </w:r>
    </w:p>
    <w:p>
      <w:pPr>
        <w:pStyle w:val="10"/>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eastAsia="仿宋_GB2312" w:asciiTheme="minorEastAsia" w:hAnsiTheme="minorEastAsia"/>
          <w:sz w:val="32"/>
          <w:szCs w:val="32"/>
        </w:rPr>
      </w:pPr>
      <w:r>
        <w:rPr>
          <w:rFonts w:hint="eastAsia" w:asciiTheme="minorEastAsia" w:hAnsiTheme="minorEastAsia"/>
          <w:sz w:val="32"/>
          <w:szCs w:val="32"/>
        </w:rPr>
        <w:t>（一）</w:t>
      </w:r>
      <w:r>
        <w:rPr>
          <w:rFonts w:hint="eastAsia" w:ascii="仿宋_GB2312" w:hAnsi="宋体" w:eastAsia="仿宋_GB2312" w:cs="宋体"/>
          <w:sz w:val="32"/>
          <w:szCs w:val="32"/>
        </w:rPr>
        <w:t>组织管理运动队训练、竞赛。</w:t>
      </w:r>
    </w:p>
    <w:p>
      <w:pPr>
        <w:ind w:firstLine="640" w:firstLineChars="200"/>
        <w:jc w:val="left"/>
        <w:rPr>
          <w:rFonts w:ascii="仿宋_GB2312" w:hAnsi="仿宋" w:eastAsia="仿宋_GB2312"/>
          <w:sz w:val="32"/>
          <w:szCs w:val="32"/>
        </w:rPr>
      </w:pPr>
      <w:r>
        <w:rPr>
          <w:rFonts w:hint="eastAsia" w:asciiTheme="minorEastAsia" w:hAnsiTheme="minorEastAsia"/>
          <w:sz w:val="32"/>
          <w:szCs w:val="32"/>
        </w:rPr>
        <w:t>（二）</w:t>
      </w:r>
      <w:r>
        <w:rPr>
          <w:rFonts w:hint="eastAsia" w:ascii="仿宋_GB2312" w:hAnsi="仿宋" w:eastAsia="仿宋_GB2312"/>
          <w:sz w:val="32"/>
          <w:szCs w:val="32"/>
        </w:rPr>
        <w:t>培养、输送高质量体育人才与专业运动队。</w:t>
      </w:r>
    </w:p>
    <w:p>
      <w:pPr>
        <w:ind w:firstLine="640" w:firstLineChars="200"/>
        <w:jc w:val="left"/>
        <w:rPr>
          <w:rFonts w:ascii="仿宋_GB2312" w:hAnsi="仿宋" w:eastAsia="仿宋_GB2312"/>
          <w:sz w:val="32"/>
          <w:szCs w:val="32"/>
        </w:rPr>
      </w:pPr>
      <w:r>
        <w:rPr>
          <w:rFonts w:hint="eastAsia" w:ascii="仿宋_GB2312" w:hAnsi="仿宋" w:eastAsia="仿宋_GB2312"/>
          <w:sz w:val="32"/>
          <w:szCs w:val="32"/>
        </w:rPr>
        <w:t>（三）</w:t>
      </w:r>
      <w:r>
        <w:rPr>
          <w:rFonts w:hint="eastAsia" w:ascii="仿宋_GB2312" w:hAnsi="宋体" w:eastAsia="仿宋_GB2312" w:cs="宋体"/>
          <w:sz w:val="32"/>
          <w:szCs w:val="32"/>
        </w:rPr>
        <w:t>承办省体育局交办的其他事项。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w:t>
      </w:r>
    </w:p>
    <w:p>
      <w:pPr>
        <w:widowControl/>
        <w:spacing w:line="6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湖南省游泳运动管理中心内设机构包括：</w:t>
      </w:r>
    </w:p>
    <w:p>
      <w:pPr>
        <w:widowControl/>
        <w:spacing w:line="600" w:lineRule="exact"/>
        <w:ind w:firstLine="640" w:firstLineChars="200"/>
        <w:rPr>
          <w:rFonts w:asciiTheme="minorEastAsia" w:hAnsiTheme="minorEastAsia"/>
          <w:bCs/>
          <w:kern w:val="0"/>
          <w:sz w:val="32"/>
          <w:szCs w:val="32"/>
        </w:rPr>
      </w:pPr>
      <w:r>
        <w:rPr>
          <w:rFonts w:hint="eastAsia" w:eastAsia="仿宋_GB2312"/>
          <w:sz w:val="32"/>
          <w:szCs w:val="32"/>
        </w:rPr>
        <w:t>省游泳队、跳水队、花样游泳队、男子水球队、女子水球队五支运动队伍；办公室、工会、训练科、后勤财务科、场馆培训部、游泳学校、膳食科、保卫科八个科室。</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w:t>
      </w:r>
    </w:p>
    <w:p>
      <w:pPr>
        <w:widowControl/>
        <w:spacing w:line="6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湖南省游泳运动管理中心</w:t>
      </w:r>
      <w:r>
        <w:rPr>
          <w:rFonts w:ascii="仿宋_GB2312" w:hAnsi="宋体" w:eastAsia="仿宋_GB2312" w:cs="宋体"/>
          <w:sz w:val="32"/>
          <w:szCs w:val="32"/>
        </w:rPr>
        <w:t>20</w:t>
      </w:r>
      <w:r>
        <w:rPr>
          <w:rFonts w:hint="eastAsia" w:ascii="仿宋_GB2312" w:hAnsi="宋体" w:eastAsia="仿宋_GB2312" w:cs="宋体"/>
          <w:sz w:val="32"/>
          <w:szCs w:val="32"/>
        </w:rPr>
        <w:t>21年部门决算汇总公开单位构成包括：</w:t>
      </w:r>
    </w:p>
    <w:p>
      <w:pPr>
        <w:widowControl/>
        <w:spacing w:line="600" w:lineRule="exact"/>
        <w:ind w:firstLine="640" w:firstLineChars="200"/>
        <w:rPr>
          <w:rFonts w:asciiTheme="minorEastAsia" w:hAnsiTheme="minorEastAsia"/>
          <w:bCs/>
          <w:kern w:val="0"/>
          <w:sz w:val="32"/>
          <w:szCs w:val="32"/>
        </w:rPr>
      </w:pPr>
      <w:r>
        <w:rPr>
          <w:rFonts w:hint="eastAsia" w:ascii="仿宋_GB2312" w:hAnsi="宋体" w:eastAsia="仿宋_GB2312" w:cs="宋体"/>
          <w:sz w:val="32"/>
          <w:szCs w:val="32"/>
        </w:rPr>
        <w:t>湖南省游泳运动管理中心</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rPr>
          <w:sz w:val="72"/>
          <w:szCs w:val="72"/>
        </w:rPr>
      </w:pPr>
    </w:p>
    <w:p>
      <w:pPr>
        <w:jc w:val="center"/>
        <w:rPr>
          <w:sz w:val="72"/>
          <w:szCs w:val="72"/>
        </w:rPr>
      </w:pPr>
    </w:p>
    <w:p>
      <w:pPr>
        <w:jc w:val="center"/>
        <w:rPr>
          <w:sz w:val="72"/>
          <w:szCs w:val="72"/>
        </w:rPr>
      </w:pPr>
    </w:p>
    <w:p>
      <w:pPr>
        <w:jc w:val="center"/>
        <w:rPr>
          <w:sz w:val="72"/>
          <w:szCs w:val="72"/>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第二部分</w:t>
      </w:r>
    </w:p>
    <w:p>
      <w:pPr>
        <w:jc w:val="center"/>
        <w:rPr>
          <w:rFonts w:ascii="黑体" w:eastAsia="黑体" w:cs="黑体"/>
          <w:color w:val="000000"/>
          <w:kern w:val="0"/>
          <w:sz w:val="70"/>
          <w:szCs w:val="70"/>
        </w:rPr>
      </w:pPr>
    </w:p>
    <w:p>
      <w:pPr>
        <w:jc w:val="center"/>
        <w:rPr>
          <w:sz w:val="72"/>
          <w:szCs w:val="72"/>
        </w:rPr>
      </w:pPr>
      <w:r>
        <w:rPr>
          <w:rFonts w:hint="eastAsia" w:ascii="黑体" w:eastAsia="黑体" w:cs="黑体"/>
          <w:color w:val="000000"/>
          <w:kern w:val="0"/>
          <w:sz w:val="70"/>
          <w:szCs w:val="70"/>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5"/>
        <w:tblW w:w="14440" w:type="dxa"/>
        <w:jc w:val="center"/>
        <w:tblInd w:w="0" w:type="dxa"/>
        <w:tblLayout w:type="fixed"/>
        <w:tblCellMar>
          <w:top w:w="0" w:type="dxa"/>
          <w:left w:w="108" w:type="dxa"/>
          <w:bottom w:w="0" w:type="dxa"/>
          <w:right w:w="108" w:type="dxa"/>
        </w:tblCellMar>
      </w:tblPr>
      <w:tblGrid>
        <w:gridCol w:w="4340"/>
        <w:gridCol w:w="580"/>
        <w:gridCol w:w="2300"/>
        <w:gridCol w:w="4340"/>
        <w:gridCol w:w="580"/>
        <w:gridCol w:w="2300"/>
      </w:tblGrid>
      <w:tr>
        <w:tblPrEx>
          <w:tblLayout w:type="fixed"/>
          <w:tblCellMar>
            <w:top w:w="0" w:type="dxa"/>
            <w:left w:w="108" w:type="dxa"/>
            <w:bottom w:w="0" w:type="dxa"/>
            <w:right w:w="108" w:type="dxa"/>
          </w:tblCellMar>
        </w:tblPrEx>
        <w:trPr>
          <w:trHeight w:val="375" w:hRule="atLeast"/>
          <w:jc w:val="center"/>
        </w:trPr>
        <w:tc>
          <w:tcPr>
            <w:tcW w:w="14440" w:type="dxa"/>
            <w:gridSpan w:val="6"/>
            <w:tcBorders>
              <w:top w:val="nil"/>
              <w:left w:val="nil"/>
              <w:bottom w:val="nil"/>
              <w:right w:val="single" w:color="808080" w:sz="4" w:space="0"/>
            </w:tcBorders>
            <w:noWrap/>
            <w:vAlign w:val="center"/>
          </w:tcPr>
          <w:p>
            <w:pPr>
              <w:widowControl/>
              <w:jc w:val="center"/>
              <w:rPr>
                <w:rFonts w:ascii="黑体" w:hAnsi="黑体" w:eastAsia="黑体" w:cs="Arial"/>
                <w:color w:val="000000"/>
                <w:kern w:val="0"/>
                <w:sz w:val="30"/>
                <w:szCs w:val="30"/>
              </w:rPr>
            </w:pPr>
            <w:r>
              <w:rPr>
                <w:rFonts w:hint="eastAsia" w:ascii="华文中宋" w:hAnsi="华文中宋" w:eastAsia="华文中宋" w:cs="宋体"/>
                <w:color w:val="000000"/>
                <w:kern w:val="0"/>
                <w:sz w:val="32"/>
                <w:szCs w:val="32"/>
              </w:rPr>
              <w:t>收入支出决算总表</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58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30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434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58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300" w:type="dxa"/>
            <w:tcBorders>
              <w:top w:val="nil"/>
              <w:left w:val="nil"/>
              <w:bottom w:val="nil"/>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公开01表</w:t>
            </w:r>
          </w:p>
        </w:tc>
      </w:tr>
      <w:tr>
        <w:tblPrEx>
          <w:tblLayout w:type="fixed"/>
          <w:tblCellMar>
            <w:top w:w="0" w:type="dxa"/>
            <w:left w:w="108" w:type="dxa"/>
            <w:bottom w:w="0" w:type="dxa"/>
            <w:right w:w="108" w:type="dxa"/>
          </w:tblCellMar>
        </w:tblPrEx>
        <w:trPr>
          <w:trHeight w:val="90" w:hRule="atLeast"/>
          <w:jc w:val="center"/>
        </w:trPr>
        <w:tc>
          <w:tcPr>
            <w:tcW w:w="4340" w:type="dxa"/>
            <w:tcBorders>
              <w:top w:val="nil"/>
              <w:left w:val="nil"/>
              <w:bottom w:val="single" w:color="808080" w:sz="4" w:space="0"/>
              <w:right w:val="nil"/>
            </w:tcBorders>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部门：湖南省游泳运动管理中心</w:t>
            </w:r>
          </w:p>
        </w:tc>
        <w:tc>
          <w:tcPr>
            <w:tcW w:w="580"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6640" w:type="dxa"/>
            <w:gridSpan w:val="2"/>
            <w:tcBorders>
              <w:top w:val="nil"/>
              <w:left w:val="nil"/>
              <w:bottom w:val="single" w:color="808080" w:sz="4" w:space="0"/>
              <w:right w:val="nil"/>
            </w:tcBorders>
            <w:noWrap/>
            <w:vAlign w:val="center"/>
          </w:tcPr>
          <w:p>
            <w:pPr>
              <w:widowControl/>
              <w:ind w:firstLine="1000" w:firstLineChars="500"/>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2021年度</w:t>
            </w:r>
          </w:p>
        </w:tc>
        <w:tc>
          <w:tcPr>
            <w:tcW w:w="580"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2300" w:type="dxa"/>
            <w:tcBorders>
              <w:top w:val="nil"/>
              <w:left w:val="nil"/>
              <w:bottom w:val="single" w:color="808080" w:sz="4" w:space="0"/>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90" w:hRule="atLeast"/>
          <w:jc w:val="center"/>
        </w:trPr>
        <w:tc>
          <w:tcPr>
            <w:tcW w:w="7220" w:type="dxa"/>
            <w:gridSpan w:val="3"/>
            <w:tcBorders>
              <w:top w:val="single" w:color="808080" w:sz="4" w:space="0"/>
              <w:left w:val="single" w:color="000000" w:sz="4" w:space="0"/>
              <w:bottom w:val="single" w:color="000000" w:sz="4" w:space="0"/>
              <w:right w:val="single" w:color="000000" w:sz="4" w:space="0"/>
            </w:tcBorders>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收入</w:t>
            </w:r>
          </w:p>
        </w:tc>
        <w:tc>
          <w:tcPr>
            <w:tcW w:w="7220" w:type="dxa"/>
            <w:gridSpan w:val="3"/>
            <w:tcBorders>
              <w:top w:val="single" w:color="808080" w:sz="4" w:space="0"/>
              <w:left w:val="nil"/>
              <w:bottom w:val="single" w:color="000000" w:sz="4" w:space="0"/>
              <w:right w:val="single" w:color="000000" w:sz="4" w:space="0"/>
            </w:tcBorders>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支出</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项    目</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行次</w:t>
            </w:r>
          </w:p>
        </w:tc>
        <w:tc>
          <w:tcPr>
            <w:tcW w:w="2300" w:type="dxa"/>
            <w:tcBorders>
              <w:top w:val="nil"/>
              <w:left w:val="nil"/>
              <w:bottom w:val="single" w:color="000000" w:sz="4" w:space="0"/>
              <w:right w:val="single" w:color="000000" w:sz="4" w:space="0"/>
            </w:tcBorders>
            <w:noWrap/>
            <w:vAlign w:val="center"/>
          </w:tcPr>
          <w:p>
            <w:pPr>
              <w:widowControl/>
              <w:jc w:val="center"/>
              <w:rPr>
                <w:szCs w:val="21"/>
              </w:rPr>
            </w:pPr>
            <w:r>
              <w:rPr>
                <w:rFonts w:hint="eastAsia" w:ascii="宋体" w:hAnsi="宋体" w:eastAsia="宋体" w:cs="宋体"/>
                <w:kern w:val="0"/>
                <w:szCs w:val="21"/>
              </w:rPr>
              <w:t>决算数</w:t>
            </w:r>
          </w:p>
        </w:tc>
        <w:tc>
          <w:tcPr>
            <w:tcW w:w="4340" w:type="dxa"/>
            <w:tcBorders>
              <w:top w:val="nil"/>
              <w:left w:val="nil"/>
              <w:bottom w:val="single" w:color="000000" w:sz="4" w:space="0"/>
              <w:right w:val="single" w:color="000000" w:sz="4" w:space="0"/>
            </w:tcBorders>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项    目</w:t>
            </w:r>
          </w:p>
        </w:tc>
        <w:tc>
          <w:tcPr>
            <w:tcW w:w="580" w:type="dxa"/>
            <w:tcBorders>
              <w:top w:val="nil"/>
              <w:left w:val="nil"/>
              <w:bottom w:val="single" w:color="000000" w:sz="4" w:space="0"/>
              <w:right w:val="single" w:color="000000" w:sz="4" w:space="0"/>
            </w:tcBorders>
            <w:noWrap/>
            <w:vAlign w:val="center"/>
          </w:tcPr>
          <w:p>
            <w:pPr>
              <w:widowControl/>
              <w:jc w:val="center"/>
              <w:rPr>
                <w:szCs w:val="21"/>
              </w:rPr>
            </w:pPr>
            <w:r>
              <w:rPr>
                <w:rFonts w:hint="eastAsia" w:ascii="宋体" w:hAnsi="宋体" w:eastAsia="宋体" w:cs="宋体"/>
                <w:kern w:val="0"/>
                <w:szCs w:val="21"/>
              </w:rPr>
              <w:t>行次</w:t>
            </w:r>
          </w:p>
        </w:tc>
        <w:tc>
          <w:tcPr>
            <w:tcW w:w="2300" w:type="dxa"/>
            <w:tcBorders>
              <w:top w:val="nil"/>
              <w:left w:val="nil"/>
              <w:bottom w:val="single" w:color="000000" w:sz="4" w:space="0"/>
              <w:right w:val="single" w:color="000000" w:sz="4" w:space="0"/>
            </w:tcBorders>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决算数</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kern w:val="0"/>
                <w:szCs w:val="21"/>
              </w:rPr>
            </w:pPr>
            <w:r>
              <w:rPr>
                <w:rFonts w:hint="eastAsia" w:ascii="宋体" w:hAnsi="宋体" w:eastAsia="宋体" w:cs="宋体"/>
                <w:kern w:val="0"/>
                <w:szCs w:val="21"/>
              </w:rPr>
              <w:t>栏    次</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Cs w:val="21"/>
              </w:rPr>
            </w:pPr>
            <w:r>
              <w:rPr>
                <w:rFonts w:hint="eastAsia" w:ascii="宋体" w:hAnsi="宋体" w:eastAsia="宋体" w:cs="宋体"/>
                <w:kern w:val="0"/>
                <w:szCs w:val="21"/>
              </w:rPr>
              <w:t>　</w:t>
            </w:r>
          </w:p>
        </w:tc>
        <w:tc>
          <w:tcPr>
            <w:tcW w:w="2300" w:type="dxa"/>
            <w:tcBorders>
              <w:top w:val="nil"/>
              <w:left w:val="nil"/>
              <w:bottom w:val="single" w:color="000000" w:sz="4" w:space="0"/>
              <w:right w:val="single" w:color="000000" w:sz="4" w:space="0"/>
            </w:tcBorders>
            <w:noWrap/>
            <w:vAlign w:val="center"/>
          </w:tcPr>
          <w:p>
            <w:pPr>
              <w:widowControl/>
              <w:jc w:val="center"/>
              <w:rPr>
                <w:szCs w:val="21"/>
              </w:rPr>
            </w:pPr>
            <w:r>
              <w:rPr>
                <w:rFonts w:hint="eastAsia" w:ascii="宋体" w:hAnsi="宋体" w:eastAsia="宋体" w:cs="宋体"/>
                <w:kern w:val="0"/>
                <w:szCs w:val="21"/>
              </w:rPr>
              <w:t>1</w:t>
            </w:r>
          </w:p>
        </w:tc>
        <w:tc>
          <w:tcPr>
            <w:tcW w:w="434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Cs w:val="21"/>
              </w:rPr>
            </w:pPr>
            <w:r>
              <w:rPr>
                <w:rFonts w:hint="eastAsia" w:ascii="宋体" w:hAnsi="宋体" w:eastAsia="宋体" w:cs="宋体"/>
                <w:kern w:val="0"/>
                <w:szCs w:val="21"/>
              </w:rPr>
              <w:t>栏    次</w:t>
            </w:r>
          </w:p>
        </w:tc>
        <w:tc>
          <w:tcPr>
            <w:tcW w:w="580" w:type="dxa"/>
            <w:tcBorders>
              <w:top w:val="nil"/>
              <w:left w:val="nil"/>
              <w:bottom w:val="single" w:color="000000" w:sz="4" w:space="0"/>
              <w:right w:val="single" w:color="000000" w:sz="4" w:space="0"/>
            </w:tcBorders>
            <w:noWrap/>
            <w:vAlign w:val="center"/>
          </w:tcPr>
          <w:p>
            <w:pPr>
              <w:widowControl/>
              <w:jc w:val="center"/>
              <w:rPr>
                <w:szCs w:val="21"/>
              </w:rPr>
            </w:pPr>
            <w:r>
              <w:rPr>
                <w:rFonts w:hint="eastAsia" w:ascii="宋体" w:hAnsi="宋体" w:eastAsia="宋体" w:cs="宋体"/>
                <w:kern w:val="0"/>
                <w:szCs w:val="21"/>
              </w:rPr>
              <w:t>　</w:t>
            </w:r>
          </w:p>
        </w:tc>
        <w:tc>
          <w:tcPr>
            <w:tcW w:w="230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Cs w:val="21"/>
              </w:rPr>
            </w:pPr>
            <w:r>
              <w:rPr>
                <w:rFonts w:hint="eastAsia" w:ascii="宋体" w:hAnsi="宋体" w:eastAsia="宋体" w:cs="宋体"/>
                <w:kern w:val="0"/>
                <w:szCs w:val="21"/>
              </w:rPr>
              <w:t>2</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一、一般公共预算财政拨款收入</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3,724.50</w:t>
            </w: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一、一般公共服务支出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32</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二、政府性基金预算财政拨款收入</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1,283.35</w:t>
            </w: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二、外交支出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33</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三、国有资本经营预算财政拨款收入</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三、国防支出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34</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四、上级补助收入</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四、公共安全支出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35</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五、事业收入</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五、教育支出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36</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六、经营收入</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六、科学技术支出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37</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七、附属单位上缴收入</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7</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七、文化旅游体育与传媒支出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38</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3,510.03</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八、其他收入</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8</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八、社会保障和就业支出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39</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206.00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9</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九、卫生健康支出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40</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95.00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10</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十、节能环保支出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41</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11</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十一、城乡社区支出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42</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12</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十二、农林水支出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43</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13</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十三、交通运输支出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44</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14</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十四、资源勘探工业信息等支出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45</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15</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十五、商业服务业等支出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46</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16</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十六、金融支出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47</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17</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十七、援助其他地区支出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48</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18</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十八、自然资源海洋气象等支出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49</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19</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十九、住房保障支出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50</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151.00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20</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二十、粮油物资储备支出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51</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21</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二十一、国有资本经营预算支出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52</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22</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二十二、灾害防治及应急管理支出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53</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23</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二十三、其他支出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54</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2,042.95</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b/>
                <w:bCs/>
                <w:kern w:val="0"/>
                <w:sz w:val="20"/>
                <w:szCs w:val="20"/>
              </w:rPr>
            </w:pPr>
            <w:r>
              <w:rPr>
                <w:rFonts w:hint="eastAsia" w:ascii="宋体" w:hAnsi="宋体" w:eastAsia="宋体" w:cs="Arial"/>
                <w:b/>
                <w:bCs/>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24</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二十四、债务还本支出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55</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25</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二十五、债务付息支出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56</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26</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二十六、抗疫特别国债安排的支出</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57</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b/>
                <w:bCs/>
                <w:kern w:val="0"/>
                <w:sz w:val="20"/>
                <w:szCs w:val="20"/>
              </w:rPr>
            </w:pPr>
            <w:r>
              <w:rPr>
                <w:rFonts w:hint="eastAsia" w:ascii="宋体" w:hAnsi="宋体" w:eastAsia="宋体" w:cs="Arial"/>
                <w:b/>
                <w:bCs/>
                <w:kern w:val="0"/>
                <w:sz w:val="20"/>
                <w:szCs w:val="20"/>
              </w:rPr>
              <w:t>本年收入合计</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27</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5,007.85</w:t>
            </w:r>
          </w:p>
        </w:tc>
        <w:tc>
          <w:tcPr>
            <w:tcW w:w="434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b/>
                <w:bCs/>
                <w:kern w:val="0"/>
                <w:sz w:val="20"/>
                <w:szCs w:val="20"/>
              </w:rPr>
            </w:pPr>
            <w:r>
              <w:rPr>
                <w:rFonts w:hint="eastAsia" w:ascii="宋体" w:hAnsi="宋体" w:eastAsia="宋体" w:cs="Arial"/>
                <w:b/>
                <w:bCs/>
                <w:kern w:val="0"/>
                <w:sz w:val="20"/>
                <w:szCs w:val="20"/>
              </w:rPr>
              <w:t>本年支出合计</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58</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6,004.98</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使用非财政拨款结余</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28</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434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结余分配</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59</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年初结转和结余</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29</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1,085.54</w:t>
            </w:r>
          </w:p>
        </w:tc>
        <w:tc>
          <w:tcPr>
            <w:tcW w:w="434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年末结转和结余</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60</w:t>
            </w:r>
          </w:p>
        </w:tc>
        <w:tc>
          <w:tcPr>
            <w:tcW w:w="2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88.41</w:t>
            </w: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30</w:t>
            </w:r>
          </w:p>
        </w:tc>
        <w:tc>
          <w:tcPr>
            <w:tcW w:w="2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43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61</w:t>
            </w:r>
          </w:p>
        </w:tc>
        <w:tc>
          <w:tcPr>
            <w:tcW w:w="2300" w:type="dxa"/>
            <w:tcBorders>
              <w:top w:val="nil"/>
              <w:left w:val="nil"/>
              <w:bottom w:val="single" w:color="000000" w:sz="4" w:space="0"/>
              <w:right w:val="single" w:color="000000" w:sz="4" w:space="0"/>
            </w:tcBorders>
            <w:noWrap/>
            <w:vAlign w:val="center"/>
          </w:tcPr>
          <w:p>
            <w:pPr>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00" w:hRule="atLeast"/>
          <w:jc w:val="center"/>
        </w:trPr>
        <w:tc>
          <w:tcPr>
            <w:tcW w:w="4340" w:type="dxa"/>
            <w:tcBorders>
              <w:top w:val="nil"/>
              <w:left w:val="single" w:color="000000" w:sz="4" w:space="0"/>
              <w:bottom w:val="single" w:color="auto" w:sz="4" w:space="0"/>
              <w:right w:val="single" w:color="000000" w:sz="4" w:space="0"/>
            </w:tcBorders>
            <w:noWrap/>
            <w:vAlign w:val="center"/>
          </w:tcPr>
          <w:p>
            <w:pPr>
              <w:widowControl/>
              <w:jc w:val="center"/>
              <w:rPr>
                <w:rFonts w:ascii="宋体" w:hAnsi="宋体" w:eastAsia="宋体" w:cs="Arial"/>
                <w:b/>
                <w:bCs/>
                <w:kern w:val="0"/>
                <w:sz w:val="20"/>
                <w:szCs w:val="20"/>
              </w:rPr>
            </w:pPr>
            <w:r>
              <w:rPr>
                <w:rFonts w:hint="eastAsia" w:ascii="宋体" w:hAnsi="宋体" w:eastAsia="宋体" w:cs="Arial"/>
                <w:b/>
                <w:bCs/>
                <w:kern w:val="0"/>
                <w:sz w:val="20"/>
                <w:szCs w:val="20"/>
              </w:rPr>
              <w:t>总计</w:t>
            </w:r>
          </w:p>
        </w:tc>
        <w:tc>
          <w:tcPr>
            <w:tcW w:w="580" w:type="dxa"/>
            <w:tcBorders>
              <w:top w:val="nil"/>
              <w:left w:val="nil"/>
              <w:bottom w:val="single" w:color="auto"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31</w:t>
            </w:r>
          </w:p>
        </w:tc>
        <w:tc>
          <w:tcPr>
            <w:tcW w:w="2300" w:type="dxa"/>
            <w:tcBorders>
              <w:top w:val="nil"/>
              <w:left w:val="nil"/>
              <w:bottom w:val="single" w:color="auto"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6,093.39</w:t>
            </w:r>
          </w:p>
        </w:tc>
        <w:tc>
          <w:tcPr>
            <w:tcW w:w="4340" w:type="dxa"/>
            <w:tcBorders>
              <w:top w:val="nil"/>
              <w:left w:val="nil"/>
              <w:bottom w:val="single" w:color="auto" w:sz="4" w:space="0"/>
              <w:right w:val="single" w:color="000000" w:sz="4" w:space="0"/>
            </w:tcBorders>
            <w:noWrap/>
            <w:vAlign w:val="center"/>
          </w:tcPr>
          <w:p>
            <w:pPr>
              <w:widowControl/>
              <w:jc w:val="center"/>
              <w:rPr>
                <w:rFonts w:ascii="宋体" w:hAnsi="宋体" w:eastAsia="宋体" w:cs="Arial"/>
                <w:b/>
                <w:bCs/>
                <w:kern w:val="0"/>
                <w:sz w:val="20"/>
                <w:szCs w:val="20"/>
              </w:rPr>
            </w:pPr>
            <w:r>
              <w:rPr>
                <w:rFonts w:hint="eastAsia" w:ascii="宋体" w:hAnsi="宋体" w:eastAsia="宋体" w:cs="Arial"/>
                <w:b/>
                <w:bCs/>
                <w:kern w:val="0"/>
                <w:sz w:val="20"/>
                <w:szCs w:val="20"/>
              </w:rPr>
              <w:t>总计</w:t>
            </w:r>
          </w:p>
        </w:tc>
        <w:tc>
          <w:tcPr>
            <w:tcW w:w="580" w:type="dxa"/>
            <w:tcBorders>
              <w:top w:val="nil"/>
              <w:left w:val="nil"/>
              <w:bottom w:val="single" w:color="auto"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62</w:t>
            </w:r>
          </w:p>
        </w:tc>
        <w:tc>
          <w:tcPr>
            <w:tcW w:w="2300" w:type="dxa"/>
            <w:tcBorders>
              <w:top w:val="nil"/>
              <w:left w:val="nil"/>
              <w:bottom w:val="single" w:color="auto"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6,093.39</w:t>
            </w:r>
          </w:p>
        </w:tc>
      </w:tr>
      <w:tr>
        <w:tblPrEx>
          <w:tblLayout w:type="fixed"/>
          <w:tblCellMar>
            <w:top w:w="0" w:type="dxa"/>
            <w:left w:w="108" w:type="dxa"/>
            <w:bottom w:w="0" w:type="dxa"/>
            <w:right w:w="108" w:type="dxa"/>
          </w:tblCellMar>
        </w:tblPrEx>
        <w:trPr>
          <w:trHeight w:val="672" w:hRule="atLeast"/>
          <w:jc w:val="center"/>
        </w:trPr>
        <w:tc>
          <w:tcPr>
            <w:tcW w:w="14440" w:type="dxa"/>
            <w:gridSpan w:val="6"/>
            <w:tcBorders>
              <w:top w:val="single" w:color="auto" w:sz="4" w:space="0"/>
              <w:left w:val="nil"/>
              <w:bottom w:val="nil"/>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宋体"/>
                <w:kern w:val="0"/>
                <w:sz w:val="22"/>
              </w:rPr>
              <w:t>注：1.本表反映部门本年度的总收支和年末结转结余情况。</w:t>
            </w:r>
            <w:r>
              <w:rPr>
                <w:rFonts w:hint="eastAsia" w:ascii="宋体" w:hAnsi="宋体" w:eastAsia="宋体" w:cs="宋体"/>
                <w:kern w:val="0"/>
                <w:sz w:val="22"/>
              </w:rPr>
              <w:br w:type="textWrapping"/>
            </w:r>
            <w:r>
              <w:rPr>
                <w:rFonts w:hint="eastAsia" w:ascii="宋体" w:hAnsi="宋体" w:eastAsia="宋体" w:cs="宋体"/>
                <w:kern w:val="0"/>
                <w:sz w:val="22"/>
              </w:rPr>
              <w:t xml:space="preserve"> 2.本套报表金额单位转换时可能存在尾数误差。</w:t>
            </w:r>
          </w:p>
        </w:tc>
      </w:tr>
    </w:tbl>
    <w:p/>
    <w:p/>
    <w:p/>
    <w:p/>
    <w:p/>
    <w:p/>
    <w:p/>
    <w:tbl>
      <w:tblPr>
        <w:tblStyle w:val="5"/>
        <w:tblW w:w="14963" w:type="dxa"/>
        <w:jc w:val="center"/>
        <w:tblInd w:w="0" w:type="dxa"/>
        <w:tblLayout w:type="fixed"/>
        <w:tblCellMar>
          <w:top w:w="0" w:type="dxa"/>
          <w:left w:w="108" w:type="dxa"/>
          <w:bottom w:w="0" w:type="dxa"/>
          <w:right w:w="108" w:type="dxa"/>
        </w:tblCellMar>
      </w:tblPr>
      <w:tblGrid>
        <w:gridCol w:w="365"/>
        <w:gridCol w:w="282"/>
        <w:gridCol w:w="269"/>
        <w:gridCol w:w="3664"/>
        <w:gridCol w:w="1515"/>
        <w:gridCol w:w="1575"/>
        <w:gridCol w:w="1550"/>
        <w:gridCol w:w="1393"/>
        <w:gridCol w:w="1268"/>
        <w:gridCol w:w="1924"/>
        <w:gridCol w:w="1158"/>
      </w:tblGrid>
      <w:tr>
        <w:tblPrEx>
          <w:tblLayout w:type="fixed"/>
          <w:tblCellMar>
            <w:top w:w="0" w:type="dxa"/>
            <w:left w:w="108" w:type="dxa"/>
            <w:bottom w:w="0" w:type="dxa"/>
            <w:right w:w="108" w:type="dxa"/>
          </w:tblCellMar>
        </w:tblPrEx>
        <w:trPr>
          <w:trHeight w:val="429" w:hRule="atLeast"/>
          <w:jc w:val="center"/>
        </w:trPr>
        <w:tc>
          <w:tcPr>
            <w:tcW w:w="14963" w:type="dxa"/>
            <w:gridSpan w:val="11"/>
            <w:tcBorders>
              <w:top w:val="nil"/>
              <w:left w:val="nil"/>
              <w:bottom w:val="nil"/>
              <w:right w:val="single" w:color="808080" w:sz="4" w:space="0"/>
            </w:tcBorders>
            <w:noWrap/>
            <w:vAlign w:val="center"/>
          </w:tcPr>
          <w:p>
            <w:pPr>
              <w:widowControl/>
              <w:jc w:val="center"/>
              <w:rPr>
                <w:rFonts w:ascii="黑体" w:hAnsi="黑体" w:eastAsia="黑体" w:cs="Arial"/>
                <w:color w:val="000000"/>
                <w:kern w:val="0"/>
                <w:sz w:val="30"/>
                <w:szCs w:val="30"/>
              </w:rPr>
            </w:pPr>
            <w:r>
              <w:rPr>
                <w:rFonts w:hint="eastAsia" w:ascii="华文中宋" w:hAnsi="华文中宋" w:eastAsia="华文中宋" w:cs="宋体"/>
                <w:color w:val="000000"/>
                <w:kern w:val="0"/>
                <w:sz w:val="32"/>
                <w:szCs w:val="32"/>
              </w:rPr>
              <w:t>收入决算表</w:t>
            </w:r>
          </w:p>
        </w:tc>
      </w:tr>
      <w:tr>
        <w:tblPrEx>
          <w:tblLayout w:type="fixed"/>
          <w:tblCellMar>
            <w:top w:w="0" w:type="dxa"/>
            <w:left w:w="108" w:type="dxa"/>
            <w:bottom w:w="0" w:type="dxa"/>
            <w:right w:w="108" w:type="dxa"/>
          </w:tblCellMar>
        </w:tblPrEx>
        <w:trPr>
          <w:trHeight w:val="192" w:hRule="atLeast"/>
          <w:jc w:val="center"/>
        </w:trPr>
        <w:tc>
          <w:tcPr>
            <w:tcW w:w="365"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82"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69"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3664"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515"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575"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55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393"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268"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924"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158" w:type="dxa"/>
            <w:tcBorders>
              <w:top w:val="nil"/>
              <w:left w:val="nil"/>
              <w:bottom w:val="nil"/>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公开02表</w:t>
            </w:r>
          </w:p>
        </w:tc>
      </w:tr>
      <w:tr>
        <w:tblPrEx>
          <w:tblLayout w:type="fixed"/>
          <w:tblCellMar>
            <w:top w:w="0" w:type="dxa"/>
            <w:left w:w="108" w:type="dxa"/>
            <w:bottom w:w="0" w:type="dxa"/>
            <w:right w:w="108" w:type="dxa"/>
          </w:tblCellMar>
        </w:tblPrEx>
        <w:trPr>
          <w:trHeight w:val="300" w:hRule="atLeast"/>
          <w:jc w:val="center"/>
        </w:trPr>
        <w:tc>
          <w:tcPr>
            <w:tcW w:w="4580" w:type="dxa"/>
            <w:gridSpan w:val="4"/>
            <w:tcBorders>
              <w:top w:val="nil"/>
              <w:left w:val="nil"/>
              <w:bottom w:val="single" w:color="808080" w:sz="4" w:space="0"/>
              <w:right w:val="nil"/>
            </w:tcBorders>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部门：湖南省游泳运动管理中心</w:t>
            </w:r>
          </w:p>
        </w:tc>
        <w:tc>
          <w:tcPr>
            <w:tcW w:w="1515"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575" w:type="dxa"/>
            <w:tcBorders>
              <w:top w:val="nil"/>
              <w:left w:val="nil"/>
              <w:bottom w:val="single" w:color="808080" w:sz="4" w:space="0"/>
              <w:right w:val="nil"/>
            </w:tcBorders>
            <w:noWrap/>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2021年度</w:t>
            </w:r>
          </w:p>
        </w:tc>
        <w:tc>
          <w:tcPr>
            <w:tcW w:w="1550"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393"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68"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924"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158" w:type="dxa"/>
            <w:tcBorders>
              <w:top w:val="nil"/>
              <w:left w:val="nil"/>
              <w:bottom w:val="single" w:color="808080" w:sz="4" w:space="0"/>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300" w:hRule="atLeast"/>
          <w:jc w:val="center"/>
        </w:trPr>
        <w:tc>
          <w:tcPr>
            <w:tcW w:w="4580" w:type="dxa"/>
            <w:gridSpan w:val="4"/>
            <w:tcBorders>
              <w:top w:val="nil"/>
              <w:left w:val="single" w:color="000000" w:sz="4" w:space="0"/>
              <w:bottom w:val="single" w:color="000000" w:sz="4" w:space="0"/>
              <w:right w:val="single" w:color="000000" w:sz="4" w:space="0"/>
            </w:tcBorders>
            <w:noWrap/>
            <w:vAlign w:val="center"/>
          </w:tcPr>
          <w:p>
            <w:pPr>
              <w:jc w:val="center"/>
            </w:pPr>
            <w:r>
              <w:rPr>
                <w:rFonts w:hint="eastAsia"/>
              </w:rPr>
              <w:t>项目</w:t>
            </w:r>
          </w:p>
        </w:tc>
        <w:tc>
          <w:tcPr>
            <w:tcW w:w="1515" w:type="dxa"/>
            <w:vMerge w:val="restart"/>
            <w:tcBorders>
              <w:top w:val="nil"/>
              <w:left w:val="nil"/>
              <w:bottom w:val="single" w:color="000000" w:sz="4" w:space="0"/>
              <w:right w:val="single" w:color="000000" w:sz="4" w:space="0"/>
            </w:tcBorders>
            <w:vAlign w:val="center"/>
          </w:tcPr>
          <w:p>
            <w:pPr>
              <w:jc w:val="center"/>
            </w:pPr>
            <w:r>
              <w:rPr>
                <w:rFonts w:hint="eastAsia"/>
              </w:rPr>
              <w:t>本年收入合计</w:t>
            </w:r>
          </w:p>
        </w:tc>
        <w:tc>
          <w:tcPr>
            <w:tcW w:w="1575" w:type="dxa"/>
            <w:vMerge w:val="restart"/>
            <w:tcBorders>
              <w:top w:val="nil"/>
              <w:left w:val="nil"/>
              <w:bottom w:val="single" w:color="000000" w:sz="4" w:space="0"/>
              <w:right w:val="single" w:color="000000" w:sz="4" w:space="0"/>
            </w:tcBorders>
            <w:vAlign w:val="center"/>
          </w:tcPr>
          <w:p>
            <w:pPr>
              <w:jc w:val="center"/>
            </w:pPr>
            <w:r>
              <w:rPr>
                <w:rFonts w:hint="eastAsia"/>
              </w:rPr>
              <w:t>财政拨款收入</w:t>
            </w:r>
          </w:p>
        </w:tc>
        <w:tc>
          <w:tcPr>
            <w:tcW w:w="1550" w:type="dxa"/>
            <w:vMerge w:val="restart"/>
            <w:tcBorders>
              <w:top w:val="nil"/>
              <w:left w:val="nil"/>
              <w:bottom w:val="single" w:color="000000" w:sz="4" w:space="0"/>
              <w:right w:val="single" w:color="000000" w:sz="4" w:space="0"/>
            </w:tcBorders>
            <w:vAlign w:val="center"/>
          </w:tcPr>
          <w:p>
            <w:pPr>
              <w:jc w:val="center"/>
            </w:pPr>
            <w:r>
              <w:rPr>
                <w:rFonts w:hint="eastAsia"/>
              </w:rPr>
              <w:t>上级补助收入</w:t>
            </w:r>
          </w:p>
        </w:tc>
        <w:tc>
          <w:tcPr>
            <w:tcW w:w="1393" w:type="dxa"/>
            <w:vMerge w:val="restart"/>
            <w:tcBorders>
              <w:top w:val="nil"/>
              <w:left w:val="nil"/>
              <w:bottom w:val="single" w:color="000000" w:sz="4" w:space="0"/>
              <w:right w:val="single" w:color="000000" w:sz="4" w:space="0"/>
            </w:tcBorders>
            <w:vAlign w:val="center"/>
          </w:tcPr>
          <w:p>
            <w:pPr>
              <w:jc w:val="center"/>
            </w:pPr>
            <w:r>
              <w:rPr>
                <w:rFonts w:hint="eastAsia"/>
              </w:rPr>
              <w:t>事业收入</w:t>
            </w:r>
          </w:p>
        </w:tc>
        <w:tc>
          <w:tcPr>
            <w:tcW w:w="1268" w:type="dxa"/>
            <w:vMerge w:val="restart"/>
            <w:tcBorders>
              <w:top w:val="nil"/>
              <w:left w:val="nil"/>
              <w:bottom w:val="single" w:color="000000" w:sz="4" w:space="0"/>
              <w:right w:val="single" w:color="000000" w:sz="4" w:space="0"/>
            </w:tcBorders>
            <w:vAlign w:val="center"/>
          </w:tcPr>
          <w:p>
            <w:pPr>
              <w:jc w:val="center"/>
            </w:pPr>
            <w:r>
              <w:rPr>
                <w:rFonts w:hint="eastAsia"/>
              </w:rPr>
              <w:t>经营收入</w:t>
            </w:r>
          </w:p>
        </w:tc>
        <w:tc>
          <w:tcPr>
            <w:tcW w:w="1924" w:type="dxa"/>
            <w:vMerge w:val="restart"/>
            <w:tcBorders>
              <w:top w:val="nil"/>
              <w:left w:val="nil"/>
              <w:bottom w:val="single" w:color="000000" w:sz="4" w:space="0"/>
              <w:right w:val="single" w:color="000000" w:sz="4" w:space="0"/>
            </w:tcBorders>
            <w:vAlign w:val="center"/>
          </w:tcPr>
          <w:p>
            <w:pPr>
              <w:jc w:val="center"/>
            </w:pPr>
            <w:r>
              <w:rPr>
                <w:rFonts w:hint="eastAsia"/>
              </w:rPr>
              <w:t>附属单位上缴收入</w:t>
            </w:r>
          </w:p>
        </w:tc>
        <w:tc>
          <w:tcPr>
            <w:tcW w:w="1158" w:type="dxa"/>
            <w:vMerge w:val="restart"/>
            <w:tcBorders>
              <w:top w:val="nil"/>
              <w:left w:val="nil"/>
              <w:bottom w:val="single" w:color="000000" w:sz="4" w:space="0"/>
              <w:right w:val="single" w:color="000000" w:sz="4" w:space="0"/>
            </w:tcBorders>
            <w:vAlign w:val="center"/>
          </w:tcPr>
          <w:p>
            <w:pPr>
              <w:jc w:val="center"/>
            </w:pPr>
            <w:r>
              <w:rPr>
                <w:rFonts w:hint="eastAsia"/>
              </w:rPr>
              <w:t>其他收入</w:t>
            </w:r>
          </w:p>
        </w:tc>
      </w:tr>
      <w:tr>
        <w:tblPrEx>
          <w:tblLayout w:type="fixed"/>
          <w:tblCellMar>
            <w:top w:w="0" w:type="dxa"/>
            <w:left w:w="108" w:type="dxa"/>
            <w:bottom w:w="0" w:type="dxa"/>
            <w:right w:w="108" w:type="dxa"/>
          </w:tblCellMar>
        </w:tblPrEx>
        <w:trPr>
          <w:trHeight w:val="312" w:hRule="atLeast"/>
          <w:jc w:val="center"/>
        </w:trPr>
        <w:tc>
          <w:tcPr>
            <w:tcW w:w="916" w:type="dxa"/>
            <w:gridSpan w:val="3"/>
            <w:vMerge w:val="restart"/>
            <w:tcBorders>
              <w:top w:val="nil"/>
              <w:left w:val="single" w:color="000000" w:sz="4" w:space="0"/>
              <w:bottom w:val="single" w:color="000000" w:sz="4" w:space="0"/>
              <w:right w:val="single" w:color="000000" w:sz="4" w:space="0"/>
            </w:tcBorders>
            <w:vAlign w:val="center"/>
          </w:tcPr>
          <w:p>
            <w:pPr>
              <w:jc w:val="center"/>
            </w:pPr>
            <w:r>
              <w:rPr>
                <w:rFonts w:hint="eastAsia"/>
              </w:rPr>
              <w:t>功能分类科目编码</w:t>
            </w:r>
          </w:p>
        </w:tc>
        <w:tc>
          <w:tcPr>
            <w:tcW w:w="3664" w:type="dxa"/>
            <w:vMerge w:val="restart"/>
            <w:tcBorders>
              <w:top w:val="nil"/>
              <w:left w:val="nil"/>
              <w:bottom w:val="single" w:color="000000" w:sz="4" w:space="0"/>
              <w:right w:val="single" w:color="000000" w:sz="4" w:space="0"/>
            </w:tcBorders>
            <w:noWrap/>
            <w:vAlign w:val="center"/>
          </w:tcPr>
          <w:p>
            <w:pPr>
              <w:jc w:val="center"/>
            </w:pPr>
            <w:r>
              <w:rPr>
                <w:rFonts w:hint="eastAsia"/>
              </w:rPr>
              <w:t>科目名称</w:t>
            </w:r>
          </w:p>
        </w:tc>
        <w:tc>
          <w:tcPr>
            <w:tcW w:w="1515" w:type="dxa"/>
            <w:vMerge w:val="continue"/>
            <w:tcBorders>
              <w:top w:val="nil"/>
              <w:left w:val="nil"/>
              <w:bottom w:val="single" w:color="000000" w:sz="4" w:space="0"/>
              <w:right w:val="single" w:color="000000" w:sz="4" w:space="0"/>
            </w:tcBorders>
            <w:vAlign w:val="center"/>
          </w:tcPr>
          <w:p>
            <w:pPr>
              <w:jc w:val="center"/>
            </w:pPr>
          </w:p>
        </w:tc>
        <w:tc>
          <w:tcPr>
            <w:tcW w:w="1575" w:type="dxa"/>
            <w:vMerge w:val="continue"/>
            <w:tcBorders>
              <w:top w:val="nil"/>
              <w:left w:val="nil"/>
              <w:bottom w:val="single" w:color="000000" w:sz="4" w:space="0"/>
              <w:right w:val="single" w:color="000000" w:sz="4" w:space="0"/>
            </w:tcBorders>
            <w:vAlign w:val="center"/>
          </w:tcPr>
          <w:p>
            <w:pPr>
              <w:jc w:val="center"/>
            </w:pPr>
          </w:p>
        </w:tc>
        <w:tc>
          <w:tcPr>
            <w:tcW w:w="1550" w:type="dxa"/>
            <w:vMerge w:val="continue"/>
            <w:tcBorders>
              <w:top w:val="nil"/>
              <w:left w:val="nil"/>
              <w:bottom w:val="single" w:color="000000" w:sz="4" w:space="0"/>
              <w:right w:val="single" w:color="000000" w:sz="4" w:space="0"/>
            </w:tcBorders>
            <w:vAlign w:val="center"/>
          </w:tcPr>
          <w:p>
            <w:pPr>
              <w:jc w:val="center"/>
            </w:pPr>
          </w:p>
        </w:tc>
        <w:tc>
          <w:tcPr>
            <w:tcW w:w="1393" w:type="dxa"/>
            <w:vMerge w:val="continue"/>
            <w:tcBorders>
              <w:top w:val="nil"/>
              <w:left w:val="nil"/>
              <w:bottom w:val="single" w:color="000000" w:sz="4" w:space="0"/>
              <w:right w:val="single" w:color="000000" w:sz="4" w:space="0"/>
            </w:tcBorders>
            <w:vAlign w:val="center"/>
          </w:tcPr>
          <w:p>
            <w:pPr>
              <w:jc w:val="center"/>
            </w:pPr>
          </w:p>
        </w:tc>
        <w:tc>
          <w:tcPr>
            <w:tcW w:w="1268" w:type="dxa"/>
            <w:vMerge w:val="continue"/>
            <w:tcBorders>
              <w:top w:val="nil"/>
              <w:left w:val="nil"/>
              <w:bottom w:val="single" w:color="000000" w:sz="4" w:space="0"/>
              <w:right w:val="single" w:color="000000" w:sz="4" w:space="0"/>
            </w:tcBorders>
            <w:vAlign w:val="center"/>
          </w:tcPr>
          <w:p>
            <w:pPr>
              <w:jc w:val="center"/>
            </w:pPr>
          </w:p>
        </w:tc>
        <w:tc>
          <w:tcPr>
            <w:tcW w:w="1924" w:type="dxa"/>
            <w:vMerge w:val="continue"/>
            <w:tcBorders>
              <w:top w:val="nil"/>
              <w:left w:val="nil"/>
              <w:bottom w:val="single" w:color="000000" w:sz="4" w:space="0"/>
              <w:right w:val="single" w:color="000000" w:sz="4" w:space="0"/>
            </w:tcBorders>
            <w:vAlign w:val="center"/>
          </w:tcPr>
          <w:p>
            <w:pPr>
              <w:jc w:val="center"/>
            </w:pPr>
          </w:p>
        </w:tc>
        <w:tc>
          <w:tcPr>
            <w:tcW w:w="1158" w:type="dxa"/>
            <w:vMerge w:val="continue"/>
            <w:tcBorders>
              <w:top w:val="nil"/>
              <w:left w:val="nil"/>
              <w:bottom w:val="single" w:color="000000" w:sz="4" w:space="0"/>
              <w:right w:val="single" w:color="000000" w:sz="4" w:space="0"/>
            </w:tcBorders>
            <w:vAlign w:val="center"/>
          </w:tcPr>
          <w:p>
            <w:pPr>
              <w:jc w:val="center"/>
            </w:pPr>
          </w:p>
        </w:tc>
      </w:tr>
      <w:tr>
        <w:tblPrEx>
          <w:tblLayout w:type="fixed"/>
          <w:tblCellMar>
            <w:top w:w="0" w:type="dxa"/>
            <w:left w:w="108" w:type="dxa"/>
            <w:bottom w:w="0" w:type="dxa"/>
            <w:right w:w="108" w:type="dxa"/>
          </w:tblCellMar>
        </w:tblPrEx>
        <w:trPr>
          <w:trHeight w:val="312" w:hRule="atLeast"/>
          <w:jc w:val="center"/>
        </w:trPr>
        <w:tc>
          <w:tcPr>
            <w:tcW w:w="916" w:type="dxa"/>
            <w:gridSpan w:val="3"/>
            <w:vMerge w:val="continue"/>
            <w:tcBorders>
              <w:top w:val="nil"/>
              <w:left w:val="single" w:color="000000" w:sz="4" w:space="0"/>
              <w:bottom w:val="single" w:color="000000" w:sz="4" w:space="0"/>
              <w:right w:val="single" w:color="000000" w:sz="4" w:space="0"/>
            </w:tcBorders>
            <w:vAlign w:val="center"/>
          </w:tcPr>
          <w:p>
            <w:pPr>
              <w:jc w:val="center"/>
            </w:pPr>
          </w:p>
        </w:tc>
        <w:tc>
          <w:tcPr>
            <w:tcW w:w="3664" w:type="dxa"/>
            <w:vMerge w:val="continue"/>
            <w:tcBorders>
              <w:top w:val="nil"/>
              <w:left w:val="nil"/>
              <w:bottom w:val="single" w:color="000000" w:sz="4" w:space="0"/>
              <w:right w:val="single" w:color="000000" w:sz="4" w:space="0"/>
            </w:tcBorders>
            <w:vAlign w:val="center"/>
          </w:tcPr>
          <w:p>
            <w:pPr>
              <w:jc w:val="center"/>
            </w:pPr>
          </w:p>
        </w:tc>
        <w:tc>
          <w:tcPr>
            <w:tcW w:w="1515" w:type="dxa"/>
            <w:vMerge w:val="continue"/>
            <w:tcBorders>
              <w:top w:val="nil"/>
              <w:left w:val="nil"/>
              <w:bottom w:val="single" w:color="000000" w:sz="4" w:space="0"/>
              <w:right w:val="single" w:color="000000" w:sz="4" w:space="0"/>
            </w:tcBorders>
            <w:vAlign w:val="center"/>
          </w:tcPr>
          <w:p>
            <w:pPr>
              <w:jc w:val="center"/>
            </w:pPr>
          </w:p>
        </w:tc>
        <w:tc>
          <w:tcPr>
            <w:tcW w:w="1575" w:type="dxa"/>
            <w:vMerge w:val="continue"/>
            <w:tcBorders>
              <w:top w:val="nil"/>
              <w:left w:val="nil"/>
              <w:bottom w:val="single" w:color="000000" w:sz="4" w:space="0"/>
              <w:right w:val="single" w:color="000000" w:sz="4" w:space="0"/>
            </w:tcBorders>
            <w:vAlign w:val="center"/>
          </w:tcPr>
          <w:p>
            <w:pPr>
              <w:jc w:val="center"/>
            </w:pPr>
          </w:p>
        </w:tc>
        <w:tc>
          <w:tcPr>
            <w:tcW w:w="1550" w:type="dxa"/>
            <w:vMerge w:val="continue"/>
            <w:tcBorders>
              <w:top w:val="nil"/>
              <w:left w:val="nil"/>
              <w:bottom w:val="single" w:color="000000" w:sz="4" w:space="0"/>
              <w:right w:val="single" w:color="000000" w:sz="4" w:space="0"/>
            </w:tcBorders>
            <w:vAlign w:val="center"/>
          </w:tcPr>
          <w:p>
            <w:pPr>
              <w:jc w:val="center"/>
            </w:pPr>
          </w:p>
        </w:tc>
        <w:tc>
          <w:tcPr>
            <w:tcW w:w="1393" w:type="dxa"/>
            <w:vMerge w:val="continue"/>
            <w:tcBorders>
              <w:top w:val="nil"/>
              <w:left w:val="nil"/>
              <w:bottom w:val="single" w:color="000000" w:sz="4" w:space="0"/>
              <w:right w:val="single" w:color="000000" w:sz="4" w:space="0"/>
            </w:tcBorders>
            <w:vAlign w:val="center"/>
          </w:tcPr>
          <w:p>
            <w:pPr>
              <w:jc w:val="center"/>
            </w:pPr>
          </w:p>
        </w:tc>
        <w:tc>
          <w:tcPr>
            <w:tcW w:w="1268" w:type="dxa"/>
            <w:vMerge w:val="continue"/>
            <w:tcBorders>
              <w:top w:val="nil"/>
              <w:left w:val="nil"/>
              <w:bottom w:val="single" w:color="000000" w:sz="4" w:space="0"/>
              <w:right w:val="single" w:color="000000" w:sz="4" w:space="0"/>
            </w:tcBorders>
            <w:vAlign w:val="center"/>
          </w:tcPr>
          <w:p>
            <w:pPr>
              <w:jc w:val="center"/>
            </w:pPr>
          </w:p>
        </w:tc>
        <w:tc>
          <w:tcPr>
            <w:tcW w:w="1924" w:type="dxa"/>
            <w:vMerge w:val="continue"/>
            <w:tcBorders>
              <w:top w:val="nil"/>
              <w:left w:val="nil"/>
              <w:bottom w:val="single" w:color="000000" w:sz="4" w:space="0"/>
              <w:right w:val="single" w:color="000000" w:sz="4" w:space="0"/>
            </w:tcBorders>
            <w:vAlign w:val="center"/>
          </w:tcPr>
          <w:p>
            <w:pPr>
              <w:jc w:val="center"/>
            </w:pPr>
          </w:p>
        </w:tc>
        <w:tc>
          <w:tcPr>
            <w:tcW w:w="1158" w:type="dxa"/>
            <w:vMerge w:val="continue"/>
            <w:tcBorders>
              <w:top w:val="nil"/>
              <w:left w:val="nil"/>
              <w:bottom w:val="single" w:color="000000" w:sz="4" w:space="0"/>
              <w:right w:val="single" w:color="000000" w:sz="4" w:space="0"/>
            </w:tcBorders>
            <w:vAlign w:val="center"/>
          </w:tcPr>
          <w:p>
            <w:pPr>
              <w:jc w:val="center"/>
            </w:pPr>
          </w:p>
        </w:tc>
      </w:tr>
      <w:tr>
        <w:tblPrEx>
          <w:tblLayout w:type="fixed"/>
          <w:tblCellMar>
            <w:top w:w="0" w:type="dxa"/>
            <w:left w:w="108" w:type="dxa"/>
            <w:bottom w:w="0" w:type="dxa"/>
            <w:right w:w="108" w:type="dxa"/>
          </w:tblCellMar>
        </w:tblPrEx>
        <w:trPr>
          <w:trHeight w:val="312" w:hRule="atLeast"/>
          <w:jc w:val="center"/>
        </w:trPr>
        <w:tc>
          <w:tcPr>
            <w:tcW w:w="916" w:type="dxa"/>
            <w:gridSpan w:val="3"/>
            <w:vMerge w:val="continue"/>
            <w:tcBorders>
              <w:top w:val="nil"/>
              <w:left w:val="single" w:color="000000" w:sz="4" w:space="0"/>
              <w:bottom w:val="single" w:color="000000" w:sz="4" w:space="0"/>
              <w:right w:val="single" w:color="000000" w:sz="4" w:space="0"/>
            </w:tcBorders>
            <w:vAlign w:val="center"/>
          </w:tcPr>
          <w:p>
            <w:pPr>
              <w:jc w:val="center"/>
            </w:pPr>
          </w:p>
        </w:tc>
        <w:tc>
          <w:tcPr>
            <w:tcW w:w="3664" w:type="dxa"/>
            <w:vMerge w:val="continue"/>
            <w:tcBorders>
              <w:top w:val="nil"/>
              <w:left w:val="nil"/>
              <w:bottom w:val="single" w:color="000000" w:sz="4" w:space="0"/>
              <w:right w:val="single" w:color="000000" w:sz="4" w:space="0"/>
            </w:tcBorders>
            <w:vAlign w:val="center"/>
          </w:tcPr>
          <w:p>
            <w:pPr>
              <w:jc w:val="center"/>
            </w:pPr>
          </w:p>
        </w:tc>
        <w:tc>
          <w:tcPr>
            <w:tcW w:w="1515" w:type="dxa"/>
            <w:vMerge w:val="continue"/>
            <w:tcBorders>
              <w:top w:val="nil"/>
              <w:left w:val="nil"/>
              <w:bottom w:val="single" w:color="000000" w:sz="4" w:space="0"/>
              <w:right w:val="single" w:color="000000" w:sz="4" w:space="0"/>
            </w:tcBorders>
            <w:vAlign w:val="center"/>
          </w:tcPr>
          <w:p>
            <w:pPr>
              <w:jc w:val="center"/>
            </w:pPr>
          </w:p>
        </w:tc>
        <w:tc>
          <w:tcPr>
            <w:tcW w:w="1575" w:type="dxa"/>
            <w:vMerge w:val="continue"/>
            <w:tcBorders>
              <w:top w:val="nil"/>
              <w:left w:val="nil"/>
              <w:bottom w:val="single" w:color="000000" w:sz="4" w:space="0"/>
              <w:right w:val="single" w:color="000000" w:sz="4" w:space="0"/>
            </w:tcBorders>
            <w:vAlign w:val="center"/>
          </w:tcPr>
          <w:p>
            <w:pPr>
              <w:jc w:val="center"/>
            </w:pPr>
          </w:p>
        </w:tc>
        <w:tc>
          <w:tcPr>
            <w:tcW w:w="1550" w:type="dxa"/>
            <w:vMerge w:val="continue"/>
            <w:tcBorders>
              <w:top w:val="nil"/>
              <w:left w:val="nil"/>
              <w:bottom w:val="single" w:color="000000" w:sz="4" w:space="0"/>
              <w:right w:val="single" w:color="000000" w:sz="4" w:space="0"/>
            </w:tcBorders>
            <w:vAlign w:val="center"/>
          </w:tcPr>
          <w:p>
            <w:pPr>
              <w:jc w:val="center"/>
            </w:pPr>
          </w:p>
        </w:tc>
        <w:tc>
          <w:tcPr>
            <w:tcW w:w="1393" w:type="dxa"/>
            <w:vMerge w:val="continue"/>
            <w:tcBorders>
              <w:top w:val="nil"/>
              <w:left w:val="nil"/>
              <w:bottom w:val="single" w:color="000000" w:sz="4" w:space="0"/>
              <w:right w:val="single" w:color="000000" w:sz="4" w:space="0"/>
            </w:tcBorders>
            <w:vAlign w:val="center"/>
          </w:tcPr>
          <w:p>
            <w:pPr>
              <w:jc w:val="center"/>
            </w:pPr>
          </w:p>
        </w:tc>
        <w:tc>
          <w:tcPr>
            <w:tcW w:w="1268" w:type="dxa"/>
            <w:vMerge w:val="continue"/>
            <w:tcBorders>
              <w:top w:val="nil"/>
              <w:left w:val="nil"/>
              <w:bottom w:val="single" w:color="000000" w:sz="4" w:space="0"/>
              <w:right w:val="single" w:color="000000" w:sz="4" w:space="0"/>
            </w:tcBorders>
            <w:vAlign w:val="center"/>
          </w:tcPr>
          <w:p>
            <w:pPr>
              <w:jc w:val="center"/>
            </w:pPr>
          </w:p>
        </w:tc>
        <w:tc>
          <w:tcPr>
            <w:tcW w:w="1924" w:type="dxa"/>
            <w:vMerge w:val="continue"/>
            <w:tcBorders>
              <w:top w:val="nil"/>
              <w:left w:val="nil"/>
              <w:bottom w:val="single" w:color="000000" w:sz="4" w:space="0"/>
              <w:right w:val="single" w:color="000000" w:sz="4" w:space="0"/>
            </w:tcBorders>
            <w:vAlign w:val="center"/>
          </w:tcPr>
          <w:p>
            <w:pPr>
              <w:jc w:val="center"/>
            </w:pPr>
          </w:p>
        </w:tc>
        <w:tc>
          <w:tcPr>
            <w:tcW w:w="1158" w:type="dxa"/>
            <w:vMerge w:val="continue"/>
            <w:tcBorders>
              <w:top w:val="nil"/>
              <w:left w:val="nil"/>
              <w:bottom w:val="single" w:color="000000" w:sz="4" w:space="0"/>
              <w:right w:val="single" w:color="000000" w:sz="4" w:space="0"/>
            </w:tcBorders>
            <w:vAlign w:val="center"/>
          </w:tcPr>
          <w:p>
            <w:pPr>
              <w:jc w:val="center"/>
            </w:pPr>
          </w:p>
        </w:tc>
      </w:tr>
      <w:tr>
        <w:tblPrEx>
          <w:tblLayout w:type="fixed"/>
          <w:tblCellMar>
            <w:top w:w="0" w:type="dxa"/>
            <w:left w:w="108" w:type="dxa"/>
            <w:bottom w:w="0" w:type="dxa"/>
            <w:right w:w="108" w:type="dxa"/>
          </w:tblCellMar>
        </w:tblPrEx>
        <w:trPr>
          <w:trHeight w:val="300" w:hRule="atLeast"/>
          <w:jc w:val="center"/>
        </w:trPr>
        <w:tc>
          <w:tcPr>
            <w:tcW w:w="4580" w:type="dxa"/>
            <w:gridSpan w:val="4"/>
            <w:tcBorders>
              <w:top w:val="nil"/>
              <w:left w:val="single" w:color="000000" w:sz="4" w:space="0"/>
              <w:bottom w:val="single" w:color="000000" w:sz="4" w:space="0"/>
              <w:right w:val="single" w:color="000000" w:sz="4" w:space="0"/>
            </w:tcBorders>
            <w:noWrap/>
            <w:vAlign w:val="center"/>
          </w:tcPr>
          <w:p>
            <w:pPr>
              <w:jc w:val="center"/>
            </w:pPr>
            <w:r>
              <w:rPr>
                <w:rFonts w:hint="eastAsia"/>
              </w:rPr>
              <w:t>栏次</w:t>
            </w:r>
          </w:p>
        </w:tc>
        <w:tc>
          <w:tcPr>
            <w:tcW w:w="1515" w:type="dxa"/>
            <w:tcBorders>
              <w:top w:val="nil"/>
              <w:left w:val="nil"/>
              <w:bottom w:val="single" w:color="000000" w:sz="4" w:space="0"/>
              <w:right w:val="single" w:color="000000" w:sz="4" w:space="0"/>
            </w:tcBorders>
            <w:vAlign w:val="center"/>
          </w:tcPr>
          <w:p>
            <w:pPr>
              <w:jc w:val="center"/>
            </w:pPr>
            <w:r>
              <w:rPr>
                <w:rFonts w:hint="eastAsia"/>
              </w:rPr>
              <w:t>1</w:t>
            </w:r>
          </w:p>
        </w:tc>
        <w:tc>
          <w:tcPr>
            <w:tcW w:w="1575" w:type="dxa"/>
            <w:tcBorders>
              <w:top w:val="nil"/>
              <w:left w:val="nil"/>
              <w:bottom w:val="single" w:color="000000" w:sz="4" w:space="0"/>
              <w:right w:val="single" w:color="000000" w:sz="4" w:space="0"/>
            </w:tcBorders>
            <w:vAlign w:val="center"/>
          </w:tcPr>
          <w:p>
            <w:pPr>
              <w:jc w:val="center"/>
            </w:pPr>
            <w:r>
              <w:rPr>
                <w:rFonts w:hint="eastAsia"/>
              </w:rPr>
              <w:t>2</w:t>
            </w:r>
          </w:p>
        </w:tc>
        <w:tc>
          <w:tcPr>
            <w:tcW w:w="1550" w:type="dxa"/>
            <w:tcBorders>
              <w:top w:val="nil"/>
              <w:left w:val="nil"/>
              <w:bottom w:val="single" w:color="000000" w:sz="4" w:space="0"/>
              <w:right w:val="single" w:color="000000" w:sz="4" w:space="0"/>
            </w:tcBorders>
            <w:vAlign w:val="center"/>
          </w:tcPr>
          <w:p>
            <w:pPr>
              <w:jc w:val="center"/>
            </w:pPr>
            <w:r>
              <w:rPr>
                <w:rFonts w:hint="eastAsia"/>
              </w:rPr>
              <w:t>3</w:t>
            </w:r>
          </w:p>
        </w:tc>
        <w:tc>
          <w:tcPr>
            <w:tcW w:w="1393" w:type="dxa"/>
            <w:tcBorders>
              <w:top w:val="nil"/>
              <w:left w:val="nil"/>
              <w:bottom w:val="single" w:color="000000" w:sz="4" w:space="0"/>
              <w:right w:val="single" w:color="000000" w:sz="4" w:space="0"/>
            </w:tcBorders>
            <w:vAlign w:val="center"/>
          </w:tcPr>
          <w:p>
            <w:pPr>
              <w:jc w:val="center"/>
            </w:pPr>
            <w:r>
              <w:rPr>
                <w:rFonts w:hint="eastAsia"/>
              </w:rPr>
              <w:t>4</w:t>
            </w:r>
          </w:p>
        </w:tc>
        <w:tc>
          <w:tcPr>
            <w:tcW w:w="1268" w:type="dxa"/>
            <w:tcBorders>
              <w:top w:val="nil"/>
              <w:left w:val="nil"/>
              <w:bottom w:val="single" w:color="000000" w:sz="4" w:space="0"/>
              <w:right w:val="single" w:color="000000" w:sz="4" w:space="0"/>
            </w:tcBorders>
            <w:vAlign w:val="center"/>
          </w:tcPr>
          <w:p>
            <w:pPr>
              <w:jc w:val="center"/>
            </w:pPr>
            <w:r>
              <w:rPr>
                <w:rFonts w:hint="eastAsia"/>
              </w:rPr>
              <w:t>5</w:t>
            </w:r>
          </w:p>
        </w:tc>
        <w:tc>
          <w:tcPr>
            <w:tcW w:w="1924" w:type="dxa"/>
            <w:tcBorders>
              <w:top w:val="nil"/>
              <w:left w:val="nil"/>
              <w:bottom w:val="single" w:color="000000" w:sz="4" w:space="0"/>
              <w:right w:val="single" w:color="000000" w:sz="4" w:space="0"/>
            </w:tcBorders>
            <w:vAlign w:val="center"/>
          </w:tcPr>
          <w:p>
            <w:pPr>
              <w:jc w:val="center"/>
            </w:pPr>
            <w:r>
              <w:rPr>
                <w:rFonts w:hint="eastAsia"/>
              </w:rPr>
              <w:t>6</w:t>
            </w:r>
          </w:p>
        </w:tc>
        <w:tc>
          <w:tcPr>
            <w:tcW w:w="1158" w:type="dxa"/>
            <w:tcBorders>
              <w:top w:val="nil"/>
              <w:left w:val="nil"/>
              <w:bottom w:val="single" w:color="000000" w:sz="4" w:space="0"/>
              <w:right w:val="single" w:color="000000" w:sz="4" w:space="0"/>
            </w:tcBorders>
            <w:vAlign w:val="center"/>
          </w:tcPr>
          <w:p>
            <w:pPr>
              <w:jc w:val="center"/>
            </w:pPr>
            <w:r>
              <w:rPr>
                <w:rFonts w:hint="eastAsia"/>
              </w:rPr>
              <w:t>7</w:t>
            </w:r>
          </w:p>
        </w:tc>
      </w:tr>
      <w:tr>
        <w:tblPrEx>
          <w:tblLayout w:type="fixed"/>
          <w:tblCellMar>
            <w:top w:w="0" w:type="dxa"/>
            <w:left w:w="108" w:type="dxa"/>
            <w:bottom w:w="0" w:type="dxa"/>
            <w:right w:w="108" w:type="dxa"/>
          </w:tblCellMar>
        </w:tblPrEx>
        <w:trPr>
          <w:trHeight w:val="300" w:hRule="atLeast"/>
          <w:jc w:val="center"/>
        </w:trPr>
        <w:tc>
          <w:tcPr>
            <w:tcW w:w="4580" w:type="dxa"/>
            <w:gridSpan w:val="4"/>
            <w:tcBorders>
              <w:top w:val="nil"/>
              <w:left w:val="single" w:color="000000" w:sz="4" w:space="0"/>
              <w:bottom w:val="single" w:color="000000" w:sz="4" w:space="0"/>
              <w:right w:val="single" w:color="000000" w:sz="4" w:space="0"/>
            </w:tcBorders>
            <w:noWrap/>
            <w:vAlign w:val="center"/>
          </w:tcPr>
          <w:p>
            <w:pPr>
              <w:jc w:val="center"/>
            </w:pPr>
            <w:r>
              <w:rPr>
                <w:rFonts w:hint="eastAsia"/>
              </w:rPr>
              <w:t>合计</w:t>
            </w:r>
          </w:p>
        </w:tc>
        <w:tc>
          <w:tcPr>
            <w:tcW w:w="1515" w:type="dxa"/>
            <w:tcBorders>
              <w:top w:val="nil"/>
              <w:left w:val="nil"/>
              <w:bottom w:val="single" w:color="000000" w:sz="4" w:space="0"/>
              <w:right w:val="single" w:color="000000" w:sz="4" w:space="0"/>
            </w:tcBorders>
            <w:noWrap/>
            <w:vAlign w:val="center"/>
          </w:tcPr>
          <w:p>
            <w:pPr>
              <w:widowControl/>
              <w:jc w:val="right"/>
              <w:textAlignment w:val="center"/>
            </w:pPr>
            <w:r>
              <w:rPr>
                <w:rFonts w:hint="eastAsia" w:ascii="宋体" w:hAnsi="宋体" w:eastAsia="宋体" w:cs="宋体"/>
                <w:b/>
                <w:color w:val="000000"/>
                <w:kern w:val="0"/>
                <w:sz w:val="20"/>
                <w:szCs w:val="20"/>
                <w:lang w:bidi="ar"/>
              </w:rPr>
              <w:t>5,007.85</w:t>
            </w:r>
          </w:p>
        </w:tc>
        <w:tc>
          <w:tcPr>
            <w:tcW w:w="1575" w:type="dxa"/>
            <w:tcBorders>
              <w:top w:val="nil"/>
              <w:left w:val="nil"/>
              <w:bottom w:val="single" w:color="000000" w:sz="4" w:space="0"/>
              <w:right w:val="single" w:color="000000" w:sz="4" w:space="0"/>
            </w:tcBorders>
            <w:noWrap/>
            <w:vAlign w:val="center"/>
          </w:tcPr>
          <w:p>
            <w:pPr>
              <w:widowControl/>
              <w:jc w:val="right"/>
              <w:textAlignment w:val="center"/>
            </w:pPr>
            <w:r>
              <w:rPr>
                <w:rFonts w:hint="eastAsia" w:ascii="宋体" w:hAnsi="宋体" w:eastAsia="宋体" w:cs="宋体"/>
                <w:b/>
                <w:color w:val="000000"/>
                <w:kern w:val="0"/>
                <w:sz w:val="20"/>
                <w:szCs w:val="20"/>
                <w:lang w:bidi="ar"/>
              </w:rPr>
              <w:t>5,007.85</w:t>
            </w:r>
          </w:p>
        </w:tc>
        <w:tc>
          <w:tcPr>
            <w:tcW w:w="1550" w:type="dxa"/>
            <w:tcBorders>
              <w:top w:val="nil"/>
              <w:left w:val="nil"/>
              <w:bottom w:val="single" w:color="000000" w:sz="4" w:space="0"/>
              <w:right w:val="single" w:color="000000" w:sz="4" w:space="0"/>
            </w:tcBorders>
            <w:noWrap/>
            <w:vAlign w:val="center"/>
          </w:tcPr>
          <w:p>
            <w:pPr>
              <w:widowControl/>
              <w:jc w:val="right"/>
              <w:textAlignment w:val="center"/>
            </w:pPr>
            <w:r>
              <w:rPr>
                <w:rFonts w:hint="eastAsia" w:ascii="宋体" w:hAnsi="宋体" w:eastAsia="宋体" w:cs="宋体"/>
                <w:b/>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pPr>
            <w:r>
              <w:rPr>
                <w:rFonts w:hint="eastAsia" w:ascii="宋体" w:hAnsi="宋体" w:eastAsia="宋体" w:cs="宋体"/>
                <w:b/>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pPr>
            <w:r>
              <w:rPr>
                <w:rFonts w:hint="eastAsia" w:ascii="宋体" w:hAnsi="宋体" w:eastAsia="宋体" w:cs="宋体"/>
                <w:b/>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pPr>
            <w:r>
              <w:rPr>
                <w:rFonts w:hint="eastAsia" w:ascii="宋体" w:hAnsi="宋体" w:eastAsia="宋体" w:cs="宋体"/>
                <w:b/>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207</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文化旅游体育与传媒支出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3,272.50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3,272.50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20703</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体育</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2,852.50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2,852.50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2070304</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 xml:space="preserve">  运动项目管理</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2,020.00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2,020.00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2070305</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 xml:space="preserve">  体育竞赛</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230.00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230.00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2070307</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体育场馆</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235.00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235.00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2070399</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  其他体育支出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367.50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367.50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20799</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其他文化旅游体育与传媒支出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420.00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420.00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2079999</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其他文化旅游体育与传媒支出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420.00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420.00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208</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社会保障和就业支出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206.00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206.00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20805</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行政事业单位养老支出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193.00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193.00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2080505</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170.00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170.00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2080506</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机关事业单位职业年金缴费支出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23.00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23.00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20899</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其他社会保障和就业支出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13.00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13.00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2089999</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  其他社会保障和就业支出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13.00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13.00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210</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卫生健康支出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95.00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95.00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21011</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行政事业单位医疗</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95.00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95.00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color w:val="000000"/>
                <w:kern w:val="0"/>
                <w:sz w:val="20"/>
                <w:szCs w:val="20"/>
                <w:lang w:bidi="ar"/>
              </w:rPr>
              <w:t>2101102</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color w:val="000000"/>
                <w:kern w:val="0"/>
                <w:sz w:val="20"/>
                <w:szCs w:val="20"/>
                <w:lang w:bidi="ar"/>
              </w:rPr>
              <w:t xml:space="preserve">  事业单位医疗</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color w:val="000000"/>
                <w:kern w:val="0"/>
                <w:sz w:val="20"/>
                <w:szCs w:val="20"/>
                <w:lang w:bidi="ar"/>
              </w:rPr>
              <w:t>95.00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b/>
                <w:color w:val="000000"/>
                <w:kern w:val="0"/>
                <w:sz w:val="20"/>
                <w:szCs w:val="20"/>
                <w:lang w:bidi="ar"/>
              </w:rPr>
            </w:pPr>
            <w:r>
              <w:rPr>
                <w:rFonts w:hint="eastAsia" w:ascii="宋体" w:hAnsi="宋体" w:eastAsia="宋体" w:cs="宋体"/>
                <w:color w:val="000000"/>
                <w:kern w:val="0"/>
                <w:sz w:val="20"/>
                <w:szCs w:val="20"/>
                <w:lang w:bidi="ar"/>
              </w:rPr>
              <w:t>95.00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221</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住房保障支出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151.00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151.00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22102</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住房改革支出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151.00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151.00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2210201</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 xml:space="preserve">  住房公积金</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151.00</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151.00</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229</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其他支出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1,283.35</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1,283.35</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22960</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彩票公益金安排的支出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1,283.35</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1,283.35</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2296003</w:t>
            </w:r>
          </w:p>
        </w:tc>
        <w:tc>
          <w:tcPr>
            <w:tcW w:w="3664"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用于体育事业的彩票公益金支出</w:t>
            </w:r>
          </w:p>
        </w:tc>
        <w:tc>
          <w:tcPr>
            <w:tcW w:w="151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1,283.35</w:t>
            </w:r>
          </w:p>
        </w:tc>
        <w:tc>
          <w:tcPr>
            <w:tcW w:w="157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1,283.35</w:t>
            </w:r>
          </w:p>
        </w:tc>
        <w:tc>
          <w:tcPr>
            <w:tcW w:w="155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9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26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92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15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14963" w:type="dxa"/>
            <w:gridSpan w:val="11"/>
            <w:tcBorders>
              <w:top w:val="nil"/>
              <w:left w:val="nil"/>
              <w:bottom w:val="nil"/>
              <w:right w:val="nil"/>
            </w:tcBorders>
            <w:noWrap/>
            <w:vAlign w:val="center"/>
          </w:tcPr>
          <w:p>
            <w:pPr>
              <w:widowControl/>
              <w:jc w:val="left"/>
              <w:rPr>
                <w:rFonts w:ascii="宋体" w:hAnsi="宋体" w:eastAsia="宋体" w:cs="Arial"/>
                <w:kern w:val="0"/>
                <w:sz w:val="20"/>
                <w:szCs w:val="20"/>
              </w:rPr>
            </w:pPr>
            <w:r>
              <w:rPr>
                <w:rFonts w:hint="eastAsia"/>
                <w:sz w:val="20"/>
                <w:szCs w:val="21"/>
              </w:rPr>
              <w:t>注：本表反映部门本年度取得的各项收入情况。</w:t>
            </w:r>
          </w:p>
        </w:tc>
      </w:tr>
    </w:tbl>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5"/>
        <w:tblpPr w:leftFromText="180" w:rightFromText="180" w:vertAnchor="text" w:horzAnchor="page" w:tblpXSpec="center" w:tblpY="32"/>
        <w:tblOverlap w:val="never"/>
        <w:tblW w:w="14257" w:type="dxa"/>
        <w:jc w:val="center"/>
        <w:tblInd w:w="0" w:type="dxa"/>
        <w:tblLayout w:type="fixed"/>
        <w:tblCellMar>
          <w:top w:w="0" w:type="dxa"/>
          <w:left w:w="108" w:type="dxa"/>
          <w:bottom w:w="0" w:type="dxa"/>
          <w:right w:w="108" w:type="dxa"/>
        </w:tblCellMar>
      </w:tblPr>
      <w:tblGrid>
        <w:gridCol w:w="363"/>
        <w:gridCol w:w="284"/>
        <w:gridCol w:w="269"/>
        <w:gridCol w:w="4419"/>
        <w:gridCol w:w="1498"/>
        <w:gridCol w:w="1480"/>
        <w:gridCol w:w="1480"/>
        <w:gridCol w:w="1156"/>
        <w:gridCol w:w="1285"/>
        <w:gridCol w:w="2023"/>
      </w:tblGrid>
      <w:tr>
        <w:tblPrEx>
          <w:tblLayout w:type="fixed"/>
          <w:tblCellMar>
            <w:top w:w="0" w:type="dxa"/>
            <w:left w:w="108" w:type="dxa"/>
            <w:bottom w:w="0" w:type="dxa"/>
            <w:right w:w="108" w:type="dxa"/>
          </w:tblCellMar>
        </w:tblPrEx>
        <w:trPr>
          <w:trHeight w:val="375" w:hRule="atLeast"/>
          <w:jc w:val="center"/>
        </w:trPr>
        <w:tc>
          <w:tcPr>
            <w:tcW w:w="14257" w:type="dxa"/>
            <w:gridSpan w:val="10"/>
            <w:tcBorders>
              <w:top w:val="nil"/>
              <w:left w:val="nil"/>
              <w:bottom w:val="nil"/>
              <w:right w:val="single" w:color="808080" w:sz="4" w:space="0"/>
            </w:tcBorders>
            <w:noWrap/>
            <w:vAlign w:val="center"/>
          </w:tcPr>
          <w:p>
            <w:pPr>
              <w:widowControl/>
              <w:jc w:val="center"/>
              <w:rPr>
                <w:rFonts w:ascii="黑体" w:hAnsi="黑体" w:eastAsia="黑体" w:cs="Arial"/>
                <w:color w:val="000000"/>
                <w:kern w:val="0"/>
                <w:sz w:val="30"/>
                <w:szCs w:val="30"/>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300" w:hRule="atLeast"/>
          <w:jc w:val="center"/>
        </w:trPr>
        <w:tc>
          <w:tcPr>
            <w:tcW w:w="363"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84"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69"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4419"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498"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48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48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156"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285"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023" w:type="dxa"/>
            <w:tcBorders>
              <w:top w:val="nil"/>
              <w:left w:val="nil"/>
              <w:bottom w:val="nil"/>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公开03表</w:t>
            </w:r>
          </w:p>
        </w:tc>
      </w:tr>
      <w:tr>
        <w:tblPrEx>
          <w:tblLayout w:type="fixed"/>
          <w:tblCellMar>
            <w:top w:w="0" w:type="dxa"/>
            <w:left w:w="108" w:type="dxa"/>
            <w:bottom w:w="0" w:type="dxa"/>
            <w:right w:w="108" w:type="dxa"/>
          </w:tblCellMar>
        </w:tblPrEx>
        <w:trPr>
          <w:trHeight w:val="300" w:hRule="atLeast"/>
          <w:jc w:val="center"/>
        </w:trPr>
        <w:tc>
          <w:tcPr>
            <w:tcW w:w="5335" w:type="dxa"/>
            <w:gridSpan w:val="4"/>
            <w:tcBorders>
              <w:top w:val="nil"/>
              <w:left w:val="nil"/>
              <w:bottom w:val="single" w:color="808080" w:sz="4" w:space="0"/>
              <w:right w:val="nil"/>
            </w:tcBorders>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部门：湖南省游泳运动管理中心</w:t>
            </w:r>
          </w:p>
        </w:tc>
        <w:tc>
          <w:tcPr>
            <w:tcW w:w="4458" w:type="dxa"/>
            <w:gridSpan w:val="3"/>
            <w:tcBorders>
              <w:top w:val="nil"/>
              <w:left w:val="nil"/>
              <w:bottom w:val="single" w:color="808080" w:sz="4" w:space="0"/>
              <w:right w:val="nil"/>
            </w:tcBorders>
            <w:noWrap/>
            <w:vAlign w:val="center"/>
          </w:tcPr>
          <w:p>
            <w:pPr>
              <w:widowControl/>
              <w:ind w:firstLine="1100" w:firstLineChars="550"/>
              <w:rPr>
                <w:rFonts w:ascii="宋体" w:hAnsi="宋体" w:eastAsia="宋体" w:cs="Arial"/>
                <w:color w:val="000000"/>
                <w:kern w:val="0"/>
                <w:sz w:val="20"/>
                <w:szCs w:val="20"/>
              </w:rPr>
            </w:pPr>
            <w:r>
              <w:rPr>
                <w:rFonts w:hint="eastAsia" w:ascii="宋体" w:hAnsi="宋体" w:eastAsia="宋体" w:cs="Arial"/>
                <w:color w:val="000000"/>
                <w:kern w:val="0"/>
                <w:sz w:val="20"/>
                <w:szCs w:val="20"/>
              </w:rPr>
              <w:t>2021年度</w:t>
            </w:r>
          </w:p>
        </w:tc>
        <w:tc>
          <w:tcPr>
            <w:tcW w:w="1156"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85"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2023" w:type="dxa"/>
            <w:tcBorders>
              <w:top w:val="nil"/>
              <w:left w:val="nil"/>
              <w:bottom w:val="single" w:color="808080" w:sz="4" w:space="0"/>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300" w:hRule="atLeast"/>
          <w:jc w:val="center"/>
        </w:trPr>
        <w:tc>
          <w:tcPr>
            <w:tcW w:w="5335" w:type="dxa"/>
            <w:gridSpan w:val="4"/>
            <w:tcBorders>
              <w:top w:val="nil"/>
              <w:left w:val="single" w:color="000000" w:sz="4" w:space="0"/>
              <w:bottom w:val="single" w:color="000000" w:sz="4" w:space="0"/>
              <w:right w:val="single" w:color="000000" w:sz="4" w:space="0"/>
            </w:tcBorders>
            <w:noWrap/>
            <w:vAlign w:val="center"/>
          </w:tcPr>
          <w:p>
            <w:pPr>
              <w:jc w:val="center"/>
            </w:pPr>
            <w:r>
              <w:rPr>
                <w:rFonts w:hint="eastAsia"/>
              </w:rPr>
              <w:t>项目</w:t>
            </w:r>
          </w:p>
        </w:tc>
        <w:tc>
          <w:tcPr>
            <w:tcW w:w="1498" w:type="dxa"/>
            <w:vMerge w:val="restart"/>
            <w:tcBorders>
              <w:top w:val="nil"/>
              <w:left w:val="nil"/>
              <w:bottom w:val="single" w:color="000000" w:sz="4" w:space="0"/>
              <w:right w:val="single" w:color="000000" w:sz="4" w:space="0"/>
            </w:tcBorders>
            <w:vAlign w:val="center"/>
          </w:tcPr>
          <w:p>
            <w:pPr>
              <w:jc w:val="center"/>
            </w:pPr>
            <w:r>
              <w:rPr>
                <w:rFonts w:hint="eastAsia"/>
              </w:rPr>
              <w:t>本年支出合计</w:t>
            </w:r>
          </w:p>
        </w:tc>
        <w:tc>
          <w:tcPr>
            <w:tcW w:w="1480" w:type="dxa"/>
            <w:vMerge w:val="restart"/>
            <w:tcBorders>
              <w:top w:val="nil"/>
              <w:left w:val="nil"/>
              <w:bottom w:val="single" w:color="000000" w:sz="4" w:space="0"/>
              <w:right w:val="single" w:color="000000" w:sz="4" w:space="0"/>
            </w:tcBorders>
            <w:vAlign w:val="center"/>
          </w:tcPr>
          <w:p>
            <w:pPr>
              <w:jc w:val="center"/>
            </w:pPr>
            <w:r>
              <w:rPr>
                <w:rFonts w:hint="eastAsia"/>
              </w:rPr>
              <w:t>基本支出</w:t>
            </w:r>
          </w:p>
        </w:tc>
        <w:tc>
          <w:tcPr>
            <w:tcW w:w="1480" w:type="dxa"/>
            <w:vMerge w:val="restart"/>
            <w:tcBorders>
              <w:top w:val="nil"/>
              <w:left w:val="nil"/>
              <w:bottom w:val="single" w:color="000000" w:sz="4" w:space="0"/>
              <w:right w:val="single" w:color="000000" w:sz="4" w:space="0"/>
            </w:tcBorders>
            <w:vAlign w:val="center"/>
          </w:tcPr>
          <w:p>
            <w:pPr>
              <w:jc w:val="center"/>
            </w:pPr>
            <w:r>
              <w:rPr>
                <w:rFonts w:hint="eastAsia"/>
              </w:rPr>
              <w:t>项目支出</w:t>
            </w:r>
          </w:p>
        </w:tc>
        <w:tc>
          <w:tcPr>
            <w:tcW w:w="1156" w:type="dxa"/>
            <w:vMerge w:val="restart"/>
            <w:tcBorders>
              <w:top w:val="nil"/>
              <w:left w:val="nil"/>
              <w:bottom w:val="single" w:color="000000" w:sz="4" w:space="0"/>
              <w:right w:val="single" w:color="000000" w:sz="4" w:space="0"/>
            </w:tcBorders>
            <w:vAlign w:val="center"/>
          </w:tcPr>
          <w:p>
            <w:pPr>
              <w:jc w:val="center"/>
            </w:pPr>
            <w:r>
              <w:rPr>
                <w:rFonts w:hint="eastAsia"/>
              </w:rPr>
              <w:t>上缴上级支出</w:t>
            </w:r>
          </w:p>
        </w:tc>
        <w:tc>
          <w:tcPr>
            <w:tcW w:w="1285" w:type="dxa"/>
            <w:vMerge w:val="restart"/>
            <w:tcBorders>
              <w:top w:val="nil"/>
              <w:left w:val="nil"/>
              <w:bottom w:val="single" w:color="000000" w:sz="4" w:space="0"/>
              <w:right w:val="single" w:color="000000" w:sz="4" w:space="0"/>
            </w:tcBorders>
            <w:vAlign w:val="center"/>
          </w:tcPr>
          <w:p>
            <w:pPr>
              <w:jc w:val="center"/>
            </w:pPr>
            <w:r>
              <w:rPr>
                <w:rFonts w:hint="eastAsia"/>
              </w:rPr>
              <w:t>经营支出</w:t>
            </w:r>
          </w:p>
        </w:tc>
        <w:tc>
          <w:tcPr>
            <w:tcW w:w="2023" w:type="dxa"/>
            <w:vMerge w:val="restart"/>
            <w:tcBorders>
              <w:top w:val="nil"/>
              <w:left w:val="nil"/>
              <w:bottom w:val="single" w:color="000000" w:sz="4" w:space="0"/>
              <w:right w:val="single" w:color="000000" w:sz="4" w:space="0"/>
            </w:tcBorders>
            <w:vAlign w:val="center"/>
          </w:tcPr>
          <w:p>
            <w:pPr>
              <w:jc w:val="center"/>
            </w:pPr>
            <w:r>
              <w:rPr>
                <w:rFonts w:hint="eastAsia"/>
              </w:rPr>
              <w:t>对附属单位补助支出</w:t>
            </w:r>
          </w:p>
        </w:tc>
      </w:tr>
      <w:tr>
        <w:tblPrEx>
          <w:tblLayout w:type="fixed"/>
          <w:tblCellMar>
            <w:top w:w="0" w:type="dxa"/>
            <w:left w:w="108" w:type="dxa"/>
            <w:bottom w:w="0" w:type="dxa"/>
            <w:right w:w="108" w:type="dxa"/>
          </w:tblCellMar>
        </w:tblPrEx>
        <w:trPr>
          <w:trHeight w:val="312" w:hRule="atLeast"/>
          <w:jc w:val="center"/>
        </w:trPr>
        <w:tc>
          <w:tcPr>
            <w:tcW w:w="916" w:type="dxa"/>
            <w:gridSpan w:val="3"/>
            <w:vMerge w:val="restart"/>
            <w:tcBorders>
              <w:top w:val="nil"/>
              <w:left w:val="single" w:color="000000" w:sz="4" w:space="0"/>
              <w:bottom w:val="single" w:color="000000" w:sz="4" w:space="0"/>
              <w:right w:val="single" w:color="000000" w:sz="4" w:space="0"/>
            </w:tcBorders>
            <w:vAlign w:val="center"/>
          </w:tcPr>
          <w:p>
            <w:pPr>
              <w:jc w:val="center"/>
            </w:pPr>
            <w:r>
              <w:rPr>
                <w:rFonts w:hint="eastAsia"/>
              </w:rPr>
              <w:t>功能分类科目编码</w:t>
            </w:r>
          </w:p>
        </w:tc>
        <w:tc>
          <w:tcPr>
            <w:tcW w:w="4419" w:type="dxa"/>
            <w:vMerge w:val="restart"/>
            <w:tcBorders>
              <w:top w:val="nil"/>
              <w:left w:val="nil"/>
              <w:bottom w:val="single" w:color="000000" w:sz="4" w:space="0"/>
              <w:right w:val="single" w:color="000000" w:sz="4" w:space="0"/>
            </w:tcBorders>
            <w:noWrap/>
            <w:vAlign w:val="center"/>
          </w:tcPr>
          <w:p>
            <w:pPr>
              <w:jc w:val="center"/>
            </w:pPr>
            <w:r>
              <w:rPr>
                <w:rFonts w:hint="eastAsia"/>
              </w:rPr>
              <w:t>科目名称</w:t>
            </w:r>
          </w:p>
        </w:tc>
        <w:tc>
          <w:tcPr>
            <w:tcW w:w="1498" w:type="dxa"/>
            <w:vMerge w:val="continue"/>
            <w:tcBorders>
              <w:top w:val="nil"/>
              <w:left w:val="nil"/>
              <w:bottom w:val="single" w:color="000000" w:sz="4" w:space="0"/>
              <w:right w:val="single" w:color="000000" w:sz="4" w:space="0"/>
            </w:tcBorders>
            <w:vAlign w:val="center"/>
          </w:tcPr>
          <w:p>
            <w:pPr>
              <w:jc w:val="center"/>
            </w:pPr>
          </w:p>
        </w:tc>
        <w:tc>
          <w:tcPr>
            <w:tcW w:w="1480" w:type="dxa"/>
            <w:vMerge w:val="continue"/>
            <w:tcBorders>
              <w:top w:val="nil"/>
              <w:left w:val="nil"/>
              <w:bottom w:val="single" w:color="000000" w:sz="4" w:space="0"/>
              <w:right w:val="single" w:color="000000" w:sz="4" w:space="0"/>
            </w:tcBorders>
            <w:vAlign w:val="center"/>
          </w:tcPr>
          <w:p>
            <w:pPr>
              <w:jc w:val="center"/>
            </w:pPr>
          </w:p>
        </w:tc>
        <w:tc>
          <w:tcPr>
            <w:tcW w:w="1480" w:type="dxa"/>
            <w:vMerge w:val="continue"/>
            <w:tcBorders>
              <w:top w:val="nil"/>
              <w:left w:val="nil"/>
              <w:bottom w:val="single" w:color="000000" w:sz="4" w:space="0"/>
              <w:right w:val="single" w:color="000000" w:sz="4" w:space="0"/>
            </w:tcBorders>
            <w:vAlign w:val="center"/>
          </w:tcPr>
          <w:p>
            <w:pPr>
              <w:jc w:val="center"/>
            </w:pPr>
          </w:p>
        </w:tc>
        <w:tc>
          <w:tcPr>
            <w:tcW w:w="1156" w:type="dxa"/>
            <w:vMerge w:val="continue"/>
            <w:tcBorders>
              <w:top w:val="nil"/>
              <w:left w:val="nil"/>
              <w:bottom w:val="single" w:color="000000" w:sz="4" w:space="0"/>
              <w:right w:val="single" w:color="000000" w:sz="4" w:space="0"/>
            </w:tcBorders>
            <w:vAlign w:val="center"/>
          </w:tcPr>
          <w:p>
            <w:pPr>
              <w:jc w:val="center"/>
            </w:pPr>
          </w:p>
        </w:tc>
        <w:tc>
          <w:tcPr>
            <w:tcW w:w="1285" w:type="dxa"/>
            <w:vMerge w:val="continue"/>
            <w:tcBorders>
              <w:top w:val="nil"/>
              <w:left w:val="nil"/>
              <w:bottom w:val="single" w:color="000000" w:sz="4" w:space="0"/>
              <w:right w:val="single" w:color="000000" w:sz="4" w:space="0"/>
            </w:tcBorders>
            <w:vAlign w:val="center"/>
          </w:tcPr>
          <w:p>
            <w:pPr>
              <w:jc w:val="center"/>
            </w:pPr>
          </w:p>
        </w:tc>
        <w:tc>
          <w:tcPr>
            <w:tcW w:w="2023" w:type="dxa"/>
            <w:vMerge w:val="continue"/>
            <w:tcBorders>
              <w:top w:val="nil"/>
              <w:left w:val="nil"/>
              <w:bottom w:val="single" w:color="000000" w:sz="4" w:space="0"/>
              <w:right w:val="single" w:color="000000" w:sz="4" w:space="0"/>
            </w:tcBorders>
            <w:vAlign w:val="center"/>
          </w:tcPr>
          <w:p>
            <w:pPr>
              <w:jc w:val="center"/>
            </w:pPr>
          </w:p>
        </w:tc>
      </w:tr>
      <w:tr>
        <w:tblPrEx>
          <w:tblLayout w:type="fixed"/>
          <w:tblCellMar>
            <w:top w:w="0" w:type="dxa"/>
            <w:left w:w="108" w:type="dxa"/>
            <w:bottom w:w="0" w:type="dxa"/>
            <w:right w:w="108" w:type="dxa"/>
          </w:tblCellMar>
        </w:tblPrEx>
        <w:trPr>
          <w:trHeight w:val="312" w:hRule="atLeast"/>
          <w:jc w:val="center"/>
        </w:trPr>
        <w:tc>
          <w:tcPr>
            <w:tcW w:w="916" w:type="dxa"/>
            <w:gridSpan w:val="3"/>
            <w:vMerge w:val="continue"/>
            <w:tcBorders>
              <w:top w:val="nil"/>
              <w:left w:val="single" w:color="000000" w:sz="4" w:space="0"/>
              <w:bottom w:val="single" w:color="000000" w:sz="4" w:space="0"/>
              <w:right w:val="single" w:color="000000" w:sz="4" w:space="0"/>
            </w:tcBorders>
            <w:vAlign w:val="center"/>
          </w:tcPr>
          <w:p>
            <w:pPr>
              <w:jc w:val="center"/>
            </w:pPr>
          </w:p>
        </w:tc>
        <w:tc>
          <w:tcPr>
            <w:tcW w:w="4419" w:type="dxa"/>
            <w:vMerge w:val="continue"/>
            <w:tcBorders>
              <w:top w:val="nil"/>
              <w:left w:val="nil"/>
              <w:bottom w:val="single" w:color="000000" w:sz="4" w:space="0"/>
              <w:right w:val="single" w:color="000000" w:sz="4" w:space="0"/>
            </w:tcBorders>
            <w:vAlign w:val="center"/>
          </w:tcPr>
          <w:p>
            <w:pPr>
              <w:jc w:val="center"/>
            </w:pPr>
          </w:p>
        </w:tc>
        <w:tc>
          <w:tcPr>
            <w:tcW w:w="1498" w:type="dxa"/>
            <w:vMerge w:val="continue"/>
            <w:tcBorders>
              <w:top w:val="nil"/>
              <w:left w:val="nil"/>
              <w:bottom w:val="single" w:color="000000" w:sz="4" w:space="0"/>
              <w:right w:val="single" w:color="000000" w:sz="4" w:space="0"/>
            </w:tcBorders>
            <w:vAlign w:val="center"/>
          </w:tcPr>
          <w:p>
            <w:pPr>
              <w:jc w:val="center"/>
            </w:pPr>
          </w:p>
        </w:tc>
        <w:tc>
          <w:tcPr>
            <w:tcW w:w="1480" w:type="dxa"/>
            <w:vMerge w:val="continue"/>
            <w:tcBorders>
              <w:top w:val="nil"/>
              <w:left w:val="nil"/>
              <w:bottom w:val="single" w:color="000000" w:sz="4" w:space="0"/>
              <w:right w:val="single" w:color="000000" w:sz="4" w:space="0"/>
            </w:tcBorders>
            <w:vAlign w:val="center"/>
          </w:tcPr>
          <w:p>
            <w:pPr>
              <w:jc w:val="center"/>
            </w:pPr>
          </w:p>
        </w:tc>
        <w:tc>
          <w:tcPr>
            <w:tcW w:w="1480" w:type="dxa"/>
            <w:vMerge w:val="continue"/>
            <w:tcBorders>
              <w:top w:val="nil"/>
              <w:left w:val="nil"/>
              <w:bottom w:val="single" w:color="000000" w:sz="4" w:space="0"/>
              <w:right w:val="single" w:color="000000" w:sz="4" w:space="0"/>
            </w:tcBorders>
            <w:vAlign w:val="center"/>
          </w:tcPr>
          <w:p>
            <w:pPr>
              <w:jc w:val="center"/>
            </w:pPr>
          </w:p>
        </w:tc>
        <w:tc>
          <w:tcPr>
            <w:tcW w:w="1156" w:type="dxa"/>
            <w:vMerge w:val="continue"/>
            <w:tcBorders>
              <w:top w:val="nil"/>
              <w:left w:val="nil"/>
              <w:bottom w:val="single" w:color="000000" w:sz="4" w:space="0"/>
              <w:right w:val="single" w:color="000000" w:sz="4" w:space="0"/>
            </w:tcBorders>
            <w:vAlign w:val="center"/>
          </w:tcPr>
          <w:p>
            <w:pPr>
              <w:jc w:val="center"/>
            </w:pPr>
          </w:p>
        </w:tc>
        <w:tc>
          <w:tcPr>
            <w:tcW w:w="1285" w:type="dxa"/>
            <w:vMerge w:val="continue"/>
            <w:tcBorders>
              <w:top w:val="nil"/>
              <w:left w:val="nil"/>
              <w:bottom w:val="single" w:color="000000" w:sz="4" w:space="0"/>
              <w:right w:val="single" w:color="000000" w:sz="4" w:space="0"/>
            </w:tcBorders>
            <w:vAlign w:val="center"/>
          </w:tcPr>
          <w:p>
            <w:pPr>
              <w:jc w:val="center"/>
            </w:pPr>
          </w:p>
        </w:tc>
        <w:tc>
          <w:tcPr>
            <w:tcW w:w="2023" w:type="dxa"/>
            <w:vMerge w:val="continue"/>
            <w:tcBorders>
              <w:top w:val="nil"/>
              <w:left w:val="nil"/>
              <w:bottom w:val="single" w:color="000000" w:sz="4" w:space="0"/>
              <w:right w:val="single" w:color="000000" w:sz="4" w:space="0"/>
            </w:tcBorders>
            <w:vAlign w:val="center"/>
          </w:tcPr>
          <w:p>
            <w:pPr>
              <w:jc w:val="center"/>
            </w:pPr>
          </w:p>
        </w:tc>
      </w:tr>
      <w:tr>
        <w:tblPrEx>
          <w:tblLayout w:type="fixed"/>
          <w:tblCellMar>
            <w:top w:w="0" w:type="dxa"/>
            <w:left w:w="108" w:type="dxa"/>
            <w:bottom w:w="0" w:type="dxa"/>
            <w:right w:w="108" w:type="dxa"/>
          </w:tblCellMar>
        </w:tblPrEx>
        <w:trPr>
          <w:trHeight w:val="312" w:hRule="atLeast"/>
          <w:jc w:val="center"/>
        </w:trPr>
        <w:tc>
          <w:tcPr>
            <w:tcW w:w="916" w:type="dxa"/>
            <w:gridSpan w:val="3"/>
            <w:vMerge w:val="continue"/>
            <w:tcBorders>
              <w:top w:val="nil"/>
              <w:left w:val="single" w:color="000000" w:sz="4" w:space="0"/>
              <w:bottom w:val="single" w:color="000000" w:sz="4" w:space="0"/>
              <w:right w:val="single" w:color="000000" w:sz="4" w:space="0"/>
            </w:tcBorders>
            <w:vAlign w:val="center"/>
          </w:tcPr>
          <w:p>
            <w:pPr>
              <w:jc w:val="center"/>
            </w:pPr>
          </w:p>
        </w:tc>
        <w:tc>
          <w:tcPr>
            <w:tcW w:w="4419" w:type="dxa"/>
            <w:vMerge w:val="continue"/>
            <w:tcBorders>
              <w:top w:val="nil"/>
              <w:left w:val="nil"/>
              <w:bottom w:val="single" w:color="000000" w:sz="4" w:space="0"/>
              <w:right w:val="single" w:color="000000" w:sz="4" w:space="0"/>
            </w:tcBorders>
            <w:vAlign w:val="center"/>
          </w:tcPr>
          <w:p>
            <w:pPr>
              <w:jc w:val="center"/>
            </w:pPr>
          </w:p>
        </w:tc>
        <w:tc>
          <w:tcPr>
            <w:tcW w:w="1498" w:type="dxa"/>
            <w:vMerge w:val="continue"/>
            <w:tcBorders>
              <w:top w:val="nil"/>
              <w:left w:val="nil"/>
              <w:bottom w:val="single" w:color="000000" w:sz="4" w:space="0"/>
              <w:right w:val="single" w:color="000000" w:sz="4" w:space="0"/>
            </w:tcBorders>
            <w:vAlign w:val="center"/>
          </w:tcPr>
          <w:p>
            <w:pPr>
              <w:jc w:val="center"/>
            </w:pPr>
          </w:p>
        </w:tc>
        <w:tc>
          <w:tcPr>
            <w:tcW w:w="1480" w:type="dxa"/>
            <w:vMerge w:val="continue"/>
            <w:tcBorders>
              <w:top w:val="nil"/>
              <w:left w:val="nil"/>
              <w:bottom w:val="single" w:color="000000" w:sz="4" w:space="0"/>
              <w:right w:val="single" w:color="000000" w:sz="4" w:space="0"/>
            </w:tcBorders>
            <w:vAlign w:val="center"/>
          </w:tcPr>
          <w:p>
            <w:pPr>
              <w:jc w:val="center"/>
            </w:pPr>
          </w:p>
        </w:tc>
        <w:tc>
          <w:tcPr>
            <w:tcW w:w="1480" w:type="dxa"/>
            <w:vMerge w:val="continue"/>
            <w:tcBorders>
              <w:top w:val="nil"/>
              <w:left w:val="nil"/>
              <w:bottom w:val="single" w:color="000000" w:sz="4" w:space="0"/>
              <w:right w:val="single" w:color="000000" w:sz="4" w:space="0"/>
            </w:tcBorders>
            <w:vAlign w:val="center"/>
          </w:tcPr>
          <w:p>
            <w:pPr>
              <w:jc w:val="center"/>
            </w:pPr>
          </w:p>
        </w:tc>
        <w:tc>
          <w:tcPr>
            <w:tcW w:w="1156" w:type="dxa"/>
            <w:vMerge w:val="continue"/>
            <w:tcBorders>
              <w:top w:val="nil"/>
              <w:left w:val="nil"/>
              <w:bottom w:val="single" w:color="000000" w:sz="4" w:space="0"/>
              <w:right w:val="single" w:color="000000" w:sz="4" w:space="0"/>
            </w:tcBorders>
            <w:vAlign w:val="center"/>
          </w:tcPr>
          <w:p>
            <w:pPr>
              <w:jc w:val="center"/>
            </w:pPr>
          </w:p>
        </w:tc>
        <w:tc>
          <w:tcPr>
            <w:tcW w:w="1285" w:type="dxa"/>
            <w:vMerge w:val="continue"/>
            <w:tcBorders>
              <w:top w:val="nil"/>
              <w:left w:val="nil"/>
              <w:bottom w:val="single" w:color="000000" w:sz="4" w:space="0"/>
              <w:right w:val="single" w:color="000000" w:sz="4" w:space="0"/>
            </w:tcBorders>
            <w:vAlign w:val="center"/>
          </w:tcPr>
          <w:p>
            <w:pPr>
              <w:jc w:val="center"/>
            </w:pPr>
          </w:p>
        </w:tc>
        <w:tc>
          <w:tcPr>
            <w:tcW w:w="2023" w:type="dxa"/>
            <w:vMerge w:val="continue"/>
            <w:tcBorders>
              <w:top w:val="nil"/>
              <w:left w:val="nil"/>
              <w:bottom w:val="single" w:color="000000" w:sz="4" w:space="0"/>
              <w:right w:val="single" w:color="000000" w:sz="4" w:space="0"/>
            </w:tcBorders>
            <w:vAlign w:val="center"/>
          </w:tcPr>
          <w:p>
            <w:pPr>
              <w:jc w:val="center"/>
            </w:pPr>
          </w:p>
        </w:tc>
      </w:tr>
      <w:tr>
        <w:tblPrEx>
          <w:tblLayout w:type="fixed"/>
          <w:tblCellMar>
            <w:top w:w="0" w:type="dxa"/>
            <w:left w:w="108" w:type="dxa"/>
            <w:bottom w:w="0" w:type="dxa"/>
            <w:right w:w="108" w:type="dxa"/>
          </w:tblCellMar>
        </w:tblPrEx>
        <w:trPr>
          <w:trHeight w:val="300" w:hRule="atLeast"/>
          <w:jc w:val="center"/>
        </w:trPr>
        <w:tc>
          <w:tcPr>
            <w:tcW w:w="5335" w:type="dxa"/>
            <w:gridSpan w:val="4"/>
            <w:tcBorders>
              <w:top w:val="nil"/>
              <w:left w:val="single" w:color="000000" w:sz="4" w:space="0"/>
              <w:bottom w:val="single" w:color="000000" w:sz="4" w:space="0"/>
              <w:right w:val="single" w:color="000000" w:sz="4" w:space="0"/>
            </w:tcBorders>
            <w:noWrap/>
            <w:vAlign w:val="center"/>
          </w:tcPr>
          <w:p>
            <w:pPr>
              <w:jc w:val="center"/>
            </w:pPr>
            <w:r>
              <w:rPr>
                <w:rFonts w:hint="eastAsia"/>
              </w:rPr>
              <w:t>栏次</w:t>
            </w:r>
          </w:p>
        </w:tc>
        <w:tc>
          <w:tcPr>
            <w:tcW w:w="1498" w:type="dxa"/>
            <w:tcBorders>
              <w:top w:val="nil"/>
              <w:left w:val="nil"/>
              <w:bottom w:val="single" w:color="000000" w:sz="4" w:space="0"/>
              <w:right w:val="single" w:color="000000" w:sz="4" w:space="0"/>
            </w:tcBorders>
            <w:vAlign w:val="center"/>
          </w:tcPr>
          <w:p>
            <w:pPr>
              <w:jc w:val="center"/>
            </w:pPr>
            <w:r>
              <w:rPr>
                <w:rFonts w:hint="eastAsia"/>
              </w:rPr>
              <w:t>1</w:t>
            </w:r>
          </w:p>
        </w:tc>
        <w:tc>
          <w:tcPr>
            <w:tcW w:w="1480" w:type="dxa"/>
            <w:tcBorders>
              <w:top w:val="nil"/>
              <w:left w:val="nil"/>
              <w:bottom w:val="single" w:color="000000" w:sz="4" w:space="0"/>
              <w:right w:val="single" w:color="000000" w:sz="4" w:space="0"/>
            </w:tcBorders>
            <w:vAlign w:val="center"/>
          </w:tcPr>
          <w:p>
            <w:pPr>
              <w:jc w:val="center"/>
            </w:pPr>
            <w:r>
              <w:rPr>
                <w:rFonts w:hint="eastAsia"/>
              </w:rPr>
              <w:t>2</w:t>
            </w:r>
          </w:p>
        </w:tc>
        <w:tc>
          <w:tcPr>
            <w:tcW w:w="1480" w:type="dxa"/>
            <w:tcBorders>
              <w:top w:val="nil"/>
              <w:left w:val="nil"/>
              <w:bottom w:val="single" w:color="000000" w:sz="4" w:space="0"/>
              <w:right w:val="single" w:color="000000" w:sz="4" w:space="0"/>
            </w:tcBorders>
            <w:vAlign w:val="center"/>
          </w:tcPr>
          <w:p>
            <w:pPr>
              <w:jc w:val="center"/>
            </w:pPr>
            <w:r>
              <w:rPr>
                <w:rFonts w:hint="eastAsia"/>
              </w:rPr>
              <w:t>3</w:t>
            </w:r>
          </w:p>
        </w:tc>
        <w:tc>
          <w:tcPr>
            <w:tcW w:w="1156" w:type="dxa"/>
            <w:tcBorders>
              <w:top w:val="nil"/>
              <w:left w:val="nil"/>
              <w:bottom w:val="single" w:color="000000" w:sz="4" w:space="0"/>
              <w:right w:val="single" w:color="000000" w:sz="4" w:space="0"/>
            </w:tcBorders>
            <w:vAlign w:val="center"/>
          </w:tcPr>
          <w:p>
            <w:pPr>
              <w:jc w:val="center"/>
            </w:pPr>
            <w:r>
              <w:rPr>
                <w:rFonts w:hint="eastAsia"/>
              </w:rPr>
              <w:t>4</w:t>
            </w:r>
          </w:p>
        </w:tc>
        <w:tc>
          <w:tcPr>
            <w:tcW w:w="1285" w:type="dxa"/>
            <w:tcBorders>
              <w:top w:val="nil"/>
              <w:left w:val="nil"/>
              <w:bottom w:val="single" w:color="000000" w:sz="4" w:space="0"/>
              <w:right w:val="single" w:color="000000" w:sz="4" w:space="0"/>
            </w:tcBorders>
            <w:vAlign w:val="center"/>
          </w:tcPr>
          <w:p>
            <w:pPr>
              <w:jc w:val="center"/>
            </w:pPr>
            <w:r>
              <w:rPr>
                <w:rFonts w:hint="eastAsia"/>
              </w:rPr>
              <w:t>5</w:t>
            </w:r>
          </w:p>
        </w:tc>
        <w:tc>
          <w:tcPr>
            <w:tcW w:w="2023" w:type="dxa"/>
            <w:tcBorders>
              <w:top w:val="nil"/>
              <w:left w:val="nil"/>
              <w:bottom w:val="single" w:color="000000" w:sz="4" w:space="0"/>
              <w:right w:val="single" w:color="000000" w:sz="4" w:space="0"/>
            </w:tcBorders>
            <w:vAlign w:val="center"/>
          </w:tcPr>
          <w:p>
            <w:pPr>
              <w:jc w:val="center"/>
            </w:pPr>
            <w:r>
              <w:rPr>
                <w:rFonts w:hint="eastAsia"/>
              </w:rPr>
              <w:t>6</w:t>
            </w:r>
          </w:p>
        </w:tc>
      </w:tr>
      <w:tr>
        <w:tblPrEx>
          <w:tblLayout w:type="fixed"/>
          <w:tblCellMar>
            <w:top w:w="0" w:type="dxa"/>
            <w:left w:w="108" w:type="dxa"/>
            <w:bottom w:w="0" w:type="dxa"/>
            <w:right w:w="108" w:type="dxa"/>
          </w:tblCellMar>
        </w:tblPrEx>
        <w:trPr>
          <w:trHeight w:val="300" w:hRule="atLeast"/>
          <w:jc w:val="center"/>
        </w:trPr>
        <w:tc>
          <w:tcPr>
            <w:tcW w:w="5335" w:type="dxa"/>
            <w:gridSpan w:val="4"/>
            <w:tcBorders>
              <w:top w:val="nil"/>
              <w:left w:val="single" w:color="000000" w:sz="4" w:space="0"/>
              <w:bottom w:val="single" w:color="000000" w:sz="4" w:space="0"/>
              <w:right w:val="single" w:color="000000" w:sz="4" w:space="0"/>
            </w:tcBorders>
            <w:noWrap/>
            <w:vAlign w:val="center"/>
          </w:tcPr>
          <w:p>
            <w:pPr>
              <w:jc w:val="center"/>
            </w:pPr>
            <w:r>
              <w:rPr>
                <w:rFonts w:hint="eastAsia"/>
              </w:rPr>
              <w:t>合计</w:t>
            </w:r>
          </w:p>
        </w:tc>
        <w:tc>
          <w:tcPr>
            <w:tcW w:w="1498" w:type="dxa"/>
            <w:tcBorders>
              <w:top w:val="nil"/>
              <w:left w:val="nil"/>
              <w:bottom w:val="single" w:color="000000" w:sz="4" w:space="0"/>
              <w:right w:val="single" w:color="000000" w:sz="4" w:space="0"/>
            </w:tcBorders>
            <w:noWrap/>
            <w:vAlign w:val="center"/>
          </w:tcPr>
          <w:p>
            <w:pPr>
              <w:widowControl/>
              <w:jc w:val="right"/>
              <w:textAlignment w:val="center"/>
            </w:pPr>
            <w:r>
              <w:rPr>
                <w:rFonts w:hint="eastAsia" w:ascii="宋体" w:hAnsi="宋体" w:eastAsia="宋体" w:cs="宋体"/>
                <w:b/>
                <w:color w:val="000000"/>
                <w:kern w:val="0"/>
                <w:sz w:val="20"/>
                <w:szCs w:val="20"/>
                <w:lang w:bidi="ar"/>
              </w:rPr>
              <w:t>6,004.98</w:t>
            </w:r>
          </w:p>
        </w:tc>
        <w:tc>
          <w:tcPr>
            <w:tcW w:w="1480" w:type="dxa"/>
            <w:tcBorders>
              <w:top w:val="nil"/>
              <w:left w:val="nil"/>
              <w:bottom w:val="single" w:color="000000" w:sz="4" w:space="0"/>
              <w:right w:val="single" w:color="000000" w:sz="4" w:space="0"/>
            </w:tcBorders>
            <w:noWrap/>
            <w:vAlign w:val="center"/>
          </w:tcPr>
          <w:p>
            <w:pPr>
              <w:widowControl/>
              <w:jc w:val="right"/>
              <w:textAlignment w:val="center"/>
            </w:pPr>
            <w:r>
              <w:rPr>
                <w:rFonts w:hint="eastAsia" w:ascii="宋体" w:hAnsi="宋体" w:eastAsia="宋体" w:cs="宋体"/>
                <w:b/>
                <w:color w:val="000000"/>
                <w:kern w:val="0"/>
                <w:sz w:val="20"/>
                <w:szCs w:val="20"/>
                <w:lang w:bidi="ar"/>
              </w:rPr>
              <w:t>2,423.99</w:t>
            </w:r>
          </w:p>
        </w:tc>
        <w:tc>
          <w:tcPr>
            <w:tcW w:w="1480" w:type="dxa"/>
            <w:tcBorders>
              <w:top w:val="nil"/>
              <w:left w:val="nil"/>
              <w:bottom w:val="single" w:color="000000" w:sz="4" w:space="0"/>
              <w:right w:val="single" w:color="000000" w:sz="4" w:space="0"/>
            </w:tcBorders>
            <w:noWrap/>
            <w:vAlign w:val="center"/>
          </w:tcPr>
          <w:p>
            <w:pPr>
              <w:widowControl/>
              <w:jc w:val="right"/>
              <w:textAlignment w:val="center"/>
            </w:pPr>
            <w:r>
              <w:rPr>
                <w:rFonts w:hint="eastAsia" w:ascii="宋体" w:hAnsi="宋体" w:eastAsia="宋体" w:cs="宋体"/>
                <w:b/>
                <w:color w:val="000000"/>
                <w:kern w:val="0"/>
                <w:sz w:val="20"/>
                <w:szCs w:val="20"/>
                <w:lang w:bidi="ar"/>
              </w:rPr>
              <w:t>3,580.99</w:t>
            </w:r>
          </w:p>
        </w:tc>
        <w:tc>
          <w:tcPr>
            <w:tcW w:w="1156" w:type="dxa"/>
            <w:tcBorders>
              <w:top w:val="nil"/>
              <w:left w:val="nil"/>
              <w:bottom w:val="single" w:color="000000" w:sz="4" w:space="0"/>
              <w:right w:val="single" w:color="000000" w:sz="4" w:space="0"/>
            </w:tcBorders>
            <w:noWrap/>
            <w:vAlign w:val="center"/>
          </w:tcPr>
          <w:p>
            <w:pPr>
              <w:widowControl/>
              <w:jc w:val="right"/>
              <w:textAlignment w:val="center"/>
            </w:pPr>
            <w:r>
              <w:rPr>
                <w:rFonts w:hint="eastAsia" w:ascii="宋体" w:hAnsi="宋体" w:eastAsia="宋体" w:cs="宋体"/>
                <w:b/>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pPr>
            <w:r>
              <w:rPr>
                <w:rFonts w:hint="eastAsia" w:ascii="宋体" w:hAnsi="宋体" w:eastAsia="宋体" w:cs="宋体"/>
                <w:b/>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207</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文化旅游体育与传媒支出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3,510.03</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1,971.99</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1,538.04</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20703</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体育</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2,892.53</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1,971.99</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920.54</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2070304</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运动项目管理</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2,036.03</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1,971.99</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64.04</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2070305</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  体育竞赛</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230.00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230.00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2070307</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体育场馆</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259.00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259.00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2070399</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 xml:space="preserve">  其他体育支出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367.50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367.50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20799</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其他文化旅游体育与传媒支出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617.50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617.50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2079999</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 xml:space="preserve">  其他文化旅游体育与传媒支出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617.50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617.50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208</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社会保障和就业支出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206.00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206.00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20805</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行政事业单位养老支出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193.00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193.00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2080505</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170.00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170.00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2080506</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  机关事业单位职业年金缴费支出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23.00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23.00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20899</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其他社会保障和就业支出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13.00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13.00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0.00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2089999</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  其他社会保障和就业支出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13.00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13.00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210</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卫生健康支出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95.00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95.00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0.00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21011</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行政事业单位医疗</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95.00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95.00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0.00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2101102</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 xml:space="preserve">  事业单位医疗</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95.00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95.00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221</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住房保障支出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151.00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151.00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22102</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住房改革支出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151.00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151.00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2210201</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住房公积金</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151.00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151.00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229</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其他支出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2,042.95</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2,042.95</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22960</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彩票公益金安排的支出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2,042.95</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2,042.95</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2296003</w:t>
            </w:r>
          </w:p>
        </w:tc>
        <w:tc>
          <w:tcPr>
            <w:tcW w:w="4419"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用于体育事业的彩票公益金支出</w:t>
            </w:r>
          </w:p>
        </w:tc>
        <w:tc>
          <w:tcPr>
            <w:tcW w:w="149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2,042.95</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48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2,042.95</w:t>
            </w:r>
          </w:p>
        </w:tc>
        <w:tc>
          <w:tcPr>
            <w:tcW w:w="115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28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2023"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14257" w:type="dxa"/>
            <w:gridSpan w:val="10"/>
            <w:tcBorders>
              <w:top w:val="nil"/>
              <w:left w:val="nil"/>
              <w:bottom w:val="nil"/>
              <w:right w:val="nil"/>
            </w:tcBorders>
            <w:noWrap/>
            <w:vAlign w:val="center"/>
          </w:tcPr>
          <w:p>
            <w:pPr>
              <w:widowControl/>
              <w:jc w:val="left"/>
              <w:rPr>
                <w:rFonts w:ascii="宋体" w:hAnsi="宋体" w:eastAsia="宋体" w:cs="Arial"/>
                <w:kern w:val="0"/>
                <w:sz w:val="20"/>
                <w:szCs w:val="20"/>
              </w:rPr>
            </w:pPr>
            <w:r>
              <w:rPr>
                <w:rFonts w:hint="eastAsia"/>
                <w:sz w:val="20"/>
                <w:szCs w:val="21"/>
              </w:rPr>
              <w:t>注：本表反映部门本年度各项支出情况。</w:t>
            </w:r>
          </w:p>
        </w:tc>
      </w:tr>
    </w:tbl>
    <w:p>
      <w:pPr>
        <w:widowControl/>
        <w:jc w:val="left"/>
        <w:rPr>
          <w:rFonts w:ascii="Times New Roman" w:hAnsi="Times New Roman" w:eastAsia="黑体" w:cs="Times New Roman"/>
          <w:bCs/>
          <w:kern w:val="0"/>
          <w:sz w:val="32"/>
          <w:szCs w:val="32"/>
        </w:r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br w:type="page"/>
      </w:r>
    </w:p>
    <w:tbl>
      <w:tblPr>
        <w:tblStyle w:val="5"/>
        <w:tblW w:w="14849" w:type="dxa"/>
        <w:jc w:val="center"/>
        <w:tblInd w:w="0" w:type="dxa"/>
        <w:tblLayout w:type="fixed"/>
        <w:tblCellMar>
          <w:top w:w="0" w:type="dxa"/>
          <w:left w:w="108" w:type="dxa"/>
          <w:bottom w:w="0" w:type="dxa"/>
          <w:right w:w="108" w:type="dxa"/>
        </w:tblCellMar>
      </w:tblPr>
      <w:tblGrid>
        <w:gridCol w:w="3139"/>
        <w:gridCol w:w="465"/>
        <w:gridCol w:w="1394"/>
        <w:gridCol w:w="3724"/>
        <w:gridCol w:w="465"/>
        <w:gridCol w:w="1116"/>
        <w:gridCol w:w="1372"/>
        <w:gridCol w:w="1372"/>
        <w:gridCol w:w="1802"/>
      </w:tblGrid>
      <w:tr>
        <w:tblPrEx>
          <w:tblLayout w:type="fixed"/>
          <w:tblCellMar>
            <w:top w:w="0" w:type="dxa"/>
            <w:left w:w="108" w:type="dxa"/>
            <w:bottom w:w="0" w:type="dxa"/>
            <w:right w:w="108" w:type="dxa"/>
          </w:tblCellMar>
        </w:tblPrEx>
        <w:trPr>
          <w:trHeight w:val="375" w:hRule="atLeast"/>
          <w:jc w:val="center"/>
        </w:trPr>
        <w:tc>
          <w:tcPr>
            <w:tcW w:w="14849" w:type="dxa"/>
            <w:gridSpan w:val="9"/>
            <w:tcBorders>
              <w:top w:val="nil"/>
              <w:left w:val="nil"/>
              <w:bottom w:val="nil"/>
              <w:right w:val="single" w:color="808080" w:sz="4" w:space="0"/>
            </w:tcBorders>
            <w:noWrap/>
            <w:vAlign w:val="center"/>
          </w:tcPr>
          <w:p>
            <w:pPr>
              <w:widowControl/>
              <w:jc w:val="center"/>
              <w:rPr>
                <w:rFonts w:ascii="黑体" w:hAnsi="黑体" w:eastAsia="黑体" w:cs="Arial"/>
                <w:color w:val="000000"/>
                <w:kern w:val="0"/>
                <w:sz w:val="30"/>
                <w:szCs w:val="30"/>
              </w:rPr>
            </w:pPr>
            <w:r>
              <w:rPr>
                <w:rFonts w:hint="eastAsia" w:ascii="华文中宋" w:hAnsi="华文中宋" w:eastAsia="华文中宋" w:cs="宋体"/>
                <w:color w:val="000000"/>
                <w:kern w:val="0"/>
                <w:sz w:val="32"/>
                <w:szCs w:val="32"/>
              </w:rPr>
              <w:t>财政拨款收入支出决算总表</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465"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394"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3724"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465"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116"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372"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372"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802" w:type="dxa"/>
            <w:tcBorders>
              <w:top w:val="nil"/>
              <w:left w:val="nil"/>
              <w:bottom w:val="nil"/>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公开04表</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nil"/>
              <w:bottom w:val="single" w:color="808080" w:sz="4" w:space="0"/>
              <w:right w:val="nil"/>
            </w:tcBorders>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部门：湖南省游泳运动管理中心</w:t>
            </w:r>
          </w:p>
        </w:tc>
        <w:tc>
          <w:tcPr>
            <w:tcW w:w="465"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394"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305" w:type="dxa"/>
            <w:gridSpan w:val="3"/>
            <w:tcBorders>
              <w:top w:val="nil"/>
              <w:left w:val="nil"/>
              <w:bottom w:val="single" w:color="808080" w:sz="4" w:space="0"/>
              <w:right w:val="nil"/>
            </w:tcBorders>
            <w:noWrap/>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2021年度</w:t>
            </w:r>
          </w:p>
        </w:tc>
        <w:tc>
          <w:tcPr>
            <w:tcW w:w="1372"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372"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802" w:type="dxa"/>
            <w:tcBorders>
              <w:top w:val="nil"/>
              <w:left w:val="nil"/>
              <w:bottom w:val="single" w:color="808080" w:sz="4" w:space="0"/>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300" w:hRule="atLeast"/>
          <w:jc w:val="center"/>
        </w:trPr>
        <w:tc>
          <w:tcPr>
            <w:tcW w:w="4998" w:type="dxa"/>
            <w:gridSpan w:val="3"/>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收     入</w:t>
            </w:r>
          </w:p>
        </w:tc>
        <w:tc>
          <w:tcPr>
            <w:tcW w:w="9851" w:type="dxa"/>
            <w:gridSpan w:val="6"/>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支     出</w:t>
            </w:r>
          </w:p>
        </w:tc>
      </w:tr>
      <w:tr>
        <w:tblPrEx>
          <w:tblLayout w:type="fixed"/>
          <w:tblCellMar>
            <w:top w:w="0" w:type="dxa"/>
            <w:left w:w="108" w:type="dxa"/>
            <w:bottom w:w="0" w:type="dxa"/>
            <w:right w:w="108" w:type="dxa"/>
          </w:tblCellMar>
        </w:tblPrEx>
        <w:trPr>
          <w:trHeight w:val="312" w:hRule="atLeast"/>
          <w:jc w:val="center"/>
        </w:trPr>
        <w:tc>
          <w:tcPr>
            <w:tcW w:w="3139" w:type="dxa"/>
            <w:vMerge w:val="restart"/>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项目</w:t>
            </w:r>
          </w:p>
        </w:tc>
        <w:tc>
          <w:tcPr>
            <w:tcW w:w="465"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行次</w:t>
            </w:r>
          </w:p>
        </w:tc>
        <w:tc>
          <w:tcPr>
            <w:tcW w:w="1394"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金额</w:t>
            </w:r>
          </w:p>
        </w:tc>
        <w:tc>
          <w:tcPr>
            <w:tcW w:w="3724" w:type="dxa"/>
            <w:vMerge w:val="restart"/>
            <w:tcBorders>
              <w:top w:val="nil"/>
              <w:left w:val="nil"/>
              <w:bottom w:val="single" w:color="000000" w:sz="4" w:space="0"/>
              <w:right w:val="single" w:color="000000" w:sz="4" w:space="0"/>
            </w:tcBorders>
            <w:vAlign w:val="bottom"/>
          </w:tcPr>
          <w:p>
            <w:pPr>
              <w:widowControl/>
              <w:jc w:val="left"/>
              <w:rPr>
                <w:rFonts w:ascii="宋体" w:hAnsi="宋体" w:eastAsia="宋体" w:cs="Arial"/>
                <w:kern w:val="0"/>
                <w:sz w:val="20"/>
                <w:szCs w:val="20"/>
              </w:rPr>
            </w:pPr>
            <w:r>
              <w:rPr>
                <w:rFonts w:hint="eastAsia" w:ascii="宋体" w:hAnsi="宋体" w:eastAsia="宋体" w:cs="Arial"/>
                <w:kern w:val="0"/>
                <w:sz w:val="20"/>
                <w:szCs w:val="20"/>
              </w:rPr>
              <w:t>项目</w:t>
            </w:r>
          </w:p>
        </w:tc>
        <w:tc>
          <w:tcPr>
            <w:tcW w:w="465"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行次</w:t>
            </w:r>
          </w:p>
        </w:tc>
        <w:tc>
          <w:tcPr>
            <w:tcW w:w="1116" w:type="dxa"/>
            <w:vMerge w:val="restart"/>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合计</w:t>
            </w:r>
          </w:p>
        </w:tc>
        <w:tc>
          <w:tcPr>
            <w:tcW w:w="1372"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一般公共预算财政拨款</w:t>
            </w:r>
          </w:p>
        </w:tc>
        <w:tc>
          <w:tcPr>
            <w:tcW w:w="1372"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政府性基金预算财政拨款</w:t>
            </w:r>
          </w:p>
        </w:tc>
        <w:tc>
          <w:tcPr>
            <w:tcW w:w="1802"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国有资本经营预算财政拨款</w:t>
            </w:r>
          </w:p>
        </w:tc>
      </w:tr>
      <w:tr>
        <w:tblPrEx>
          <w:tblLayout w:type="fixed"/>
          <w:tblCellMar>
            <w:top w:w="0" w:type="dxa"/>
            <w:left w:w="108" w:type="dxa"/>
            <w:bottom w:w="0" w:type="dxa"/>
            <w:right w:w="108" w:type="dxa"/>
          </w:tblCellMar>
        </w:tblPrEx>
        <w:trPr>
          <w:trHeight w:val="600" w:hRule="atLeast"/>
          <w:jc w:val="center"/>
        </w:trPr>
        <w:tc>
          <w:tcPr>
            <w:tcW w:w="3139"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46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39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372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46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11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372"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372"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2"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栏次</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w:t>
            </w:r>
          </w:p>
        </w:tc>
        <w:tc>
          <w:tcPr>
            <w:tcW w:w="1394"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3724" w:type="dxa"/>
            <w:tcBorders>
              <w:top w:val="nil"/>
              <w:left w:val="nil"/>
              <w:bottom w:val="single" w:color="000000" w:sz="4" w:space="0"/>
              <w:right w:val="single" w:color="000000" w:sz="4" w:space="0"/>
            </w:tcBorders>
            <w:noWrap/>
            <w:vAlign w:val="bottom"/>
          </w:tcPr>
          <w:p>
            <w:pPr>
              <w:widowControl/>
              <w:jc w:val="left"/>
              <w:rPr>
                <w:rFonts w:ascii="宋体" w:hAnsi="宋体" w:eastAsia="宋体" w:cs="Arial"/>
                <w:kern w:val="0"/>
                <w:sz w:val="20"/>
                <w:szCs w:val="20"/>
              </w:rPr>
            </w:pPr>
            <w:r>
              <w:rPr>
                <w:rFonts w:hint="eastAsia" w:ascii="宋体" w:hAnsi="宋体" w:eastAsia="宋体" w:cs="Arial"/>
                <w:kern w:val="0"/>
                <w:sz w:val="20"/>
                <w:szCs w:val="20"/>
              </w:rPr>
              <w:t>栏次</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w:t>
            </w:r>
          </w:p>
        </w:tc>
        <w:tc>
          <w:tcPr>
            <w:tcW w:w="1116"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1372"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1372"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1802"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一、一般公共预算财政拨款</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13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3,724.50</w:t>
            </w: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一、一般公共服务支出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33</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二、政府性基金预算财政拨款</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13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1,283.35</w:t>
            </w: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二、外交支出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34</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三、国有资本经营财政拨款</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13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三、国防支出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35</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四、公共安全支出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36</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五、教育支出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37</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六、科学技术支出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38</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7</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七、文化旅游体育与传媒支出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39</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3,510.03</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3,510.03</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8</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八、社会保障和就业支出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40</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206.00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206.00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9</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九、卫生健康支出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41</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95.00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95.00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10</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十、节能环保支出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42</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11</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十一、城乡社区支出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43</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12</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十二、农林水支出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44</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13</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十三、交通运输支出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45</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14</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十四、资源勘探工业信息等支出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46</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15</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十五、商业服务业等支出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47</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16</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十六、金融支出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48</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17</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十七、援助其他地区支出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49</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18</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十八、自然资源海洋气象等支出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50</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19</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十九、住房保障支出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51</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151.00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151.00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20</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二十、粮油物资储备支出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52</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21</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二十一、国有资本经营预算支出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53</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22</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二十二、灾害防治及应急管理支出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54</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23</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二十三、其他支出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55</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2,042.95</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2,042.95</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b/>
                <w:bCs/>
                <w:kern w:val="0"/>
                <w:sz w:val="20"/>
                <w:szCs w:val="20"/>
              </w:rPr>
            </w:pPr>
            <w:r>
              <w:rPr>
                <w:rFonts w:hint="eastAsia" w:ascii="宋体" w:hAnsi="宋体" w:eastAsia="宋体" w:cs="Arial"/>
                <w:b/>
                <w:bCs/>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24</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二十四、债务还本支出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56</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25</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二十五、债务付息支出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57</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26</w:t>
            </w:r>
          </w:p>
        </w:tc>
        <w:tc>
          <w:tcPr>
            <w:tcW w:w="1394"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二十六、抗疫特别国债安排的支出</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58</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b/>
                <w:bCs/>
                <w:kern w:val="0"/>
                <w:sz w:val="20"/>
                <w:szCs w:val="20"/>
              </w:rPr>
            </w:pPr>
            <w:r>
              <w:rPr>
                <w:rFonts w:hint="eastAsia" w:ascii="宋体" w:hAnsi="宋体" w:eastAsia="宋体" w:cs="Arial"/>
                <w:b/>
                <w:bCs/>
                <w:kern w:val="0"/>
                <w:sz w:val="20"/>
                <w:szCs w:val="20"/>
              </w:rPr>
              <w:t>本年收入合计</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27</w:t>
            </w:r>
          </w:p>
        </w:tc>
        <w:tc>
          <w:tcPr>
            <w:tcW w:w="13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5,007.85</w:t>
            </w:r>
          </w:p>
        </w:tc>
        <w:tc>
          <w:tcPr>
            <w:tcW w:w="3724"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b/>
                <w:bCs/>
                <w:kern w:val="0"/>
                <w:sz w:val="20"/>
                <w:szCs w:val="20"/>
              </w:rPr>
            </w:pPr>
            <w:r>
              <w:rPr>
                <w:rFonts w:hint="eastAsia" w:ascii="宋体" w:hAnsi="宋体" w:eastAsia="宋体" w:cs="Arial"/>
                <w:b/>
                <w:bCs/>
                <w:kern w:val="0"/>
                <w:sz w:val="20"/>
                <w:szCs w:val="20"/>
              </w:rPr>
              <w:t>本年支出合计</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59</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6,004.98</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3,962.03</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2,042.95</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年初财政拨款结转和结余</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28</w:t>
            </w:r>
          </w:p>
        </w:tc>
        <w:tc>
          <w:tcPr>
            <w:tcW w:w="13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1,085.54</w:t>
            </w: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年末财政拨款结转和结余</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60</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88.41</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48.01</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40.40</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一般公共预算财政拨款</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29</w:t>
            </w:r>
          </w:p>
        </w:tc>
        <w:tc>
          <w:tcPr>
            <w:tcW w:w="13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285.54</w:t>
            </w: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61</w:t>
            </w:r>
          </w:p>
        </w:tc>
        <w:tc>
          <w:tcPr>
            <w:tcW w:w="1116"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1372"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1372"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1802"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政府性基金预算财政拨款</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30</w:t>
            </w:r>
          </w:p>
        </w:tc>
        <w:tc>
          <w:tcPr>
            <w:tcW w:w="13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800.00</w:t>
            </w: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62</w:t>
            </w:r>
          </w:p>
        </w:tc>
        <w:tc>
          <w:tcPr>
            <w:tcW w:w="1116"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1372"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1372"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1802"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国有资本经营预算财政拨款</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31</w:t>
            </w:r>
          </w:p>
        </w:tc>
        <w:tc>
          <w:tcPr>
            <w:tcW w:w="13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63</w:t>
            </w:r>
          </w:p>
        </w:tc>
        <w:tc>
          <w:tcPr>
            <w:tcW w:w="1116"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1372"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1372"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1802"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00" w:hRule="atLeast"/>
          <w:jc w:val="center"/>
        </w:trPr>
        <w:tc>
          <w:tcPr>
            <w:tcW w:w="3139"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总计</w:t>
            </w:r>
          </w:p>
        </w:tc>
        <w:tc>
          <w:tcPr>
            <w:tcW w:w="465" w:type="dxa"/>
            <w:tcBorders>
              <w:top w:val="nil"/>
              <w:left w:val="nil"/>
              <w:bottom w:val="single" w:color="000000" w:sz="12"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32</w:t>
            </w:r>
          </w:p>
        </w:tc>
        <w:tc>
          <w:tcPr>
            <w:tcW w:w="13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6,093.39</w:t>
            </w:r>
          </w:p>
        </w:tc>
        <w:tc>
          <w:tcPr>
            <w:tcW w:w="3724"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总计</w:t>
            </w:r>
          </w:p>
        </w:tc>
        <w:tc>
          <w:tcPr>
            <w:tcW w:w="46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64</w:t>
            </w:r>
          </w:p>
        </w:tc>
        <w:tc>
          <w:tcPr>
            <w:tcW w:w="1116"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6,093.39</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4,010.04</w:t>
            </w:r>
          </w:p>
        </w:tc>
        <w:tc>
          <w:tcPr>
            <w:tcW w:w="137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2,083.35</w:t>
            </w:r>
          </w:p>
        </w:tc>
        <w:tc>
          <w:tcPr>
            <w:tcW w:w="1802"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13047" w:type="dxa"/>
            <w:gridSpan w:val="8"/>
            <w:tcBorders>
              <w:top w:val="nil"/>
              <w:left w:val="nil"/>
              <w:bottom w:val="nil"/>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注：本表反映部门本年度一般公共预算财政拨款、政府性基金预算财政拨款和国有资本经营预算财政拨款的总收支和年末结转结余情况。</w:t>
            </w:r>
          </w:p>
        </w:tc>
        <w:tc>
          <w:tcPr>
            <w:tcW w:w="1802" w:type="dxa"/>
            <w:tcBorders>
              <w:top w:val="nil"/>
              <w:left w:val="nil"/>
              <w:bottom w:val="nil"/>
              <w:right w:val="nil"/>
            </w:tcBorders>
            <w:noWrap/>
            <w:vAlign w:val="center"/>
          </w:tcPr>
          <w:p>
            <w:pPr>
              <w:widowControl/>
              <w:jc w:val="left"/>
              <w:rPr>
                <w:rFonts w:ascii="宋体" w:hAnsi="宋体" w:eastAsia="宋体" w:cs="Arial"/>
                <w:kern w:val="0"/>
                <w:sz w:val="20"/>
                <w:szCs w:val="20"/>
              </w:rPr>
            </w:pPr>
          </w:p>
        </w:tc>
      </w:tr>
    </w:tbl>
    <w:p>
      <w:pPr>
        <w:widowControl/>
        <w:rPr>
          <w:rFonts w:ascii="Times New Roman" w:hAnsi="Times New Roman" w:eastAsia="方正小标宋_GBK" w:cs="Times New Roman"/>
          <w:color w:val="000000"/>
          <w:kern w:val="0"/>
          <w:sz w:val="36"/>
          <w:szCs w:val="36"/>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5"/>
        <w:tblW w:w="14789" w:type="dxa"/>
        <w:jc w:val="center"/>
        <w:tblInd w:w="0" w:type="dxa"/>
        <w:tblLayout w:type="fixed"/>
        <w:tblCellMar>
          <w:top w:w="0" w:type="dxa"/>
          <w:left w:w="108" w:type="dxa"/>
          <w:bottom w:w="0" w:type="dxa"/>
          <w:right w:w="108" w:type="dxa"/>
        </w:tblCellMar>
      </w:tblPr>
      <w:tblGrid>
        <w:gridCol w:w="674"/>
        <w:gridCol w:w="674"/>
        <w:gridCol w:w="662"/>
        <w:gridCol w:w="1114"/>
        <w:gridCol w:w="3981"/>
        <w:gridCol w:w="2405"/>
        <w:gridCol w:w="2405"/>
        <w:gridCol w:w="2874"/>
      </w:tblGrid>
      <w:tr>
        <w:tblPrEx>
          <w:tblLayout w:type="fixed"/>
          <w:tblCellMar>
            <w:top w:w="0" w:type="dxa"/>
            <w:left w:w="108" w:type="dxa"/>
            <w:bottom w:w="0" w:type="dxa"/>
            <w:right w:w="108" w:type="dxa"/>
          </w:tblCellMar>
        </w:tblPrEx>
        <w:trPr>
          <w:trHeight w:val="375" w:hRule="atLeast"/>
          <w:jc w:val="center"/>
        </w:trPr>
        <w:tc>
          <w:tcPr>
            <w:tcW w:w="14789" w:type="dxa"/>
            <w:gridSpan w:val="8"/>
            <w:tcBorders>
              <w:top w:val="nil"/>
              <w:left w:val="nil"/>
              <w:bottom w:val="nil"/>
              <w:right w:val="single" w:color="808080" w:sz="4" w:space="0"/>
            </w:tcBorders>
            <w:noWrap/>
            <w:vAlign w:val="center"/>
          </w:tcPr>
          <w:p>
            <w:pPr>
              <w:widowControl/>
              <w:jc w:val="center"/>
              <w:rPr>
                <w:rFonts w:ascii="黑体" w:hAnsi="黑体" w:eastAsia="黑体" w:cs="Arial"/>
                <w:color w:val="000000"/>
                <w:kern w:val="0"/>
                <w:sz w:val="30"/>
                <w:szCs w:val="30"/>
              </w:rPr>
            </w:pPr>
            <w:r>
              <w:rPr>
                <w:rFonts w:hint="eastAsia" w:ascii="Times New Roman" w:hAnsi="Times New Roman" w:eastAsia="方正小标宋_GBK" w:cs="Times New Roman"/>
                <w:kern w:val="0"/>
                <w:sz w:val="36"/>
                <w:szCs w:val="36"/>
              </w:rPr>
              <w:t>一般公共预算财政拨款支出决算表</w:t>
            </w:r>
          </w:p>
        </w:tc>
      </w:tr>
      <w:tr>
        <w:tblPrEx>
          <w:tblLayout w:type="fixed"/>
          <w:tblCellMar>
            <w:top w:w="0" w:type="dxa"/>
            <w:left w:w="108" w:type="dxa"/>
            <w:bottom w:w="0" w:type="dxa"/>
            <w:right w:w="108" w:type="dxa"/>
          </w:tblCellMar>
        </w:tblPrEx>
        <w:trPr>
          <w:trHeight w:val="300" w:hRule="atLeast"/>
          <w:jc w:val="center"/>
        </w:trPr>
        <w:tc>
          <w:tcPr>
            <w:tcW w:w="674"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674"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662"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5095" w:type="dxa"/>
            <w:gridSpan w:val="2"/>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405"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405"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874" w:type="dxa"/>
            <w:tcBorders>
              <w:top w:val="nil"/>
              <w:left w:val="nil"/>
              <w:bottom w:val="nil"/>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公开05表</w:t>
            </w:r>
          </w:p>
        </w:tc>
      </w:tr>
      <w:tr>
        <w:tblPrEx>
          <w:tblLayout w:type="fixed"/>
          <w:tblCellMar>
            <w:top w:w="0" w:type="dxa"/>
            <w:left w:w="108" w:type="dxa"/>
            <w:bottom w:w="0" w:type="dxa"/>
            <w:right w:w="108" w:type="dxa"/>
          </w:tblCellMar>
        </w:tblPrEx>
        <w:trPr>
          <w:trHeight w:val="300" w:hRule="atLeast"/>
          <w:jc w:val="center"/>
        </w:trPr>
        <w:tc>
          <w:tcPr>
            <w:tcW w:w="3124" w:type="dxa"/>
            <w:gridSpan w:val="4"/>
            <w:tcBorders>
              <w:top w:val="nil"/>
              <w:left w:val="nil"/>
              <w:bottom w:val="single" w:color="808080" w:sz="4" w:space="0"/>
              <w:right w:val="nil"/>
            </w:tcBorders>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部门：湖南省游泳运动管理中心</w:t>
            </w:r>
          </w:p>
        </w:tc>
        <w:tc>
          <w:tcPr>
            <w:tcW w:w="6386" w:type="dxa"/>
            <w:gridSpan w:val="2"/>
            <w:tcBorders>
              <w:top w:val="nil"/>
              <w:left w:val="nil"/>
              <w:bottom w:val="single" w:color="808080" w:sz="4" w:space="0"/>
              <w:right w:val="nil"/>
            </w:tcBorders>
            <w:noWrap/>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2021年度</w:t>
            </w:r>
          </w:p>
        </w:tc>
        <w:tc>
          <w:tcPr>
            <w:tcW w:w="2405"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2874" w:type="dxa"/>
            <w:tcBorders>
              <w:top w:val="nil"/>
              <w:left w:val="nil"/>
              <w:bottom w:val="single" w:color="808080" w:sz="4" w:space="0"/>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300" w:hRule="atLeast"/>
          <w:jc w:val="center"/>
        </w:trPr>
        <w:tc>
          <w:tcPr>
            <w:tcW w:w="7105" w:type="dxa"/>
            <w:gridSpan w:val="5"/>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项目</w:t>
            </w:r>
          </w:p>
        </w:tc>
        <w:tc>
          <w:tcPr>
            <w:tcW w:w="7684" w:type="dxa"/>
            <w:gridSpan w:val="3"/>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本年支出</w:t>
            </w:r>
          </w:p>
        </w:tc>
      </w:tr>
      <w:tr>
        <w:tblPrEx>
          <w:tblLayout w:type="fixed"/>
          <w:tblCellMar>
            <w:top w:w="0" w:type="dxa"/>
            <w:left w:w="108" w:type="dxa"/>
            <w:bottom w:w="0" w:type="dxa"/>
            <w:right w:w="108" w:type="dxa"/>
          </w:tblCellMar>
        </w:tblPrEx>
        <w:trPr>
          <w:trHeight w:val="312" w:hRule="atLeast"/>
          <w:jc w:val="center"/>
        </w:trPr>
        <w:tc>
          <w:tcPr>
            <w:tcW w:w="2010" w:type="dxa"/>
            <w:gridSpan w:val="3"/>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功能分类科目编码</w:t>
            </w:r>
          </w:p>
        </w:tc>
        <w:tc>
          <w:tcPr>
            <w:tcW w:w="5095" w:type="dxa"/>
            <w:gridSpan w:val="2"/>
            <w:vMerge w:val="restart"/>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科目名称</w:t>
            </w:r>
          </w:p>
        </w:tc>
        <w:tc>
          <w:tcPr>
            <w:tcW w:w="2405"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小计</w:t>
            </w:r>
          </w:p>
        </w:tc>
        <w:tc>
          <w:tcPr>
            <w:tcW w:w="2405"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基本支出</w:t>
            </w:r>
          </w:p>
        </w:tc>
        <w:tc>
          <w:tcPr>
            <w:tcW w:w="2874"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项目支出</w:t>
            </w:r>
          </w:p>
        </w:tc>
      </w:tr>
      <w:tr>
        <w:tblPrEx>
          <w:tblLayout w:type="fixed"/>
          <w:tblCellMar>
            <w:top w:w="0" w:type="dxa"/>
            <w:left w:w="108" w:type="dxa"/>
            <w:bottom w:w="0" w:type="dxa"/>
            <w:right w:w="108" w:type="dxa"/>
          </w:tblCellMar>
        </w:tblPrEx>
        <w:trPr>
          <w:trHeight w:val="312" w:hRule="atLeast"/>
          <w:jc w:val="center"/>
        </w:trPr>
        <w:tc>
          <w:tcPr>
            <w:tcW w:w="2010"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095"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40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40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87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12" w:hRule="atLeast"/>
          <w:jc w:val="center"/>
        </w:trPr>
        <w:tc>
          <w:tcPr>
            <w:tcW w:w="2010"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095"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40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40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87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00" w:hRule="atLeast"/>
          <w:jc w:val="center"/>
        </w:trPr>
        <w:tc>
          <w:tcPr>
            <w:tcW w:w="7105" w:type="dxa"/>
            <w:gridSpan w:val="5"/>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栏次</w:t>
            </w:r>
          </w:p>
        </w:tc>
        <w:tc>
          <w:tcPr>
            <w:tcW w:w="240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2405"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2874"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r>
      <w:tr>
        <w:tblPrEx>
          <w:tblLayout w:type="fixed"/>
          <w:tblCellMar>
            <w:top w:w="0" w:type="dxa"/>
            <w:left w:w="108" w:type="dxa"/>
            <w:bottom w:w="0" w:type="dxa"/>
            <w:right w:w="108" w:type="dxa"/>
          </w:tblCellMar>
        </w:tblPrEx>
        <w:trPr>
          <w:trHeight w:val="300" w:hRule="atLeast"/>
          <w:jc w:val="center"/>
        </w:trPr>
        <w:tc>
          <w:tcPr>
            <w:tcW w:w="7105" w:type="dxa"/>
            <w:gridSpan w:val="5"/>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合计</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3,962.03</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2,423.99</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1,538.04</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207</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文化旅游体育与传媒支出</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3,510.03</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1,971.99</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1,538.04</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20703</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体育</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2,892.53</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1,971.99</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920.54</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2070304</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运动项目管理</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2,036.03</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1,971.99</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64.04</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2070305</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体育竞赛</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230.00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230.00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2070307</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 xml:space="preserve">  体育场馆</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259.00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259.00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2070399</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其他体育支出</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367.50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367.50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20799</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其他文化旅游体育与传媒支出</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617.50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617.50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2079999</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color w:val="000000"/>
                <w:kern w:val="0"/>
                <w:sz w:val="20"/>
                <w:szCs w:val="20"/>
                <w:lang w:bidi="ar"/>
              </w:rPr>
              <w:t xml:space="preserve">  其他文化旅游体育与传媒支出</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617.50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0.00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color w:val="000000"/>
                <w:kern w:val="0"/>
                <w:sz w:val="20"/>
                <w:szCs w:val="20"/>
                <w:lang w:bidi="ar"/>
              </w:rPr>
              <w:t>617.50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208</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社会保障和就业支出</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206.00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206.00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20805</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行政事业单位养老支出</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193.00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193.00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2080505</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170.00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170.00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2080506</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机关事业单位职业年金缴费支出</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23.00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23.00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20899</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其他社会保障和就业支出</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13.00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13.00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color w:val="000000"/>
                <w:kern w:val="0"/>
                <w:sz w:val="20"/>
                <w:szCs w:val="20"/>
                <w:lang w:bidi="ar"/>
              </w:rPr>
              <w:t>2089999</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color w:val="000000"/>
                <w:kern w:val="0"/>
                <w:sz w:val="20"/>
                <w:szCs w:val="20"/>
                <w:lang w:bidi="ar"/>
              </w:rPr>
              <w:t xml:space="preserve">  其他社会保障和就业支出</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13.00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13.00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210</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卫生健康支出</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95.00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95.00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21011</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行政事业单位医疗</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95.00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95.00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color w:val="000000"/>
                <w:kern w:val="0"/>
                <w:sz w:val="20"/>
                <w:szCs w:val="20"/>
                <w:lang w:bidi="ar"/>
              </w:rPr>
              <w:t>2101102</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color w:val="000000"/>
                <w:kern w:val="0"/>
                <w:sz w:val="20"/>
                <w:szCs w:val="20"/>
                <w:lang w:bidi="ar"/>
              </w:rPr>
              <w:t xml:space="preserve">  事业单位医疗</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95.00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95.00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221</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住房保障支出</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151.00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151.00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22102</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b/>
                <w:color w:val="000000"/>
                <w:kern w:val="0"/>
                <w:sz w:val="20"/>
                <w:szCs w:val="20"/>
                <w:lang w:bidi="ar"/>
              </w:rPr>
              <w:t>住房改革支出</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151.00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b/>
                <w:color w:val="000000"/>
                <w:kern w:val="0"/>
                <w:sz w:val="20"/>
                <w:szCs w:val="20"/>
                <w:lang w:bidi="ar"/>
              </w:rPr>
              <w:t>151.00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2010" w:type="dxa"/>
            <w:gridSpan w:val="3"/>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color w:val="000000"/>
                <w:kern w:val="0"/>
                <w:sz w:val="20"/>
                <w:szCs w:val="20"/>
                <w:lang w:bidi="ar"/>
              </w:rPr>
              <w:t>2210201</w:t>
            </w:r>
          </w:p>
        </w:tc>
        <w:tc>
          <w:tcPr>
            <w:tcW w:w="5095" w:type="dxa"/>
            <w:gridSpan w:val="2"/>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宋体"/>
                <w:b/>
                <w:color w:val="000000"/>
                <w:kern w:val="0"/>
                <w:sz w:val="20"/>
                <w:szCs w:val="20"/>
                <w:lang w:bidi="ar"/>
              </w:rPr>
            </w:pPr>
            <w:r>
              <w:rPr>
                <w:rFonts w:hint="eastAsia" w:ascii="宋体" w:hAnsi="宋体" w:eastAsia="宋体" w:cs="宋体"/>
                <w:color w:val="000000"/>
                <w:kern w:val="0"/>
                <w:sz w:val="20"/>
                <w:szCs w:val="20"/>
                <w:lang w:bidi="ar"/>
              </w:rPr>
              <w:t xml:space="preserve">  住房公积金</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151.00</w:t>
            </w:r>
          </w:p>
        </w:tc>
        <w:tc>
          <w:tcPr>
            <w:tcW w:w="2405"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151.00</w:t>
            </w:r>
          </w:p>
        </w:tc>
        <w:tc>
          <w:tcPr>
            <w:tcW w:w="287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108" w:type="dxa"/>
            <w:bottom w:w="0" w:type="dxa"/>
            <w:right w:w="108" w:type="dxa"/>
          </w:tblCellMar>
        </w:tblPrEx>
        <w:trPr>
          <w:trHeight w:val="300" w:hRule="atLeast"/>
          <w:jc w:val="center"/>
        </w:trPr>
        <w:tc>
          <w:tcPr>
            <w:tcW w:w="14789" w:type="dxa"/>
            <w:gridSpan w:val="8"/>
            <w:tcBorders>
              <w:top w:val="nil"/>
              <w:left w:val="nil"/>
              <w:bottom w:val="nil"/>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注：本表反映部门本年度一般公共预算财政拨款支出情况。</w:t>
            </w:r>
          </w:p>
        </w:tc>
      </w:tr>
    </w:tbl>
    <w:p>
      <w:pPr>
        <w:widowControl/>
        <w:rPr>
          <w:rFonts w:ascii="Times New Roman" w:hAnsi="Times New Roman" w:eastAsia="方正小标宋_GBK" w:cs="Times New Roman"/>
          <w:color w:val="000000"/>
          <w:kern w:val="0"/>
          <w:sz w:val="36"/>
          <w:szCs w:val="21"/>
        </w:rPr>
      </w:pPr>
    </w:p>
    <w:tbl>
      <w:tblPr>
        <w:tblStyle w:val="5"/>
        <w:tblW w:w="15620" w:type="dxa"/>
        <w:jc w:val="center"/>
        <w:tblInd w:w="0" w:type="dxa"/>
        <w:tblLayout w:type="fixed"/>
        <w:tblCellMar>
          <w:top w:w="0" w:type="dxa"/>
          <w:left w:w="108" w:type="dxa"/>
          <w:bottom w:w="0" w:type="dxa"/>
          <w:right w:w="108" w:type="dxa"/>
        </w:tblCellMar>
      </w:tblPr>
      <w:tblGrid>
        <w:gridCol w:w="760"/>
        <w:gridCol w:w="3240"/>
        <w:gridCol w:w="1300"/>
        <w:gridCol w:w="760"/>
        <w:gridCol w:w="2400"/>
        <w:gridCol w:w="1131"/>
        <w:gridCol w:w="759"/>
        <w:gridCol w:w="3980"/>
        <w:gridCol w:w="1290"/>
      </w:tblGrid>
      <w:tr>
        <w:tblPrEx>
          <w:tblLayout w:type="fixed"/>
          <w:tblCellMar>
            <w:top w:w="0" w:type="dxa"/>
            <w:left w:w="108" w:type="dxa"/>
            <w:bottom w:w="0" w:type="dxa"/>
            <w:right w:w="108" w:type="dxa"/>
          </w:tblCellMar>
        </w:tblPrEx>
        <w:trPr>
          <w:trHeight w:val="375" w:hRule="atLeast"/>
          <w:jc w:val="center"/>
        </w:trPr>
        <w:tc>
          <w:tcPr>
            <w:tcW w:w="15620" w:type="dxa"/>
            <w:gridSpan w:val="9"/>
            <w:tcBorders>
              <w:top w:val="nil"/>
              <w:left w:val="nil"/>
              <w:bottom w:val="nil"/>
              <w:right w:val="single" w:color="808080" w:sz="4" w:space="0"/>
            </w:tcBorders>
            <w:noWrap/>
            <w:vAlign w:val="center"/>
          </w:tcPr>
          <w:p>
            <w:pPr>
              <w:widowControl/>
              <w:jc w:val="center"/>
              <w:rPr>
                <w:rFonts w:ascii="黑体" w:hAnsi="黑体" w:eastAsia="黑体" w:cs="Arial"/>
                <w:color w:val="000000"/>
                <w:kern w:val="0"/>
                <w:sz w:val="30"/>
                <w:szCs w:val="30"/>
              </w:rPr>
            </w:pPr>
            <w:r>
              <w:rPr>
                <w:rFonts w:hint="eastAsia" w:ascii="华文中宋" w:hAnsi="华文中宋" w:eastAsia="华文中宋" w:cs="宋体"/>
                <w:color w:val="000000"/>
                <w:kern w:val="0"/>
                <w:szCs w:val="32"/>
              </w:rPr>
              <w:t>一般公共预算财政拨款基本支出决算表</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nil"/>
              <w:bottom w:val="nil"/>
              <w:right w:val="nil"/>
            </w:tcBorders>
            <w:noWrap/>
            <w:vAlign w:val="center"/>
          </w:tcPr>
          <w:p>
            <w:pPr>
              <w:widowControl/>
              <w:wordWrap w:val="0"/>
              <w:jc w:val="right"/>
              <w:rPr>
                <w:rFonts w:ascii="Times New Roman" w:hAnsi="Times New Roman" w:eastAsia="仿宋_GB2312" w:cs="Times New Roman"/>
                <w:color w:val="000000"/>
                <w:kern w:val="0"/>
                <w:szCs w:val="21"/>
              </w:rPr>
            </w:pPr>
          </w:p>
        </w:tc>
        <w:tc>
          <w:tcPr>
            <w:tcW w:w="3240" w:type="dxa"/>
            <w:tcBorders>
              <w:top w:val="nil"/>
              <w:left w:val="nil"/>
              <w:bottom w:val="nil"/>
              <w:right w:val="nil"/>
            </w:tcBorders>
            <w:noWrap/>
            <w:vAlign w:val="center"/>
          </w:tcPr>
          <w:p>
            <w:pPr>
              <w:widowControl/>
              <w:wordWrap w:val="0"/>
              <w:jc w:val="right"/>
              <w:rPr>
                <w:rFonts w:ascii="Times New Roman" w:hAnsi="Times New Roman" w:eastAsia="仿宋_GB2312" w:cs="Times New Roman"/>
                <w:color w:val="000000"/>
                <w:kern w:val="0"/>
                <w:szCs w:val="21"/>
              </w:rPr>
            </w:pPr>
          </w:p>
        </w:tc>
        <w:tc>
          <w:tcPr>
            <w:tcW w:w="1300" w:type="dxa"/>
            <w:tcBorders>
              <w:top w:val="nil"/>
              <w:left w:val="nil"/>
              <w:bottom w:val="nil"/>
              <w:right w:val="nil"/>
            </w:tcBorders>
            <w:noWrap/>
            <w:vAlign w:val="center"/>
          </w:tcPr>
          <w:p>
            <w:pPr>
              <w:widowControl/>
              <w:wordWrap w:val="0"/>
              <w:jc w:val="right"/>
              <w:rPr>
                <w:rFonts w:ascii="Times New Roman" w:hAnsi="Times New Roman" w:eastAsia="仿宋_GB2312" w:cs="Times New Roman"/>
                <w:color w:val="000000"/>
                <w:kern w:val="0"/>
                <w:szCs w:val="21"/>
              </w:rPr>
            </w:pPr>
          </w:p>
        </w:tc>
        <w:tc>
          <w:tcPr>
            <w:tcW w:w="760" w:type="dxa"/>
            <w:tcBorders>
              <w:top w:val="nil"/>
              <w:left w:val="nil"/>
              <w:bottom w:val="nil"/>
              <w:right w:val="nil"/>
            </w:tcBorders>
            <w:noWrap/>
            <w:vAlign w:val="center"/>
          </w:tcPr>
          <w:p>
            <w:pPr>
              <w:widowControl/>
              <w:wordWrap w:val="0"/>
              <w:jc w:val="right"/>
              <w:rPr>
                <w:rFonts w:ascii="Times New Roman" w:hAnsi="Times New Roman" w:eastAsia="仿宋_GB2312" w:cs="Times New Roman"/>
                <w:color w:val="000000"/>
                <w:kern w:val="0"/>
                <w:szCs w:val="21"/>
              </w:rPr>
            </w:pPr>
          </w:p>
        </w:tc>
        <w:tc>
          <w:tcPr>
            <w:tcW w:w="2400" w:type="dxa"/>
            <w:tcBorders>
              <w:top w:val="nil"/>
              <w:left w:val="nil"/>
              <w:bottom w:val="nil"/>
              <w:right w:val="nil"/>
            </w:tcBorders>
            <w:noWrap/>
            <w:vAlign w:val="center"/>
          </w:tcPr>
          <w:p>
            <w:pPr>
              <w:widowControl/>
              <w:wordWrap w:val="0"/>
              <w:jc w:val="right"/>
              <w:rPr>
                <w:rFonts w:ascii="Times New Roman" w:hAnsi="Times New Roman" w:eastAsia="仿宋_GB2312" w:cs="Times New Roman"/>
                <w:color w:val="000000"/>
                <w:kern w:val="0"/>
                <w:szCs w:val="21"/>
              </w:rPr>
            </w:pPr>
          </w:p>
        </w:tc>
        <w:tc>
          <w:tcPr>
            <w:tcW w:w="1131" w:type="dxa"/>
            <w:tcBorders>
              <w:top w:val="nil"/>
              <w:left w:val="nil"/>
              <w:bottom w:val="nil"/>
              <w:right w:val="nil"/>
            </w:tcBorders>
            <w:noWrap/>
            <w:vAlign w:val="center"/>
          </w:tcPr>
          <w:p>
            <w:pPr>
              <w:widowControl/>
              <w:wordWrap w:val="0"/>
              <w:jc w:val="right"/>
              <w:rPr>
                <w:rFonts w:ascii="Times New Roman" w:hAnsi="Times New Roman" w:eastAsia="仿宋_GB2312" w:cs="Times New Roman"/>
                <w:color w:val="000000"/>
                <w:kern w:val="0"/>
                <w:szCs w:val="21"/>
              </w:rPr>
            </w:pPr>
          </w:p>
        </w:tc>
        <w:tc>
          <w:tcPr>
            <w:tcW w:w="759" w:type="dxa"/>
            <w:tcBorders>
              <w:top w:val="nil"/>
              <w:left w:val="nil"/>
              <w:bottom w:val="nil"/>
              <w:right w:val="nil"/>
            </w:tcBorders>
            <w:noWrap/>
            <w:vAlign w:val="center"/>
          </w:tcPr>
          <w:p>
            <w:pPr>
              <w:widowControl/>
              <w:wordWrap w:val="0"/>
              <w:jc w:val="right"/>
              <w:rPr>
                <w:rFonts w:ascii="Times New Roman" w:hAnsi="Times New Roman" w:eastAsia="仿宋_GB2312" w:cs="Times New Roman"/>
                <w:color w:val="000000"/>
                <w:kern w:val="0"/>
                <w:szCs w:val="21"/>
              </w:rPr>
            </w:pPr>
          </w:p>
        </w:tc>
        <w:tc>
          <w:tcPr>
            <w:tcW w:w="3980" w:type="dxa"/>
            <w:tcBorders>
              <w:top w:val="nil"/>
              <w:left w:val="nil"/>
              <w:bottom w:val="nil"/>
              <w:right w:val="nil"/>
            </w:tcBorders>
            <w:noWrap/>
            <w:vAlign w:val="center"/>
          </w:tcPr>
          <w:p>
            <w:pPr>
              <w:widowControl/>
              <w:wordWrap w:val="0"/>
              <w:jc w:val="right"/>
              <w:rPr>
                <w:rFonts w:ascii="Times New Roman" w:hAnsi="Times New Roman" w:eastAsia="仿宋_GB2312" w:cs="Times New Roman"/>
                <w:color w:val="000000"/>
                <w:kern w:val="0"/>
                <w:szCs w:val="21"/>
              </w:rPr>
            </w:pPr>
          </w:p>
        </w:tc>
        <w:tc>
          <w:tcPr>
            <w:tcW w:w="1290" w:type="dxa"/>
            <w:tcBorders>
              <w:top w:val="nil"/>
              <w:left w:val="nil"/>
              <w:bottom w:val="nil"/>
              <w:right w:val="single" w:color="808080" w:sz="4" w:space="0"/>
            </w:tcBorders>
            <w:noWrap/>
            <w:vAlign w:val="center"/>
          </w:tcPr>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公开06表</w:t>
            </w:r>
          </w:p>
        </w:tc>
      </w:tr>
      <w:tr>
        <w:tblPrEx>
          <w:tblLayout w:type="fixed"/>
          <w:tblCellMar>
            <w:top w:w="0" w:type="dxa"/>
            <w:left w:w="108" w:type="dxa"/>
            <w:bottom w:w="0" w:type="dxa"/>
            <w:right w:w="108" w:type="dxa"/>
          </w:tblCellMar>
        </w:tblPrEx>
        <w:trPr>
          <w:trHeight w:val="300" w:hRule="atLeast"/>
          <w:jc w:val="center"/>
        </w:trPr>
        <w:tc>
          <w:tcPr>
            <w:tcW w:w="4000" w:type="dxa"/>
            <w:gridSpan w:val="2"/>
            <w:tcBorders>
              <w:top w:val="nil"/>
              <w:left w:val="nil"/>
              <w:bottom w:val="single" w:color="808080" w:sz="4" w:space="0"/>
              <w:right w:val="nil"/>
            </w:tcBorders>
            <w:noWrap/>
            <w:vAlign w:val="center"/>
          </w:tcPr>
          <w:p>
            <w:pPr>
              <w:widowControl/>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部门：湖南省游泳运动管理中心</w:t>
            </w:r>
          </w:p>
        </w:tc>
        <w:tc>
          <w:tcPr>
            <w:tcW w:w="1300" w:type="dxa"/>
            <w:tcBorders>
              <w:top w:val="nil"/>
              <w:left w:val="nil"/>
              <w:bottom w:val="single" w:color="808080" w:sz="4" w:space="0"/>
              <w:right w:val="nil"/>
            </w:tcBorders>
            <w:noWrap/>
            <w:vAlign w:val="center"/>
          </w:tcPr>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w:t>
            </w:r>
          </w:p>
        </w:tc>
        <w:tc>
          <w:tcPr>
            <w:tcW w:w="760" w:type="dxa"/>
            <w:tcBorders>
              <w:top w:val="nil"/>
              <w:left w:val="nil"/>
              <w:bottom w:val="single" w:color="808080" w:sz="4" w:space="0"/>
              <w:right w:val="nil"/>
            </w:tcBorders>
            <w:noWrap/>
            <w:vAlign w:val="center"/>
          </w:tcPr>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w:t>
            </w:r>
          </w:p>
        </w:tc>
        <w:tc>
          <w:tcPr>
            <w:tcW w:w="2400" w:type="dxa"/>
            <w:tcBorders>
              <w:top w:val="nil"/>
              <w:left w:val="nil"/>
              <w:bottom w:val="single" w:color="808080" w:sz="4" w:space="0"/>
              <w:right w:val="nil"/>
            </w:tcBorders>
            <w:noWrap/>
            <w:vAlign w:val="center"/>
          </w:tcPr>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w:t>
            </w:r>
            <w:r>
              <w:rPr>
                <w:rFonts w:hint="eastAsia" w:ascii="宋体" w:hAnsi="宋体" w:eastAsia="宋体" w:cs="Arial"/>
                <w:color w:val="000000"/>
                <w:kern w:val="0"/>
                <w:sz w:val="20"/>
                <w:szCs w:val="20"/>
              </w:rPr>
              <w:t>2021年度</w:t>
            </w:r>
          </w:p>
        </w:tc>
        <w:tc>
          <w:tcPr>
            <w:tcW w:w="1131" w:type="dxa"/>
            <w:tcBorders>
              <w:top w:val="nil"/>
              <w:left w:val="nil"/>
              <w:bottom w:val="single" w:color="808080" w:sz="4" w:space="0"/>
              <w:right w:val="nil"/>
            </w:tcBorders>
            <w:noWrap/>
            <w:vAlign w:val="center"/>
          </w:tcPr>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w:t>
            </w:r>
          </w:p>
        </w:tc>
        <w:tc>
          <w:tcPr>
            <w:tcW w:w="759" w:type="dxa"/>
            <w:tcBorders>
              <w:top w:val="nil"/>
              <w:left w:val="nil"/>
              <w:bottom w:val="single" w:color="808080" w:sz="4" w:space="0"/>
              <w:right w:val="nil"/>
            </w:tcBorders>
            <w:noWrap/>
            <w:vAlign w:val="center"/>
          </w:tcPr>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w:t>
            </w:r>
          </w:p>
        </w:tc>
        <w:tc>
          <w:tcPr>
            <w:tcW w:w="3980" w:type="dxa"/>
            <w:tcBorders>
              <w:top w:val="nil"/>
              <w:left w:val="nil"/>
              <w:bottom w:val="single" w:color="808080" w:sz="4" w:space="0"/>
              <w:right w:val="nil"/>
            </w:tcBorders>
            <w:noWrap/>
            <w:vAlign w:val="center"/>
          </w:tcPr>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w:t>
            </w:r>
          </w:p>
        </w:tc>
        <w:tc>
          <w:tcPr>
            <w:tcW w:w="1290" w:type="dxa"/>
            <w:tcBorders>
              <w:top w:val="nil"/>
              <w:left w:val="nil"/>
              <w:bottom w:val="single" w:color="808080" w:sz="4" w:space="0"/>
              <w:right w:val="single" w:color="808080" w:sz="4" w:space="0"/>
            </w:tcBorders>
            <w:noWrap/>
            <w:vAlign w:val="center"/>
          </w:tcPr>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单位：万元</w:t>
            </w:r>
          </w:p>
        </w:tc>
      </w:tr>
      <w:tr>
        <w:tblPrEx>
          <w:tblLayout w:type="fixed"/>
          <w:tblCellMar>
            <w:top w:w="0" w:type="dxa"/>
            <w:left w:w="108" w:type="dxa"/>
            <w:bottom w:w="0" w:type="dxa"/>
            <w:right w:w="108" w:type="dxa"/>
          </w:tblCellMar>
        </w:tblPrEx>
        <w:trPr>
          <w:trHeight w:val="300" w:hRule="atLeast"/>
          <w:jc w:val="center"/>
        </w:trPr>
        <w:tc>
          <w:tcPr>
            <w:tcW w:w="5300" w:type="dxa"/>
            <w:gridSpan w:val="3"/>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人员经费</w:t>
            </w:r>
          </w:p>
        </w:tc>
        <w:tc>
          <w:tcPr>
            <w:tcW w:w="10320" w:type="dxa"/>
            <w:gridSpan w:val="6"/>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公用经费</w:t>
            </w:r>
          </w:p>
        </w:tc>
      </w:tr>
      <w:tr>
        <w:tblPrEx>
          <w:tblLayout w:type="fixed"/>
          <w:tblCellMar>
            <w:top w:w="0" w:type="dxa"/>
            <w:left w:w="108" w:type="dxa"/>
            <w:bottom w:w="0" w:type="dxa"/>
            <w:right w:w="108" w:type="dxa"/>
          </w:tblCellMar>
        </w:tblPrEx>
        <w:trPr>
          <w:trHeight w:val="312" w:hRule="atLeast"/>
          <w:jc w:val="center"/>
        </w:trPr>
        <w:tc>
          <w:tcPr>
            <w:tcW w:w="76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科目编码</w:t>
            </w:r>
          </w:p>
        </w:tc>
        <w:tc>
          <w:tcPr>
            <w:tcW w:w="3240"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科目名称</w:t>
            </w:r>
          </w:p>
        </w:tc>
        <w:tc>
          <w:tcPr>
            <w:tcW w:w="1300"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决算数</w:t>
            </w:r>
          </w:p>
        </w:tc>
        <w:tc>
          <w:tcPr>
            <w:tcW w:w="760"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科目编码</w:t>
            </w:r>
          </w:p>
        </w:tc>
        <w:tc>
          <w:tcPr>
            <w:tcW w:w="2400"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科目名称</w:t>
            </w:r>
          </w:p>
        </w:tc>
        <w:tc>
          <w:tcPr>
            <w:tcW w:w="1131"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决算数</w:t>
            </w:r>
          </w:p>
        </w:tc>
        <w:tc>
          <w:tcPr>
            <w:tcW w:w="759"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科目编码</w:t>
            </w:r>
          </w:p>
        </w:tc>
        <w:tc>
          <w:tcPr>
            <w:tcW w:w="3980"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科目名称</w:t>
            </w:r>
          </w:p>
        </w:tc>
        <w:tc>
          <w:tcPr>
            <w:tcW w:w="1290"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决算数</w:t>
            </w:r>
          </w:p>
        </w:tc>
      </w:tr>
      <w:tr>
        <w:tblPrEx>
          <w:tblLayout w:type="fixed"/>
          <w:tblCellMar>
            <w:top w:w="0" w:type="dxa"/>
            <w:left w:w="108" w:type="dxa"/>
            <w:bottom w:w="0" w:type="dxa"/>
            <w:right w:w="108" w:type="dxa"/>
          </w:tblCellMar>
        </w:tblPrEx>
        <w:trPr>
          <w:trHeight w:val="312" w:hRule="atLeast"/>
          <w:jc w:val="center"/>
        </w:trPr>
        <w:tc>
          <w:tcPr>
            <w:tcW w:w="7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324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30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76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40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131"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759"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398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9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工资福利支出</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2,139.24</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商品和服务支出</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232.95</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307</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债务利息及费用支出</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30101</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基本工资</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889.68</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30201</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办公费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8.52</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30701</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国内债务付息</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30102</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津贴补贴</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22.00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30202</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印刷费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1.78</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30702</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国外债务付息</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30103</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奖金</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30203</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咨询费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资本性支出</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30106</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伙食补助费</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270.00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30204</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手续费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31001</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房屋建筑物购建</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30107</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绩效工资</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427.00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30205</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水费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0.73</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31002</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办公设备购置</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30108</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机关事业单位基本养老保险缴费</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170.00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30206</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电费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6.90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31003</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专用设备购置</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30109</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职业年金缴费</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23.00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30207</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邮电费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2.66</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31005</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基础设施建设</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30110</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职工基本医疗保险缴费</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95.00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30208</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取暖费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1.36</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31006</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大型修缮</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30111</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公务员医疗补助缴费</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30209</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物业管理费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31007</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信息网络及软件购置更新</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30112</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其他社会保障缴费</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13.00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30211</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差旅费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47.17</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31008</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物资储备</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30113</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住房公积金</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151.00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30212</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因公出国（境）费用</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31009</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土地补偿</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30114</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医疗费</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13.16</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30213</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维修（护）费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31010</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安置补助</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30199</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其他工资福利支出</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65.39</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30214</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租赁费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51.78</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31011</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地上附着物和青苗补偿</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303</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对个人和家庭的补助</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51.81</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30215</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会议费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31012</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拆迁补偿</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30301</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离休费</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30216</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培训费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1.80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31013</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公务用车购置</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30302</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退休费</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28.28</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30217</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公务接待费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31019</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其他交通工具购置</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30303</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退职（役）费</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30218</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专用材料费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31021</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文物和陈列品购置</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30304</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抚恤金</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3.69</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30224</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被装购置费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31022</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无形资产购置</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30305</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生活补助</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30225</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专用燃料费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31099</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其他资本性支出</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30306</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救济费</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30226</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劳务费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13.51</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399</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其他支出</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30307</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医疗费补助</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30227</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委托业务费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39906</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赠与</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30308</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助学金</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30228</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工会经费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42.00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39907</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国家赔偿费用支出</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24"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30309</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奖励金</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30229</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福利费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39908</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对民间非营利组织和群众性自治组织补贴</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30310</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个人农业生产补贴</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30231</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公务用车运行维护费</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39999</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其他支出</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30311</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代缴社会保险费</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30239</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其他交通费用</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23.79</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30399</w:t>
            </w:r>
          </w:p>
        </w:tc>
        <w:tc>
          <w:tcPr>
            <w:tcW w:w="3240" w:type="dxa"/>
            <w:tcBorders>
              <w:top w:val="nil"/>
              <w:left w:val="nil"/>
              <w:bottom w:val="single" w:color="000000" w:sz="4" w:space="0"/>
              <w:right w:val="single" w:color="000000" w:sz="4" w:space="0"/>
            </w:tcBorders>
            <w:noWrap/>
            <w:vAlign w:val="center"/>
          </w:tcPr>
          <w:p>
            <w:pPr>
              <w:widowControl/>
              <w:jc w:val="lef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 xml:space="preserve">  其他对个人和家庭的补助</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19.84</w:t>
            </w: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30240</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税金及附加费用</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300" w:hRule="atLeast"/>
          <w:jc w:val="center"/>
        </w:trPr>
        <w:tc>
          <w:tcPr>
            <w:tcW w:w="760" w:type="dxa"/>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324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300" w:type="dxa"/>
            <w:tcBorders>
              <w:top w:val="nil"/>
              <w:left w:val="nil"/>
              <w:bottom w:val="single" w:color="000000" w:sz="4" w:space="0"/>
              <w:right w:val="single" w:color="000000" w:sz="4" w:space="0"/>
            </w:tcBorders>
            <w:noWrap/>
            <w:vAlign w:val="center"/>
          </w:tcPr>
          <w:p>
            <w:pPr>
              <w:jc w:val="right"/>
              <w:rPr>
                <w:rFonts w:ascii="宋体" w:hAnsi="宋体" w:eastAsia="宋体" w:cs="Arial"/>
                <w:kern w:val="0"/>
                <w:sz w:val="20"/>
                <w:szCs w:val="20"/>
              </w:rPr>
            </w:pPr>
          </w:p>
        </w:tc>
        <w:tc>
          <w:tcPr>
            <w:tcW w:w="76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30299</w:t>
            </w:r>
          </w:p>
        </w:tc>
        <w:tc>
          <w:tcPr>
            <w:tcW w:w="240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其他商品和服务支出</w:t>
            </w:r>
          </w:p>
        </w:tc>
        <w:tc>
          <w:tcPr>
            <w:tcW w:w="1131"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28.97</w:t>
            </w:r>
          </w:p>
        </w:tc>
        <w:tc>
          <w:tcPr>
            <w:tcW w:w="759"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3980"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300" w:hRule="atLeast"/>
          <w:jc w:val="center"/>
        </w:trPr>
        <w:tc>
          <w:tcPr>
            <w:tcW w:w="4000" w:type="dxa"/>
            <w:gridSpan w:val="2"/>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人员经费合计</w:t>
            </w:r>
          </w:p>
        </w:tc>
        <w:tc>
          <w:tcPr>
            <w:tcW w:w="130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2,191.04</w:t>
            </w:r>
          </w:p>
        </w:tc>
        <w:tc>
          <w:tcPr>
            <w:tcW w:w="9030" w:type="dxa"/>
            <w:gridSpan w:val="5"/>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公用经费合计</w:t>
            </w:r>
          </w:p>
        </w:tc>
        <w:tc>
          <w:tcPr>
            <w:tcW w:w="129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宋体"/>
                <w:color w:val="000000"/>
                <w:kern w:val="0"/>
                <w:sz w:val="20"/>
                <w:szCs w:val="20"/>
                <w:lang w:bidi="ar"/>
              </w:rPr>
              <w:t>232.95</w:t>
            </w:r>
          </w:p>
        </w:tc>
      </w:tr>
      <w:tr>
        <w:tblPrEx>
          <w:tblLayout w:type="fixed"/>
          <w:tblCellMar>
            <w:top w:w="0" w:type="dxa"/>
            <w:left w:w="108" w:type="dxa"/>
            <w:bottom w:w="0" w:type="dxa"/>
            <w:right w:w="108" w:type="dxa"/>
          </w:tblCellMar>
        </w:tblPrEx>
        <w:trPr>
          <w:trHeight w:val="300" w:hRule="atLeast"/>
          <w:jc w:val="center"/>
        </w:trPr>
        <w:tc>
          <w:tcPr>
            <w:tcW w:w="15620" w:type="dxa"/>
            <w:gridSpan w:val="9"/>
            <w:tcBorders>
              <w:top w:val="nil"/>
              <w:left w:val="nil"/>
              <w:bottom w:val="nil"/>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注：本表反映部门本年度一般公共预算财政拨款基本支出明细情况。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5"/>
        <w:tblW w:w="15466" w:type="dxa"/>
        <w:tblInd w:w="93" w:type="dxa"/>
        <w:tblLayout w:type="fixed"/>
        <w:tblCellMar>
          <w:top w:w="0" w:type="dxa"/>
          <w:left w:w="108" w:type="dxa"/>
          <w:bottom w:w="0" w:type="dxa"/>
          <w:right w:w="108" w:type="dxa"/>
        </w:tblCellMar>
      </w:tblPr>
      <w:tblGrid>
        <w:gridCol w:w="1220"/>
        <w:gridCol w:w="1889"/>
        <w:gridCol w:w="711"/>
        <w:gridCol w:w="1262"/>
        <w:gridCol w:w="1329"/>
        <w:gridCol w:w="1401"/>
        <w:gridCol w:w="1275"/>
        <w:gridCol w:w="649"/>
        <w:gridCol w:w="769"/>
        <w:gridCol w:w="582"/>
        <w:gridCol w:w="552"/>
        <w:gridCol w:w="588"/>
        <w:gridCol w:w="546"/>
        <w:gridCol w:w="485"/>
        <w:gridCol w:w="649"/>
        <w:gridCol w:w="1559"/>
      </w:tblGrid>
      <w:tr>
        <w:tblPrEx>
          <w:tblLayout w:type="fixed"/>
          <w:tblCellMar>
            <w:top w:w="0" w:type="dxa"/>
            <w:left w:w="108" w:type="dxa"/>
            <w:bottom w:w="0" w:type="dxa"/>
            <w:right w:w="108" w:type="dxa"/>
          </w:tblCellMar>
        </w:tblPrEx>
        <w:trPr>
          <w:trHeight w:val="555" w:hRule="atLeast"/>
        </w:trPr>
        <w:tc>
          <w:tcPr>
            <w:tcW w:w="15466" w:type="dxa"/>
            <w:gridSpan w:val="16"/>
            <w:tcBorders>
              <w:top w:val="nil"/>
              <w:left w:val="nil"/>
              <w:bottom w:val="nil"/>
              <w:right w:val="single" w:color="808080" w:sz="4" w:space="0"/>
            </w:tcBorders>
            <w:noWrap/>
            <w:vAlign w:val="center"/>
          </w:tcPr>
          <w:p>
            <w:pPr>
              <w:widowControl/>
              <w:jc w:val="center"/>
              <w:rPr>
                <w:rFonts w:ascii="黑体" w:hAnsi="黑体" w:eastAsia="黑体" w:cs="Arial"/>
                <w:kern w:val="0"/>
                <w:sz w:val="44"/>
                <w:szCs w:val="44"/>
              </w:rPr>
            </w:pPr>
            <w:bookmarkStart w:id="0" w:name="RANGE!A1:I22"/>
            <w:bookmarkEnd w:id="0"/>
            <w:bookmarkStart w:id="1" w:name="RANGE!A1:F16"/>
            <w:r>
              <w:rPr>
                <w:rFonts w:hint="eastAsia" w:ascii="Times New Roman" w:hAnsi="Times New Roman" w:eastAsia="方正小标宋_GBK" w:cs="Times New Roman"/>
                <w:color w:val="000000"/>
                <w:kern w:val="0"/>
                <w:sz w:val="36"/>
                <w:szCs w:val="36"/>
              </w:rPr>
              <w:t>一般公共预算财政拨款“三公”经费支出决算表</w:t>
            </w:r>
          </w:p>
        </w:tc>
      </w:tr>
      <w:tr>
        <w:tblPrEx>
          <w:tblLayout w:type="fixed"/>
          <w:tblCellMar>
            <w:top w:w="0" w:type="dxa"/>
            <w:left w:w="108" w:type="dxa"/>
            <w:bottom w:w="0" w:type="dxa"/>
            <w:right w:w="108" w:type="dxa"/>
          </w:tblCellMar>
        </w:tblPrEx>
        <w:trPr>
          <w:trHeight w:val="300" w:hRule="atLeast"/>
        </w:trPr>
        <w:tc>
          <w:tcPr>
            <w:tcW w:w="122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889"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711"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262"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329"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401"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924" w:type="dxa"/>
            <w:gridSpan w:val="2"/>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351" w:type="dxa"/>
            <w:gridSpan w:val="2"/>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140" w:type="dxa"/>
            <w:gridSpan w:val="2"/>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031" w:type="dxa"/>
            <w:gridSpan w:val="2"/>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208" w:type="dxa"/>
            <w:gridSpan w:val="2"/>
            <w:tcBorders>
              <w:top w:val="nil"/>
              <w:left w:val="nil"/>
              <w:bottom w:val="nil"/>
              <w:right w:val="single" w:color="808080" w:sz="4" w:space="0"/>
            </w:tcBorders>
            <w:noWrap/>
            <w:vAlign w:val="center"/>
          </w:tcPr>
          <w:p>
            <w:pPr>
              <w:widowControl/>
              <w:ind w:right="220"/>
              <w:jc w:val="right"/>
              <w:rPr>
                <w:rFonts w:ascii="宋体" w:hAnsi="宋体" w:eastAsia="宋体" w:cs="Arial"/>
                <w:kern w:val="0"/>
                <w:sz w:val="20"/>
                <w:szCs w:val="20"/>
              </w:rPr>
            </w:pPr>
            <w:r>
              <w:rPr>
                <w:rFonts w:hint="eastAsia" w:ascii="宋体" w:hAnsi="宋体" w:eastAsia="宋体" w:cs="Arial"/>
                <w:kern w:val="0"/>
                <w:sz w:val="20"/>
                <w:szCs w:val="20"/>
              </w:rPr>
              <w:t>公开07表</w:t>
            </w:r>
          </w:p>
        </w:tc>
      </w:tr>
      <w:tr>
        <w:tblPrEx>
          <w:tblLayout w:type="fixed"/>
          <w:tblCellMar>
            <w:top w:w="0" w:type="dxa"/>
            <w:left w:w="108" w:type="dxa"/>
            <w:bottom w:w="0" w:type="dxa"/>
            <w:right w:w="108" w:type="dxa"/>
          </w:tblCellMar>
        </w:tblPrEx>
        <w:trPr>
          <w:trHeight w:val="300" w:hRule="atLeast"/>
        </w:trPr>
        <w:tc>
          <w:tcPr>
            <w:tcW w:w="3109" w:type="dxa"/>
            <w:gridSpan w:val="2"/>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部门：湖南省游泳运动管理中心</w:t>
            </w:r>
          </w:p>
        </w:tc>
        <w:tc>
          <w:tcPr>
            <w:tcW w:w="711"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62"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329"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676" w:type="dxa"/>
            <w:gridSpan w:val="5"/>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r>
              <w:rPr>
                <w:rFonts w:hint="eastAsia" w:ascii="宋体" w:hAnsi="宋体" w:eastAsia="宋体" w:cs="Arial"/>
                <w:color w:val="000000"/>
                <w:kern w:val="0"/>
                <w:sz w:val="20"/>
                <w:szCs w:val="20"/>
              </w:rPr>
              <w:t>2021年度</w:t>
            </w:r>
          </w:p>
        </w:tc>
        <w:tc>
          <w:tcPr>
            <w:tcW w:w="1140" w:type="dxa"/>
            <w:gridSpan w:val="2"/>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031" w:type="dxa"/>
            <w:gridSpan w:val="2"/>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2208" w:type="dxa"/>
            <w:gridSpan w:val="2"/>
            <w:tcBorders>
              <w:top w:val="nil"/>
              <w:left w:val="nil"/>
              <w:bottom w:val="single" w:color="80808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单位：万元</w:t>
            </w:r>
          </w:p>
        </w:tc>
      </w:tr>
      <w:tr>
        <w:tblPrEx>
          <w:tblLayout w:type="fixed"/>
          <w:tblCellMar>
            <w:top w:w="0" w:type="dxa"/>
            <w:left w:w="108" w:type="dxa"/>
            <w:bottom w:w="0" w:type="dxa"/>
            <w:right w:w="108" w:type="dxa"/>
          </w:tblCellMar>
        </w:tblPrEx>
        <w:trPr>
          <w:trHeight w:val="300" w:hRule="atLeast"/>
        </w:trPr>
        <w:tc>
          <w:tcPr>
            <w:tcW w:w="7812" w:type="dxa"/>
            <w:gridSpan w:val="6"/>
            <w:tcBorders>
              <w:top w:val="nil"/>
              <w:left w:val="single" w:color="000000" w:sz="4" w:space="0"/>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预算数</w:t>
            </w:r>
          </w:p>
        </w:tc>
        <w:tc>
          <w:tcPr>
            <w:tcW w:w="7654" w:type="dxa"/>
            <w:gridSpan w:val="10"/>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决算数</w:t>
            </w:r>
          </w:p>
        </w:tc>
      </w:tr>
      <w:tr>
        <w:tblPrEx>
          <w:tblLayout w:type="fixed"/>
          <w:tblCellMar>
            <w:top w:w="0" w:type="dxa"/>
            <w:left w:w="108" w:type="dxa"/>
            <w:bottom w:w="0" w:type="dxa"/>
            <w:right w:w="108" w:type="dxa"/>
          </w:tblCellMar>
        </w:tblPrEx>
        <w:trPr>
          <w:trHeight w:val="300" w:hRule="atLeast"/>
        </w:trPr>
        <w:tc>
          <w:tcPr>
            <w:tcW w:w="1220"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合计</w:t>
            </w:r>
          </w:p>
        </w:tc>
        <w:tc>
          <w:tcPr>
            <w:tcW w:w="1889"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因公出国（境）费</w:t>
            </w:r>
          </w:p>
        </w:tc>
        <w:tc>
          <w:tcPr>
            <w:tcW w:w="3302" w:type="dxa"/>
            <w:gridSpan w:val="3"/>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公务用车购置及运行费</w:t>
            </w:r>
          </w:p>
        </w:tc>
        <w:tc>
          <w:tcPr>
            <w:tcW w:w="1401"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公务接待费</w:t>
            </w:r>
          </w:p>
        </w:tc>
        <w:tc>
          <w:tcPr>
            <w:tcW w:w="1275"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合计</w:t>
            </w:r>
          </w:p>
        </w:tc>
        <w:tc>
          <w:tcPr>
            <w:tcW w:w="1418" w:type="dxa"/>
            <w:gridSpan w:val="2"/>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因公出国（境）费</w:t>
            </w:r>
          </w:p>
        </w:tc>
        <w:tc>
          <w:tcPr>
            <w:tcW w:w="3402" w:type="dxa"/>
            <w:gridSpan w:val="6"/>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公务用车购置及运行费</w:t>
            </w:r>
          </w:p>
        </w:tc>
        <w:tc>
          <w:tcPr>
            <w:tcW w:w="1559"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公务接待费</w:t>
            </w:r>
          </w:p>
        </w:tc>
      </w:tr>
      <w:tr>
        <w:tblPrEx>
          <w:tblLayout w:type="fixed"/>
          <w:tblCellMar>
            <w:top w:w="0" w:type="dxa"/>
            <w:left w:w="108" w:type="dxa"/>
            <w:bottom w:w="0" w:type="dxa"/>
            <w:right w:w="108" w:type="dxa"/>
          </w:tblCellMar>
        </w:tblPrEx>
        <w:trPr>
          <w:trHeight w:val="600" w:hRule="atLeast"/>
        </w:trPr>
        <w:tc>
          <w:tcPr>
            <w:tcW w:w="12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89"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711" w:type="dxa"/>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小计</w:t>
            </w:r>
          </w:p>
        </w:tc>
        <w:tc>
          <w:tcPr>
            <w:tcW w:w="1262" w:type="dxa"/>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公务用车购置费</w:t>
            </w:r>
          </w:p>
        </w:tc>
        <w:tc>
          <w:tcPr>
            <w:tcW w:w="1329" w:type="dxa"/>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公务用车运行费</w:t>
            </w:r>
          </w:p>
        </w:tc>
        <w:tc>
          <w:tcPr>
            <w:tcW w:w="1401"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7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418"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134" w:type="dxa"/>
            <w:gridSpan w:val="2"/>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小计</w:t>
            </w:r>
          </w:p>
        </w:tc>
        <w:tc>
          <w:tcPr>
            <w:tcW w:w="1134" w:type="dxa"/>
            <w:gridSpan w:val="2"/>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公务用车购置费</w:t>
            </w:r>
          </w:p>
        </w:tc>
        <w:tc>
          <w:tcPr>
            <w:tcW w:w="1134" w:type="dxa"/>
            <w:gridSpan w:val="2"/>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公务用车运行费</w:t>
            </w:r>
          </w:p>
        </w:tc>
        <w:tc>
          <w:tcPr>
            <w:tcW w:w="1559"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00" w:hRule="atLeast"/>
        </w:trPr>
        <w:tc>
          <w:tcPr>
            <w:tcW w:w="1220" w:type="dxa"/>
            <w:tcBorders>
              <w:top w:val="nil"/>
              <w:left w:val="single" w:color="000000" w:sz="4" w:space="0"/>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1889" w:type="dxa"/>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711" w:type="dxa"/>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1262" w:type="dxa"/>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1329" w:type="dxa"/>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w:t>
            </w:r>
          </w:p>
        </w:tc>
        <w:tc>
          <w:tcPr>
            <w:tcW w:w="1401" w:type="dxa"/>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w:t>
            </w:r>
          </w:p>
        </w:tc>
        <w:tc>
          <w:tcPr>
            <w:tcW w:w="1275" w:type="dxa"/>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7</w:t>
            </w:r>
          </w:p>
        </w:tc>
        <w:tc>
          <w:tcPr>
            <w:tcW w:w="1418" w:type="dxa"/>
            <w:gridSpan w:val="2"/>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8</w:t>
            </w:r>
          </w:p>
        </w:tc>
        <w:tc>
          <w:tcPr>
            <w:tcW w:w="1134" w:type="dxa"/>
            <w:gridSpan w:val="2"/>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9</w:t>
            </w:r>
          </w:p>
        </w:tc>
        <w:tc>
          <w:tcPr>
            <w:tcW w:w="1134" w:type="dxa"/>
            <w:gridSpan w:val="2"/>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10</w:t>
            </w:r>
          </w:p>
        </w:tc>
        <w:tc>
          <w:tcPr>
            <w:tcW w:w="1134" w:type="dxa"/>
            <w:gridSpan w:val="2"/>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11</w:t>
            </w:r>
          </w:p>
        </w:tc>
        <w:tc>
          <w:tcPr>
            <w:tcW w:w="1559" w:type="dxa"/>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12</w:t>
            </w:r>
          </w:p>
        </w:tc>
      </w:tr>
      <w:tr>
        <w:tblPrEx>
          <w:tblLayout w:type="fixed"/>
          <w:tblCellMar>
            <w:top w:w="0" w:type="dxa"/>
            <w:left w:w="108" w:type="dxa"/>
            <w:bottom w:w="0" w:type="dxa"/>
            <w:right w:w="108" w:type="dxa"/>
          </w:tblCellMar>
        </w:tblPrEx>
        <w:trPr>
          <w:trHeight w:val="300" w:hRule="atLeast"/>
        </w:trPr>
        <w:tc>
          <w:tcPr>
            <w:tcW w:w="1220" w:type="dxa"/>
            <w:tcBorders>
              <w:top w:val="nil"/>
              <w:left w:val="single" w:color="000000" w:sz="4" w:space="0"/>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0.10</w:t>
            </w:r>
          </w:p>
        </w:tc>
        <w:tc>
          <w:tcPr>
            <w:tcW w:w="1889"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711"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62"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329"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01"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0.10</w:t>
            </w:r>
          </w:p>
        </w:tc>
        <w:tc>
          <w:tcPr>
            <w:tcW w:w="1275"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8" w:type="dxa"/>
            <w:gridSpan w:val="2"/>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134" w:type="dxa"/>
            <w:gridSpan w:val="2"/>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134" w:type="dxa"/>
            <w:gridSpan w:val="2"/>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134" w:type="dxa"/>
            <w:gridSpan w:val="2"/>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59"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600" w:hRule="atLeast"/>
        </w:trPr>
        <w:tc>
          <w:tcPr>
            <w:tcW w:w="15466" w:type="dxa"/>
            <w:gridSpan w:val="16"/>
            <w:tcBorders>
              <w:top w:val="nil"/>
              <w:left w:val="nil"/>
              <w:bottom w:val="nil"/>
              <w:right w:val="nil"/>
            </w:tcBorders>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widowControl/>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bookmarkEnd w:id="1"/>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5"/>
        <w:tblW w:w="15394" w:type="dxa"/>
        <w:tblInd w:w="93" w:type="dxa"/>
        <w:tblLayout w:type="fixed"/>
        <w:tblCellMar>
          <w:top w:w="0" w:type="dxa"/>
          <w:left w:w="108" w:type="dxa"/>
          <w:bottom w:w="0" w:type="dxa"/>
          <w:right w:w="108" w:type="dxa"/>
        </w:tblCellMar>
      </w:tblPr>
      <w:tblGrid>
        <w:gridCol w:w="362"/>
        <w:gridCol w:w="284"/>
        <w:gridCol w:w="270"/>
        <w:gridCol w:w="4013"/>
        <w:gridCol w:w="1778"/>
        <w:gridCol w:w="1760"/>
        <w:gridCol w:w="1694"/>
        <w:gridCol w:w="1360"/>
        <w:gridCol w:w="1694"/>
        <w:gridCol w:w="2179"/>
      </w:tblGrid>
      <w:tr>
        <w:tblPrEx>
          <w:tblLayout w:type="fixed"/>
          <w:tblCellMar>
            <w:top w:w="0" w:type="dxa"/>
            <w:left w:w="108" w:type="dxa"/>
            <w:bottom w:w="0" w:type="dxa"/>
            <w:right w:w="108" w:type="dxa"/>
          </w:tblCellMar>
        </w:tblPrEx>
        <w:trPr>
          <w:trHeight w:val="375" w:hRule="atLeast"/>
        </w:trPr>
        <w:tc>
          <w:tcPr>
            <w:tcW w:w="15394" w:type="dxa"/>
            <w:gridSpan w:val="10"/>
            <w:tcBorders>
              <w:top w:val="nil"/>
              <w:left w:val="nil"/>
              <w:bottom w:val="nil"/>
              <w:right w:val="single" w:color="808080" w:sz="4" w:space="0"/>
            </w:tcBorders>
            <w:noWrap/>
            <w:vAlign w:val="center"/>
          </w:tcPr>
          <w:p>
            <w:pPr>
              <w:widowControl/>
              <w:jc w:val="center"/>
              <w:rPr>
                <w:rFonts w:ascii="黑体" w:hAnsi="黑体" w:eastAsia="黑体" w:cs="Arial"/>
                <w:color w:val="000000"/>
                <w:kern w:val="0"/>
                <w:sz w:val="30"/>
                <w:szCs w:val="30"/>
              </w:rPr>
            </w:pPr>
            <w:r>
              <w:rPr>
                <w:rFonts w:hint="eastAsia" w:ascii="Times New Roman" w:hAnsi="Times New Roman" w:eastAsia="方正小标宋_GBK" w:cs="Times New Roman"/>
                <w:kern w:val="0"/>
                <w:sz w:val="36"/>
                <w:szCs w:val="36"/>
              </w:rPr>
              <w:t>政府性基金预算财政拨款收入支出决算表</w:t>
            </w:r>
          </w:p>
        </w:tc>
      </w:tr>
      <w:tr>
        <w:tblPrEx>
          <w:tblLayout w:type="fixed"/>
          <w:tblCellMar>
            <w:top w:w="0" w:type="dxa"/>
            <w:left w:w="108" w:type="dxa"/>
            <w:bottom w:w="0" w:type="dxa"/>
            <w:right w:w="108" w:type="dxa"/>
          </w:tblCellMar>
        </w:tblPrEx>
        <w:trPr>
          <w:trHeight w:val="300" w:hRule="atLeast"/>
        </w:trPr>
        <w:tc>
          <w:tcPr>
            <w:tcW w:w="362"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84"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7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4013"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778"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76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694"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36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694"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179" w:type="dxa"/>
            <w:tcBorders>
              <w:top w:val="nil"/>
              <w:left w:val="nil"/>
              <w:bottom w:val="nil"/>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公开08表</w:t>
            </w:r>
          </w:p>
        </w:tc>
      </w:tr>
      <w:tr>
        <w:tblPrEx>
          <w:tblLayout w:type="fixed"/>
          <w:tblCellMar>
            <w:top w:w="0" w:type="dxa"/>
            <w:left w:w="108" w:type="dxa"/>
            <w:bottom w:w="0" w:type="dxa"/>
            <w:right w:w="108" w:type="dxa"/>
          </w:tblCellMar>
        </w:tblPrEx>
        <w:trPr>
          <w:trHeight w:val="300" w:hRule="atLeast"/>
        </w:trPr>
        <w:tc>
          <w:tcPr>
            <w:tcW w:w="4929" w:type="dxa"/>
            <w:gridSpan w:val="4"/>
            <w:tcBorders>
              <w:top w:val="nil"/>
              <w:left w:val="nil"/>
              <w:bottom w:val="single" w:color="808080" w:sz="4" w:space="0"/>
              <w:right w:val="nil"/>
            </w:tcBorders>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部门：湖南省游泳运动管理中心</w:t>
            </w:r>
          </w:p>
        </w:tc>
        <w:tc>
          <w:tcPr>
            <w:tcW w:w="5232" w:type="dxa"/>
            <w:gridSpan w:val="3"/>
            <w:tcBorders>
              <w:top w:val="nil"/>
              <w:left w:val="nil"/>
              <w:bottom w:val="single" w:color="808080" w:sz="4" w:space="0"/>
              <w:right w:val="nil"/>
            </w:tcBorders>
            <w:noWrap/>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 xml:space="preserve">     2021年度</w:t>
            </w:r>
          </w:p>
        </w:tc>
        <w:tc>
          <w:tcPr>
            <w:tcW w:w="1360"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694"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2179" w:type="dxa"/>
            <w:tcBorders>
              <w:top w:val="nil"/>
              <w:left w:val="nil"/>
              <w:bottom w:val="single" w:color="808080" w:sz="4" w:space="0"/>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300" w:hRule="atLeast"/>
        </w:trPr>
        <w:tc>
          <w:tcPr>
            <w:tcW w:w="4929" w:type="dxa"/>
            <w:gridSpan w:val="4"/>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项目</w:t>
            </w:r>
          </w:p>
        </w:tc>
        <w:tc>
          <w:tcPr>
            <w:tcW w:w="1778"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年初结转和结余</w:t>
            </w:r>
          </w:p>
        </w:tc>
        <w:tc>
          <w:tcPr>
            <w:tcW w:w="1760"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本年收入</w:t>
            </w:r>
          </w:p>
        </w:tc>
        <w:tc>
          <w:tcPr>
            <w:tcW w:w="4748" w:type="dxa"/>
            <w:gridSpan w:val="3"/>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本年支出</w:t>
            </w:r>
          </w:p>
        </w:tc>
        <w:tc>
          <w:tcPr>
            <w:tcW w:w="2179"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年末结转和结余</w:t>
            </w:r>
          </w:p>
        </w:tc>
      </w:tr>
      <w:tr>
        <w:tblPrEx>
          <w:tblLayout w:type="fixed"/>
          <w:tblCellMar>
            <w:top w:w="0" w:type="dxa"/>
            <w:left w:w="108" w:type="dxa"/>
            <w:bottom w:w="0" w:type="dxa"/>
            <w:right w:w="108" w:type="dxa"/>
          </w:tblCellMar>
        </w:tblPrEx>
        <w:trPr>
          <w:trHeight w:val="312" w:hRule="atLeast"/>
        </w:trPr>
        <w:tc>
          <w:tcPr>
            <w:tcW w:w="916" w:type="dxa"/>
            <w:gridSpan w:val="3"/>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功能分类科目编码</w:t>
            </w:r>
          </w:p>
        </w:tc>
        <w:tc>
          <w:tcPr>
            <w:tcW w:w="4013" w:type="dxa"/>
            <w:vMerge w:val="restart"/>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科目名称</w:t>
            </w:r>
          </w:p>
        </w:tc>
        <w:tc>
          <w:tcPr>
            <w:tcW w:w="1778"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76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694"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小计</w:t>
            </w:r>
          </w:p>
        </w:tc>
        <w:tc>
          <w:tcPr>
            <w:tcW w:w="1360"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基本支出</w:t>
            </w:r>
          </w:p>
        </w:tc>
        <w:tc>
          <w:tcPr>
            <w:tcW w:w="1694"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项目支出</w:t>
            </w:r>
          </w:p>
        </w:tc>
        <w:tc>
          <w:tcPr>
            <w:tcW w:w="2179"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12" w:hRule="atLeast"/>
        </w:trPr>
        <w:tc>
          <w:tcPr>
            <w:tcW w:w="916"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4013"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778"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76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69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36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69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179"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12" w:hRule="atLeast"/>
        </w:trPr>
        <w:tc>
          <w:tcPr>
            <w:tcW w:w="916"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4013"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778"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76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69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36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69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179"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00" w:hRule="atLeast"/>
        </w:trPr>
        <w:tc>
          <w:tcPr>
            <w:tcW w:w="4929" w:type="dxa"/>
            <w:gridSpan w:val="4"/>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栏次</w:t>
            </w:r>
          </w:p>
        </w:tc>
        <w:tc>
          <w:tcPr>
            <w:tcW w:w="1778"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176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1694"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136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1694"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w:t>
            </w:r>
          </w:p>
        </w:tc>
        <w:tc>
          <w:tcPr>
            <w:tcW w:w="2179"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w:t>
            </w:r>
          </w:p>
        </w:tc>
      </w:tr>
      <w:tr>
        <w:tblPrEx>
          <w:tblLayout w:type="fixed"/>
          <w:tblCellMar>
            <w:top w:w="0" w:type="dxa"/>
            <w:left w:w="108" w:type="dxa"/>
            <w:bottom w:w="0" w:type="dxa"/>
            <w:right w:w="108" w:type="dxa"/>
          </w:tblCellMar>
        </w:tblPrEx>
        <w:trPr>
          <w:trHeight w:val="300" w:hRule="atLeast"/>
        </w:trPr>
        <w:tc>
          <w:tcPr>
            <w:tcW w:w="4929" w:type="dxa"/>
            <w:gridSpan w:val="4"/>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合计</w:t>
            </w:r>
          </w:p>
        </w:tc>
        <w:tc>
          <w:tcPr>
            <w:tcW w:w="177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800.00</w:t>
            </w:r>
          </w:p>
        </w:tc>
        <w:tc>
          <w:tcPr>
            <w:tcW w:w="176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1,283.35</w:t>
            </w:r>
          </w:p>
        </w:tc>
        <w:tc>
          <w:tcPr>
            <w:tcW w:w="16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2,042.95</w:t>
            </w:r>
          </w:p>
        </w:tc>
        <w:tc>
          <w:tcPr>
            <w:tcW w:w="136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6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2,042.95</w:t>
            </w:r>
          </w:p>
        </w:tc>
        <w:tc>
          <w:tcPr>
            <w:tcW w:w="2179"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40.40</w:t>
            </w:r>
          </w:p>
        </w:tc>
      </w:tr>
      <w:tr>
        <w:tblPrEx>
          <w:tblLayout w:type="fixed"/>
          <w:tblCellMar>
            <w:top w:w="0" w:type="dxa"/>
            <w:left w:w="108" w:type="dxa"/>
            <w:bottom w:w="0" w:type="dxa"/>
            <w:right w:w="108" w:type="dxa"/>
          </w:tblCellMar>
        </w:tblPrEx>
        <w:trPr>
          <w:trHeight w:val="300" w:hRule="atLeast"/>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229</w:t>
            </w:r>
          </w:p>
        </w:tc>
        <w:tc>
          <w:tcPr>
            <w:tcW w:w="4013"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其他支出</w:t>
            </w:r>
          </w:p>
        </w:tc>
        <w:tc>
          <w:tcPr>
            <w:tcW w:w="177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800.00</w:t>
            </w:r>
          </w:p>
        </w:tc>
        <w:tc>
          <w:tcPr>
            <w:tcW w:w="176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1,283.35</w:t>
            </w:r>
          </w:p>
        </w:tc>
        <w:tc>
          <w:tcPr>
            <w:tcW w:w="16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2,042.95</w:t>
            </w:r>
          </w:p>
        </w:tc>
        <w:tc>
          <w:tcPr>
            <w:tcW w:w="136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6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2,042.95</w:t>
            </w:r>
          </w:p>
        </w:tc>
        <w:tc>
          <w:tcPr>
            <w:tcW w:w="2179"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40.40</w:t>
            </w:r>
          </w:p>
        </w:tc>
      </w:tr>
      <w:tr>
        <w:tblPrEx>
          <w:tblLayout w:type="fixed"/>
          <w:tblCellMar>
            <w:top w:w="0" w:type="dxa"/>
            <w:left w:w="108" w:type="dxa"/>
            <w:bottom w:w="0" w:type="dxa"/>
            <w:right w:w="108" w:type="dxa"/>
          </w:tblCellMar>
        </w:tblPrEx>
        <w:trPr>
          <w:trHeight w:val="300" w:hRule="atLeast"/>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22960</w:t>
            </w:r>
          </w:p>
        </w:tc>
        <w:tc>
          <w:tcPr>
            <w:tcW w:w="4013"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彩票公益金安排的支出</w:t>
            </w:r>
          </w:p>
        </w:tc>
        <w:tc>
          <w:tcPr>
            <w:tcW w:w="177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800.00</w:t>
            </w:r>
          </w:p>
        </w:tc>
        <w:tc>
          <w:tcPr>
            <w:tcW w:w="176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1,283.35</w:t>
            </w:r>
          </w:p>
        </w:tc>
        <w:tc>
          <w:tcPr>
            <w:tcW w:w="16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2,042.95</w:t>
            </w:r>
          </w:p>
        </w:tc>
        <w:tc>
          <w:tcPr>
            <w:tcW w:w="136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0.00</w:t>
            </w:r>
          </w:p>
        </w:tc>
        <w:tc>
          <w:tcPr>
            <w:tcW w:w="16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2,042.95</w:t>
            </w:r>
          </w:p>
        </w:tc>
        <w:tc>
          <w:tcPr>
            <w:tcW w:w="2179"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b/>
                <w:bCs/>
                <w:kern w:val="0"/>
                <w:sz w:val="20"/>
                <w:szCs w:val="20"/>
              </w:rPr>
            </w:pPr>
            <w:r>
              <w:rPr>
                <w:rFonts w:hint="eastAsia" w:ascii="宋体" w:hAnsi="宋体" w:eastAsia="宋体" w:cs="宋体"/>
                <w:b/>
                <w:color w:val="000000"/>
                <w:kern w:val="0"/>
                <w:sz w:val="20"/>
                <w:szCs w:val="20"/>
                <w:lang w:bidi="ar"/>
              </w:rPr>
              <w:t>40.40</w:t>
            </w:r>
          </w:p>
        </w:tc>
      </w:tr>
      <w:tr>
        <w:tblPrEx>
          <w:tblLayout w:type="fixed"/>
          <w:tblCellMar>
            <w:top w:w="0" w:type="dxa"/>
            <w:left w:w="108" w:type="dxa"/>
            <w:bottom w:w="0" w:type="dxa"/>
            <w:right w:w="108" w:type="dxa"/>
          </w:tblCellMar>
        </w:tblPrEx>
        <w:trPr>
          <w:trHeight w:val="300" w:hRule="atLeast"/>
        </w:trPr>
        <w:tc>
          <w:tcPr>
            <w:tcW w:w="916" w:type="dxa"/>
            <w:gridSpan w:val="3"/>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2296003</w:t>
            </w:r>
          </w:p>
        </w:tc>
        <w:tc>
          <w:tcPr>
            <w:tcW w:w="4013"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用于体育事业的彩票公益金支出</w:t>
            </w:r>
          </w:p>
        </w:tc>
        <w:tc>
          <w:tcPr>
            <w:tcW w:w="1778"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800.00</w:t>
            </w:r>
          </w:p>
        </w:tc>
        <w:tc>
          <w:tcPr>
            <w:tcW w:w="176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1,283.35</w:t>
            </w:r>
          </w:p>
        </w:tc>
        <w:tc>
          <w:tcPr>
            <w:tcW w:w="16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2,042.95</w:t>
            </w:r>
          </w:p>
        </w:tc>
        <w:tc>
          <w:tcPr>
            <w:tcW w:w="1360"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0.00</w:t>
            </w:r>
          </w:p>
        </w:tc>
        <w:tc>
          <w:tcPr>
            <w:tcW w:w="1694"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2,042.95</w:t>
            </w:r>
          </w:p>
        </w:tc>
        <w:tc>
          <w:tcPr>
            <w:tcW w:w="2179" w:type="dxa"/>
            <w:tcBorders>
              <w:top w:val="nil"/>
              <w:left w:val="nil"/>
              <w:bottom w:val="single" w:color="000000" w:sz="4" w:space="0"/>
              <w:right w:val="single" w:color="000000" w:sz="4" w:space="0"/>
            </w:tcBorders>
            <w:noWrap/>
            <w:vAlign w:val="center"/>
          </w:tcPr>
          <w:p>
            <w:pPr>
              <w:widowControl/>
              <w:jc w:val="right"/>
              <w:textAlignment w:val="center"/>
              <w:rPr>
                <w:rFonts w:ascii="宋体" w:hAnsi="宋体" w:eastAsia="宋体" w:cs="Arial"/>
                <w:kern w:val="0"/>
                <w:sz w:val="20"/>
                <w:szCs w:val="20"/>
              </w:rPr>
            </w:pPr>
            <w:r>
              <w:rPr>
                <w:rFonts w:hint="eastAsia" w:ascii="宋体" w:hAnsi="宋体" w:eastAsia="宋体" w:cs="宋体"/>
                <w:color w:val="000000"/>
                <w:kern w:val="0"/>
                <w:sz w:val="20"/>
                <w:szCs w:val="20"/>
                <w:lang w:bidi="ar"/>
              </w:rPr>
              <w:t>40.40</w:t>
            </w:r>
          </w:p>
        </w:tc>
      </w:tr>
      <w:tr>
        <w:tblPrEx>
          <w:tblLayout w:type="fixed"/>
          <w:tblCellMar>
            <w:top w:w="0" w:type="dxa"/>
            <w:left w:w="108" w:type="dxa"/>
            <w:bottom w:w="0" w:type="dxa"/>
            <w:right w:w="108" w:type="dxa"/>
          </w:tblCellMar>
        </w:tblPrEx>
        <w:trPr>
          <w:trHeight w:val="300" w:hRule="atLeast"/>
        </w:trPr>
        <w:tc>
          <w:tcPr>
            <w:tcW w:w="15394" w:type="dxa"/>
            <w:gridSpan w:val="10"/>
            <w:tcBorders>
              <w:top w:val="nil"/>
              <w:left w:val="nil"/>
              <w:bottom w:val="nil"/>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注：本表反映部门本年度政府性基金预算财政拨款收入、支出及结转和结余情况。</w:t>
            </w:r>
          </w:p>
        </w:tc>
      </w:tr>
    </w:tbl>
    <w:p>
      <w:pPr>
        <w:widowControl/>
        <w:jc w:val="left"/>
        <w:rPr>
          <w:rFonts w:ascii="宋体" w:eastAsia="宋体" w:cs="宋体"/>
          <w:kern w:val="0"/>
          <w:sz w:val="24"/>
          <w:szCs w:val="24"/>
        </w:rPr>
      </w:pP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tbl>
      <w:tblPr>
        <w:tblStyle w:val="5"/>
        <w:tblW w:w="13287" w:type="dxa"/>
        <w:tblInd w:w="1063" w:type="dxa"/>
        <w:tblLayout w:type="fixed"/>
        <w:tblCellMar>
          <w:top w:w="0" w:type="dxa"/>
          <w:left w:w="108" w:type="dxa"/>
          <w:bottom w:w="0" w:type="dxa"/>
          <w:right w:w="108" w:type="dxa"/>
        </w:tblCellMar>
      </w:tblPr>
      <w:tblGrid>
        <w:gridCol w:w="670"/>
        <w:gridCol w:w="670"/>
        <w:gridCol w:w="670"/>
        <w:gridCol w:w="296"/>
        <w:gridCol w:w="5517"/>
        <w:gridCol w:w="1482"/>
        <w:gridCol w:w="1482"/>
        <w:gridCol w:w="2500"/>
      </w:tblGrid>
      <w:tr>
        <w:tblPrEx>
          <w:tblLayout w:type="fixed"/>
          <w:tblCellMar>
            <w:top w:w="0" w:type="dxa"/>
            <w:left w:w="108" w:type="dxa"/>
            <w:bottom w:w="0" w:type="dxa"/>
            <w:right w:w="108" w:type="dxa"/>
          </w:tblCellMar>
        </w:tblPrEx>
        <w:trPr>
          <w:trHeight w:val="375" w:hRule="atLeast"/>
        </w:trPr>
        <w:tc>
          <w:tcPr>
            <w:tcW w:w="13287" w:type="dxa"/>
            <w:gridSpan w:val="8"/>
            <w:tcBorders>
              <w:top w:val="nil"/>
              <w:left w:val="nil"/>
              <w:bottom w:val="nil"/>
              <w:right w:val="single" w:color="808080" w:sz="4" w:space="0"/>
            </w:tcBorders>
            <w:noWrap/>
            <w:vAlign w:val="center"/>
          </w:tcPr>
          <w:p>
            <w:pPr>
              <w:widowControl/>
              <w:jc w:val="center"/>
              <w:rPr>
                <w:rFonts w:ascii="黑体" w:hAnsi="黑体" w:eastAsia="黑体" w:cs="Arial"/>
                <w:color w:val="000000"/>
                <w:kern w:val="0"/>
                <w:sz w:val="30"/>
                <w:szCs w:val="30"/>
              </w:rPr>
            </w:pPr>
            <w:r>
              <w:rPr>
                <w:rFonts w:hint="eastAsia" w:ascii="华文中宋" w:hAnsi="华文中宋" w:eastAsia="华文中宋" w:cs="宋体"/>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300" w:hRule="atLeast"/>
        </w:trPr>
        <w:tc>
          <w:tcPr>
            <w:tcW w:w="67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67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670"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5813" w:type="dxa"/>
            <w:gridSpan w:val="2"/>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482"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1482" w:type="dxa"/>
            <w:tcBorders>
              <w:top w:val="nil"/>
              <w:left w:val="nil"/>
              <w:bottom w:val="nil"/>
              <w:right w:val="nil"/>
            </w:tcBorders>
            <w:noWrap/>
            <w:vAlign w:val="center"/>
          </w:tcPr>
          <w:p>
            <w:pPr>
              <w:widowControl/>
              <w:jc w:val="left"/>
              <w:rPr>
                <w:rFonts w:ascii="宋体" w:hAnsi="宋体" w:eastAsia="宋体" w:cs="Arial"/>
                <w:kern w:val="0"/>
                <w:sz w:val="20"/>
                <w:szCs w:val="20"/>
              </w:rPr>
            </w:pPr>
          </w:p>
        </w:tc>
        <w:tc>
          <w:tcPr>
            <w:tcW w:w="2500" w:type="dxa"/>
            <w:tcBorders>
              <w:top w:val="nil"/>
              <w:left w:val="nil"/>
              <w:bottom w:val="nil"/>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公开09表</w:t>
            </w:r>
          </w:p>
        </w:tc>
      </w:tr>
      <w:tr>
        <w:tblPrEx>
          <w:tblLayout w:type="fixed"/>
          <w:tblCellMar>
            <w:top w:w="0" w:type="dxa"/>
            <w:left w:w="108" w:type="dxa"/>
            <w:bottom w:w="0" w:type="dxa"/>
            <w:right w:w="108" w:type="dxa"/>
          </w:tblCellMar>
        </w:tblPrEx>
        <w:trPr>
          <w:trHeight w:val="300" w:hRule="atLeast"/>
        </w:trPr>
        <w:tc>
          <w:tcPr>
            <w:tcW w:w="7823" w:type="dxa"/>
            <w:gridSpan w:val="5"/>
            <w:tcBorders>
              <w:top w:val="nil"/>
              <w:left w:val="nil"/>
              <w:bottom w:val="single" w:color="808080" w:sz="4" w:space="0"/>
              <w:right w:val="nil"/>
            </w:tcBorders>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部门：湖南省游泳运动管理中心                                     2021年度</w:t>
            </w:r>
          </w:p>
        </w:tc>
        <w:tc>
          <w:tcPr>
            <w:tcW w:w="1482"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p>
        </w:tc>
        <w:tc>
          <w:tcPr>
            <w:tcW w:w="1482" w:type="dxa"/>
            <w:tcBorders>
              <w:top w:val="nil"/>
              <w:left w:val="nil"/>
              <w:bottom w:val="single" w:color="808080" w:sz="4" w:space="0"/>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2500" w:type="dxa"/>
            <w:tcBorders>
              <w:top w:val="nil"/>
              <w:left w:val="nil"/>
              <w:bottom w:val="single" w:color="808080" w:sz="4" w:space="0"/>
              <w:right w:val="single" w:color="808080" w:sz="4" w:space="0"/>
            </w:tcBorders>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单位：万元</w:t>
            </w:r>
          </w:p>
        </w:tc>
      </w:tr>
      <w:tr>
        <w:tblPrEx>
          <w:tblLayout w:type="fixed"/>
          <w:tblCellMar>
            <w:top w:w="0" w:type="dxa"/>
            <w:left w:w="108" w:type="dxa"/>
            <w:bottom w:w="0" w:type="dxa"/>
            <w:right w:w="108" w:type="dxa"/>
          </w:tblCellMar>
        </w:tblPrEx>
        <w:trPr>
          <w:trHeight w:val="300" w:hRule="atLeast"/>
        </w:trPr>
        <w:tc>
          <w:tcPr>
            <w:tcW w:w="7823" w:type="dxa"/>
            <w:gridSpan w:val="5"/>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项目</w:t>
            </w:r>
          </w:p>
        </w:tc>
        <w:tc>
          <w:tcPr>
            <w:tcW w:w="5464" w:type="dxa"/>
            <w:gridSpan w:val="3"/>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本年支出</w:t>
            </w:r>
          </w:p>
        </w:tc>
      </w:tr>
      <w:tr>
        <w:tblPrEx>
          <w:tblLayout w:type="fixed"/>
          <w:tblCellMar>
            <w:top w:w="0" w:type="dxa"/>
            <w:left w:w="108" w:type="dxa"/>
            <w:bottom w:w="0" w:type="dxa"/>
            <w:right w:w="108" w:type="dxa"/>
          </w:tblCellMar>
        </w:tblPrEx>
        <w:trPr>
          <w:trHeight w:val="312" w:hRule="atLeast"/>
        </w:trPr>
        <w:tc>
          <w:tcPr>
            <w:tcW w:w="2306" w:type="dxa"/>
            <w:gridSpan w:val="4"/>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功能分类科目编码</w:t>
            </w:r>
          </w:p>
        </w:tc>
        <w:tc>
          <w:tcPr>
            <w:tcW w:w="5517" w:type="dxa"/>
            <w:vMerge w:val="restart"/>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科目名称</w:t>
            </w:r>
          </w:p>
        </w:tc>
        <w:tc>
          <w:tcPr>
            <w:tcW w:w="1482"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合计</w:t>
            </w:r>
          </w:p>
        </w:tc>
        <w:tc>
          <w:tcPr>
            <w:tcW w:w="1482"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基本支出</w:t>
            </w:r>
          </w:p>
        </w:tc>
        <w:tc>
          <w:tcPr>
            <w:tcW w:w="2500" w:type="dxa"/>
            <w:vMerge w:val="restart"/>
            <w:tcBorders>
              <w:top w:val="nil"/>
              <w:left w:val="nil"/>
              <w:bottom w:val="single" w:color="000000" w:sz="4" w:space="0"/>
              <w:right w:val="single" w:color="000000" w:sz="4" w:space="0"/>
            </w:tcBorders>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项目支出</w:t>
            </w:r>
          </w:p>
        </w:tc>
      </w:tr>
      <w:tr>
        <w:tblPrEx>
          <w:tblLayout w:type="fixed"/>
          <w:tblCellMar>
            <w:top w:w="0" w:type="dxa"/>
            <w:left w:w="108" w:type="dxa"/>
            <w:bottom w:w="0" w:type="dxa"/>
            <w:right w:w="108" w:type="dxa"/>
          </w:tblCellMar>
        </w:tblPrEx>
        <w:trPr>
          <w:trHeight w:val="312" w:hRule="atLeast"/>
        </w:trPr>
        <w:tc>
          <w:tcPr>
            <w:tcW w:w="2306" w:type="dxa"/>
            <w:gridSpan w:val="4"/>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517"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482"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482"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50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12" w:hRule="atLeast"/>
        </w:trPr>
        <w:tc>
          <w:tcPr>
            <w:tcW w:w="2306" w:type="dxa"/>
            <w:gridSpan w:val="4"/>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517"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482"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482"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50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00" w:hRule="atLeast"/>
        </w:trPr>
        <w:tc>
          <w:tcPr>
            <w:tcW w:w="7823" w:type="dxa"/>
            <w:gridSpan w:val="5"/>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栏次</w:t>
            </w:r>
          </w:p>
        </w:tc>
        <w:tc>
          <w:tcPr>
            <w:tcW w:w="1482"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1482"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2500" w:type="dxa"/>
            <w:tcBorders>
              <w:top w:val="nil"/>
              <w:left w:val="nil"/>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r>
      <w:tr>
        <w:tblPrEx>
          <w:tblLayout w:type="fixed"/>
          <w:tblCellMar>
            <w:top w:w="0" w:type="dxa"/>
            <w:left w:w="108" w:type="dxa"/>
            <w:bottom w:w="0" w:type="dxa"/>
            <w:right w:w="108" w:type="dxa"/>
          </w:tblCellMar>
        </w:tblPrEx>
        <w:trPr>
          <w:trHeight w:val="300" w:hRule="atLeast"/>
        </w:trPr>
        <w:tc>
          <w:tcPr>
            <w:tcW w:w="7823" w:type="dxa"/>
            <w:gridSpan w:val="5"/>
            <w:tcBorders>
              <w:top w:val="nil"/>
              <w:left w:val="single" w:color="000000" w:sz="4" w:space="0"/>
              <w:bottom w:val="single" w:color="000000" w:sz="4" w:space="0"/>
              <w:right w:val="single" w:color="000000" w:sz="4" w:space="0"/>
            </w:tcBorders>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合计</w:t>
            </w:r>
          </w:p>
        </w:tc>
        <w:tc>
          <w:tcPr>
            <w:tcW w:w="1482"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　</w:t>
            </w:r>
          </w:p>
        </w:tc>
        <w:tc>
          <w:tcPr>
            <w:tcW w:w="1482"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　</w:t>
            </w:r>
          </w:p>
        </w:tc>
        <w:tc>
          <w:tcPr>
            <w:tcW w:w="2500" w:type="dxa"/>
            <w:tcBorders>
              <w:top w:val="nil"/>
              <w:left w:val="nil"/>
              <w:bottom w:val="single" w:color="000000" w:sz="4" w:space="0"/>
              <w:right w:val="single" w:color="000000" w:sz="4" w:space="0"/>
            </w:tcBorders>
            <w:noWrap/>
            <w:vAlign w:val="center"/>
          </w:tcPr>
          <w:p>
            <w:pPr>
              <w:widowControl/>
              <w:tabs>
                <w:tab w:val="center" w:pos="1142"/>
                <w:tab w:val="right" w:pos="2605"/>
              </w:tabs>
              <w:jc w:val="right"/>
              <w:rPr>
                <w:rFonts w:ascii="宋体" w:hAnsi="宋体" w:eastAsia="宋体" w:cs="Arial"/>
                <w:b/>
                <w:bCs/>
                <w:kern w:val="0"/>
                <w:sz w:val="20"/>
                <w:szCs w:val="20"/>
              </w:rPr>
            </w:pPr>
            <w:r>
              <w:rPr>
                <w:rFonts w:hint="eastAsia" w:ascii="宋体" w:hAnsi="宋体" w:eastAsia="宋体" w:cs="Arial"/>
                <w:b/>
                <w:bCs/>
                <w:kern w:val="0"/>
                <w:sz w:val="20"/>
                <w:szCs w:val="20"/>
              </w:rPr>
              <w:tab/>
            </w:r>
            <w:r>
              <w:rPr>
                <w:rFonts w:hint="eastAsia" w:ascii="宋体" w:hAnsi="宋体" w:eastAsia="宋体" w:cs="Arial"/>
                <w:b/>
                <w:bCs/>
                <w:kern w:val="0"/>
                <w:sz w:val="20"/>
                <w:szCs w:val="20"/>
              </w:rPr>
              <w:t>0.00　</w:t>
            </w:r>
          </w:p>
        </w:tc>
      </w:tr>
      <w:tr>
        <w:tblPrEx>
          <w:tblLayout w:type="fixed"/>
          <w:tblCellMar>
            <w:top w:w="0" w:type="dxa"/>
            <w:left w:w="108" w:type="dxa"/>
            <w:bottom w:w="0" w:type="dxa"/>
            <w:right w:w="108" w:type="dxa"/>
          </w:tblCellMar>
        </w:tblPrEx>
        <w:trPr>
          <w:trHeight w:val="300" w:hRule="atLeast"/>
        </w:trPr>
        <w:tc>
          <w:tcPr>
            <w:tcW w:w="2306" w:type="dxa"/>
            <w:gridSpan w:val="4"/>
            <w:tcBorders>
              <w:top w:val="nil"/>
              <w:left w:val="single" w:color="000000" w:sz="4" w:space="0"/>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517" w:type="dxa"/>
            <w:tcBorders>
              <w:top w:val="nil"/>
              <w:left w:val="nil"/>
              <w:bottom w:val="single" w:color="000000" w:sz="4" w:space="0"/>
              <w:right w:val="single" w:color="000000" w:sz="4" w:space="0"/>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482"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482"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2500" w:type="dxa"/>
            <w:tcBorders>
              <w:top w:val="nil"/>
              <w:left w:val="nil"/>
              <w:bottom w:val="single" w:color="000000" w:sz="4" w:space="0"/>
              <w:right w:val="single" w:color="000000" w:sz="4" w:space="0"/>
            </w:tcBorders>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300" w:hRule="atLeast"/>
        </w:trPr>
        <w:tc>
          <w:tcPr>
            <w:tcW w:w="13287" w:type="dxa"/>
            <w:gridSpan w:val="8"/>
            <w:tcBorders>
              <w:top w:val="nil"/>
              <w:left w:val="nil"/>
              <w:bottom w:val="nil"/>
              <w:right w:val="nil"/>
            </w:tcBorders>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注：本表反映部门本年度国有资本经营预算财政拨款支出情况。</w:t>
            </w:r>
          </w:p>
        </w:tc>
      </w:tr>
    </w:tbl>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sz w:val="32"/>
          <w:szCs w:val="32"/>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2021年度收、支总计6093.39万元。与上年相比，减少630.32万元，减少9.37%，主要是因为：</w:t>
      </w:r>
      <w:r>
        <w:rPr>
          <w:rFonts w:hint="eastAsia" w:asciiTheme="minorEastAsia" w:hAnsiTheme="minorEastAsia" w:eastAsiaTheme="minorEastAsia"/>
          <w:color w:val="auto"/>
          <w:sz w:val="32"/>
          <w:szCs w:val="32"/>
        </w:rPr>
        <w:t>一是本年收入较上年减少182.7万元，减幅3.52%，其中，一般公共预算财政拨款增加26.95万元，增幅0.73%，政府性基金财政拨款减少209.65万元，减幅14.04%；二是本年支出较上年增加736.2万元，增幅13.97%；三是年初结转和结余资金较上年减少447.62万元，减幅29.2%。</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2021年度收入合计5007.85万元，其中：财政拨款收入5007.85万元，占100%。</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2021年度支出合计6004.98万元，其中：基本支出2423.99万元，占40.37%；项目支出3580.99万元，占59.63%。</w:t>
      </w:r>
    </w:p>
    <w:p>
      <w:pPr>
        <w:pStyle w:val="10"/>
        <w:rPr>
          <w:rFonts w:hAnsi="黑体"/>
          <w:b/>
          <w:sz w:val="32"/>
          <w:szCs w:val="32"/>
        </w:rPr>
      </w:pPr>
      <w:r>
        <w:rPr>
          <w:rFonts w:hint="eastAsia" w:hAnsi="黑体"/>
          <w:b/>
          <w:sz w:val="32"/>
          <w:szCs w:val="32"/>
        </w:rPr>
        <w:t>四、财政拨款收入支出决算总体情况说明</w:t>
      </w:r>
    </w:p>
    <w:p>
      <w:pPr>
        <w:pStyle w:val="1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 xml:space="preserve">    2021年度财政拨款收、支总计6093.39万元，与上年相比，减少630.32万元，减少9.37%，主要是因为本</w:t>
      </w:r>
      <w:r>
        <w:rPr>
          <w:rFonts w:hint="eastAsia" w:asciiTheme="minorEastAsia" w:hAnsiTheme="minorEastAsia" w:eastAsiaTheme="minorEastAsia"/>
          <w:color w:val="auto"/>
          <w:sz w:val="32"/>
          <w:szCs w:val="32"/>
        </w:rPr>
        <w:t>年政府性基金预算财政拨款收入和年初结转和结余资金较上年减少。</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2021年度财政拨款支出3962.03万元，占本年支出合计的65.98%，与上年相比，财政拨款支出增加438.7万元，增长12.45%，主要是因为本年备战经费较上年增加130万元、下达第32届东京奥运会奖励经费307.5万元。</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3962.03万元，主要用于以下方面：文化旅游体育与传媒（类）支出3510.03万元，占88.59%；社会保障和就业（类）支出206万元，占5.2%；卫生健康支出（类）支出95万元，占2.4%；住房保障（类）支出151万元，占3.81%。</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2021年度财政拨款支出年初预算数为3282.5万元，支出决算数为3962.03万元，完成年初预算的120.7%，其中：</w:t>
      </w:r>
    </w:p>
    <w:p>
      <w:pPr>
        <w:widowControl/>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1、</w:t>
      </w:r>
      <w:r>
        <w:rPr>
          <w:rFonts w:hint="eastAsia" w:cs="黑体" w:asciiTheme="minorEastAsia" w:hAnsiTheme="minorEastAsia"/>
          <w:color w:val="000000"/>
          <w:kern w:val="0"/>
          <w:sz w:val="32"/>
          <w:szCs w:val="32"/>
        </w:rPr>
        <w:t>文化旅游体育与传媒支出（类）体育（款）运动项目管理（项）。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年初预算为2084万元，支出决算为2036.03万元，完成年初预算的97.7%。</w:t>
      </w:r>
    </w:p>
    <w:p>
      <w:pPr>
        <w:widowControl/>
        <w:ind w:firstLine="800" w:firstLineChars="2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2、文化旅游体育与传媒支出（类）体育（款）体育竞赛（项）。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年初预算为230元，支出决算为230万元，完成年初预算的100%。</w:t>
      </w:r>
    </w:p>
    <w:p>
      <w:pPr>
        <w:widowControl/>
        <w:ind w:firstLine="800" w:firstLineChars="2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3、文化旅游体育与传媒支出（类）体育（款）体育场馆（项）。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年初预算为259元，支出决算为259万元，完成年初预算的100%。</w:t>
      </w:r>
    </w:p>
    <w:p>
      <w:pPr>
        <w:widowControl/>
        <w:ind w:firstLine="800" w:firstLineChars="2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4、文化旅游体育与传媒支出（类）体育（款）其他体育支出（项）。</w:t>
      </w:r>
    </w:p>
    <w:p>
      <w:pPr>
        <w:widowControl/>
        <w:ind w:firstLine="800" w:firstLineChars="2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年初预算为60万元，支出决算为367.5万元，完成年初预算的612.5%，决算数大于预算数的主要原因是：年中追加第32届东京奥运会奖励经费支出。</w:t>
      </w:r>
    </w:p>
    <w:p>
      <w:pPr>
        <w:widowControl/>
        <w:ind w:firstLine="800" w:firstLineChars="250"/>
        <w:rPr>
          <w:rFonts w:ascii="宋体" w:hAnsi="宋体" w:cs="黑体"/>
          <w:color w:val="000000"/>
          <w:kern w:val="0"/>
          <w:sz w:val="32"/>
          <w:szCs w:val="32"/>
        </w:rPr>
      </w:pPr>
      <w:r>
        <w:rPr>
          <w:rFonts w:hint="eastAsia" w:cs="黑体" w:asciiTheme="minorEastAsia" w:hAnsiTheme="minorEastAsia"/>
          <w:color w:val="000000"/>
          <w:kern w:val="0"/>
          <w:sz w:val="32"/>
          <w:szCs w:val="32"/>
        </w:rPr>
        <w:t>5、</w:t>
      </w:r>
      <w:r>
        <w:rPr>
          <w:rFonts w:hint="eastAsia" w:ascii="宋体" w:hAnsi="宋体" w:cs="黑体"/>
          <w:color w:val="000000"/>
          <w:kern w:val="0"/>
          <w:sz w:val="32"/>
          <w:szCs w:val="32"/>
        </w:rPr>
        <w:t>文化</w:t>
      </w:r>
      <w:r>
        <w:rPr>
          <w:rFonts w:hint="eastAsia" w:cs="黑体" w:asciiTheme="minorEastAsia" w:hAnsiTheme="minorEastAsia"/>
          <w:color w:val="000000"/>
          <w:kern w:val="0"/>
          <w:sz w:val="32"/>
          <w:szCs w:val="32"/>
        </w:rPr>
        <w:t>旅游</w:t>
      </w:r>
      <w:r>
        <w:rPr>
          <w:rFonts w:hint="eastAsia" w:ascii="宋体" w:hAnsi="宋体" w:cs="黑体"/>
          <w:color w:val="000000"/>
          <w:kern w:val="0"/>
          <w:sz w:val="32"/>
          <w:szCs w:val="32"/>
        </w:rPr>
        <w:t>体育与传媒支出（类）其他文化</w:t>
      </w:r>
      <w:r>
        <w:rPr>
          <w:rFonts w:hint="eastAsia" w:cs="黑体" w:asciiTheme="minorEastAsia" w:hAnsiTheme="minorEastAsia"/>
          <w:color w:val="000000"/>
          <w:kern w:val="0"/>
          <w:sz w:val="32"/>
          <w:szCs w:val="32"/>
        </w:rPr>
        <w:t>旅游</w:t>
      </w:r>
      <w:r>
        <w:rPr>
          <w:rFonts w:hint="eastAsia" w:ascii="宋体" w:hAnsi="宋体" w:cs="黑体"/>
          <w:color w:val="000000"/>
          <w:kern w:val="0"/>
          <w:sz w:val="32"/>
          <w:szCs w:val="32"/>
        </w:rPr>
        <w:t>体育与传媒支出（款）其他文化</w:t>
      </w:r>
      <w:r>
        <w:rPr>
          <w:rFonts w:hint="eastAsia" w:cs="黑体" w:asciiTheme="minorEastAsia" w:hAnsiTheme="minorEastAsia"/>
          <w:color w:val="000000"/>
          <w:kern w:val="0"/>
          <w:sz w:val="32"/>
          <w:szCs w:val="32"/>
        </w:rPr>
        <w:t>旅游</w:t>
      </w:r>
      <w:r>
        <w:rPr>
          <w:rFonts w:hint="eastAsia" w:ascii="宋体" w:hAnsi="宋体" w:cs="黑体"/>
          <w:color w:val="000000"/>
          <w:kern w:val="0"/>
          <w:sz w:val="32"/>
          <w:szCs w:val="32"/>
        </w:rPr>
        <w:t>体育与传媒支出（项）。</w:t>
      </w:r>
    </w:p>
    <w:p>
      <w:pPr>
        <w:widowControl/>
        <w:ind w:firstLine="800" w:firstLineChars="250"/>
        <w:rPr>
          <w:rFonts w:cs="黑体" w:asciiTheme="minorEastAsia" w:hAnsiTheme="minorEastAsia"/>
          <w:color w:val="000000"/>
          <w:kern w:val="0"/>
          <w:sz w:val="32"/>
          <w:szCs w:val="32"/>
        </w:rPr>
      </w:pPr>
      <w:r>
        <w:rPr>
          <w:rFonts w:hint="eastAsia" w:ascii="宋体" w:hAnsi="宋体" w:cs="黑体"/>
          <w:color w:val="000000"/>
          <w:kern w:val="0"/>
          <w:sz w:val="32"/>
          <w:szCs w:val="32"/>
        </w:rPr>
        <w:t>年初预算为197.5万元，支出决算为617.5万元，完成年初预算的312.66%，决算数大于预算数的主要原因是：年中追加公共文化服务体系建设绩效奖励、游泳馆提质改造项目支出。</w:t>
      </w:r>
    </w:p>
    <w:p>
      <w:pPr>
        <w:widowControl/>
        <w:ind w:firstLine="800" w:firstLineChars="250"/>
        <w:rPr>
          <w:rFonts w:ascii="宋体" w:hAnsi="宋体" w:cs="黑体"/>
          <w:color w:val="000000"/>
          <w:kern w:val="0"/>
          <w:sz w:val="32"/>
          <w:szCs w:val="32"/>
        </w:rPr>
      </w:pPr>
      <w:r>
        <w:rPr>
          <w:rFonts w:hint="eastAsia" w:cs="黑体" w:asciiTheme="minorEastAsia" w:hAnsiTheme="minorEastAsia"/>
          <w:color w:val="000000"/>
          <w:kern w:val="0"/>
          <w:sz w:val="32"/>
          <w:szCs w:val="32"/>
        </w:rPr>
        <w:t>6、</w:t>
      </w:r>
      <w:r>
        <w:rPr>
          <w:rFonts w:hint="eastAsia" w:ascii="宋体" w:hAnsi="宋体" w:cs="黑体"/>
          <w:color w:val="000000"/>
          <w:kern w:val="0"/>
          <w:sz w:val="32"/>
          <w:szCs w:val="32"/>
        </w:rPr>
        <w:t>社会保障和就业支出（类）行政事业单位养老支出（款）机关事业单位基本养老保险缴费支出（项）。</w:t>
      </w:r>
    </w:p>
    <w:p>
      <w:pPr>
        <w:widowControl/>
        <w:ind w:firstLine="800" w:firstLineChars="250"/>
        <w:rPr>
          <w:rFonts w:ascii="宋体" w:hAnsi="宋体" w:cs="黑体"/>
          <w:color w:val="000000"/>
          <w:kern w:val="0"/>
          <w:sz w:val="32"/>
          <w:szCs w:val="32"/>
        </w:rPr>
      </w:pPr>
      <w:r>
        <w:rPr>
          <w:rFonts w:hint="eastAsia" w:ascii="宋体" w:hAnsi="宋体" w:cs="黑体"/>
          <w:color w:val="000000"/>
          <w:kern w:val="0"/>
          <w:sz w:val="32"/>
          <w:szCs w:val="32"/>
        </w:rPr>
        <w:t>年初预算为170万元，支出决算为170万元，完成年初预算的100%。</w:t>
      </w:r>
    </w:p>
    <w:p>
      <w:pPr>
        <w:widowControl/>
        <w:ind w:firstLine="800" w:firstLineChars="250"/>
        <w:rPr>
          <w:rFonts w:ascii="宋体" w:hAnsi="宋体" w:cs="黑体"/>
          <w:color w:val="000000"/>
          <w:kern w:val="0"/>
          <w:sz w:val="32"/>
          <w:szCs w:val="32"/>
        </w:rPr>
      </w:pPr>
      <w:r>
        <w:rPr>
          <w:rFonts w:hint="eastAsia" w:cs="黑体" w:asciiTheme="minorEastAsia" w:hAnsiTheme="minorEastAsia"/>
          <w:color w:val="000000"/>
          <w:kern w:val="0"/>
          <w:sz w:val="32"/>
          <w:szCs w:val="32"/>
        </w:rPr>
        <w:t>7、</w:t>
      </w:r>
      <w:r>
        <w:rPr>
          <w:rFonts w:hint="eastAsia" w:ascii="宋体" w:hAnsi="宋体" w:cs="黑体"/>
          <w:color w:val="000000"/>
          <w:kern w:val="0"/>
          <w:sz w:val="32"/>
          <w:szCs w:val="32"/>
        </w:rPr>
        <w:t>社会保障和就业支出（类）行政事业单位养老支出（款）机关事业单位职业年金缴费支出（项）。</w:t>
      </w:r>
    </w:p>
    <w:p>
      <w:pPr>
        <w:widowControl/>
        <w:ind w:firstLine="800" w:firstLineChars="250"/>
        <w:rPr>
          <w:rFonts w:ascii="宋体" w:hAnsi="宋体" w:cs="黑体"/>
          <w:color w:val="000000"/>
          <w:kern w:val="0"/>
          <w:sz w:val="32"/>
          <w:szCs w:val="32"/>
        </w:rPr>
      </w:pPr>
      <w:r>
        <w:rPr>
          <w:rFonts w:hint="eastAsia" w:ascii="宋体" w:hAnsi="宋体" w:cs="黑体"/>
          <w:color w:val="000000"/>
          <w:kern w:val="0"/>
          <w:sz w:val="32"/>
          <w:szCs w:val="32"/>
        </w:rPr>
        <w:t>年初预算为23万元，支出决算为23万元，完成年初预算的100%。</w:t>
      </w:r>
    </w:p>
    <w:p>
      <w:pPr>
        <w:widowControl/>
        <w:ind w:firstLine="800" w:firstLineChars="250"/>
        <w:rPr>
          <w:rFonts w:ascii="宋体" w:hAnsi="宋体" w:cs="黑体"/>
          <w:color w:val="000000"/>
          <w:kern w:val="0"/>
          <w:sz w:val="32"/>
          <w:szCs w:val="32"/>
        </w:rPr>
      </w:pPr>
      <w:r>
        <w:rPr>
          <w:rFonts w:hint="eastAsia" w:cs="黑体" w:asciiTheme="minorEastAsia" w:hAnsiTheme="minorEastAsia"/>
          <w:color w:val="000000"/>
          <w:kern w:val="0"/>
          <w:sz w:val="32"/>
          <w:szCs w:val="32"/>
        </w:rPr>
        <w:t>8、</w:t>
      </w:r>
      <w:r>
        <w:rPr>
          <w:rFonts w:hint="eastAsia" w:ascii="宋体" w:hAnsi="宋体" w:cs="黑体"/>
          <w:color w:val="000000"/>
          <w:kern w:val="0"/>
          <w:sz w:val="32"/>
          <w:szCs w:val="32"/>
        </w:rPr>
        <w:t>社会保障和就业支出（类）其他社会保障和就业支出（款）其他社会保障和就业支出（项）。</w:t>
      </w:r>
    </w:p>
    <w:p>
      <w:pPr>
        <w:widowControl/>
        <w:ind w:firstLine="800" w:firstLineChars="250"/>
        <w:rPr>
          <w:rFonts w:ascii="宋体" w:hAnsi="宋体" w:cs="黑体"/>
          <w:color w:val="000000"/>
          <w:kern w:val="0"/>
          <w:sz w:val="32"/>
          <w:szCs w:val="32"/>
        </w:rPr>
      </w:pPr>
      <w:r>
        <w:rPr>
          <w:rFonts w:hint="eastAsia" w:ascii="宋体" w:hAnsi="宋体" w:cs="黑体"/>
          <w:color w:val="000000"/>
          <w:kern w:val="0"/>
          <w:sz w:val="32"/>
          <w:szCs w:val="32"/>
        </w:rPr>
        <w:t>年初预算为13万元，支出决算为13万元，完成年初预算的100%。</w:t>
      </w:r>
    </w:p>
    <w:p>
      <w:pPr>
        <w:widowControl/>
        <w:ind w:firstLine="800" w:firstLineChars="250"/>
        <w:rPr>
          <w:rFonts w:ascii="宋体" w:hAnsi="宋体" w:cs="黑体"/>
          <w:color w:val="000000"/>
          <w:kern w:val="0"/>
          <w:sz w:val="32"/>
          <w:szCs w:val="32"/>
        </w:rPr>
      </w:pPr>
      <w:r>
        <w:rPr>
          <w:rFonts w:hint="eastAsia" w:ascii="宋体" w:hAnsi="宋体" w:cs="黑体"/>
          <w:color w:val="000000"/>
          <w:kern w:val="0"/>
          <w:sz w:val="32"/>
          <w:szCs w:val="32"/>
        </w:rPr>
        <w:t>9、卫生健康支出（类）行政事业单位医疗（款）事业单位医疗（项）。</w:t>
      </w:r>
    </w:p>
    <w:p>
      <w:pPr>
        <w:widowControl/>
        <w:ind w:firstLine="800" w:firstLineChars="250"/>
        <w:rPr>
          <w:rFonts w:ascii="宋体" w:hAnsi="宋体" w:cs="黑体"/>
          <w:color w:val="000000"/>
          <w:kern w:val="0"/>
          <w:sz w:val="32"/>
          <w:szCs w:val="32"/>
        </w:rPr>
      </w:pPr>
      <w:r>
        <w:rPr>
          <w:rFonts w:hint="eastAsia" w:ascii="宋体" w:hAnsi="宋体" w:cs="黑体"/>
          <w:color w:val="000000"/>
          <w:kern w:val="0"/>
          <w:sz w:val="32"/>
          <w:szCs w:val="32"/>
        </w:rPr>
        <w:t>年初预算为95万元，支出决算为95万元，完成年初预算的100%。</w:t>
      </w:r>
    </w:p>
    <w:p>
      <w:pPr>
        <w:widowControl/>
        <w:ind w:firstLine="800" w:firstLineChars="25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10、住房保障支出（类）住房改革支出（款）住房公积金（项）。</w:t>
      </w:r>
    </w:p>
    <w:p>
      <w:pPr>
        <w:pStyle w:val="1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年初预算为</w:t>
      </w:r>
      <w:r>
        <w:rPr>
          <w:rFonts w:hint="eastAsia" w:asciiTheme="minorEastAsia" w:hAnsiTheme="minorEastAsia" w:cstheme="minorEastAsia"/>
          <w:sz w:val="32"/>
          <w:szCs w:val="32"/>
        </w:rPr>
        <w:t>151</w:t>
      </w:r>
      <w:r>
        <w:rPr>
          <w:rFonts w:hint="eastAsia" w:asciiTheme="minorEastAsia" w:hAnsiTheme="minorEastAsia" w:eastAsiaTheme="minorEastAsia" w:cstheme="minorEastAsia"/>
          <w:sz w:val="32"/>
          <w:szCs w:val="32"/>
        </w:rPr>
        <w:t>万元，支出决算为</w:t>
      </w:r>
      <w:r>
        <w:rPr>
          <w:rFonts w:hint="eastAsia" w:asciiTheme="minorEastAsia" w:hAnsiTheme="minorEastAsia" w:cstheme="minorEastAsia"/>
          <w:sz w:val="32"/>
          <w:szCs w:val="32"/>
        </w:rPr>
        <w:t>151</w:t>
      </w:r>
      <w:r>
        <w:rPr>
          <w:rFonts w:hint="eastAsia" w:asciiTheme="minorEastAsia" w:hAnsiTheme="minorEastAsia" w:eastAsiaTheme="minorEastAsia" w:cstheme="minorEastAsia"/>
          <w:sz w:val="32"/>
          <w:szCs w:val="32"/>
        </w:rPr>
        <w:t>万元，完成年初预算的</w:t>
      </w:r>
      <w:r>
        <w:rPr>
          <w:rFonts w:hint="eastAsia" w:asciiTheme="minorEastAsia" w:hAnsiTheme="minorEastAsia" w:cstheme="minorEastAsia"/>
          <w:sz w:val="32"/>
          <w:szCs w:val="32"/>
        </w:rPr>
        <w:t>100</w:t>
      </w:r>
      <w:r>
        <w:rPr>
          <w:rFonts w:hint="eastAsia" w:asciiTheme="minorEastAsia" w:hAnsiTheme="minorEastAsia" w:eastAsiaTheme="minorEastAsia" w:cstheme="minorEastAsia"/>
          <w:sz w:val="32"/>
          <w:szCs w:val="32"/>
        </w:rPr>
        <w:t>%。</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2423.99万元，其中：人员经费2191.04万元，占基本支出的90.39%,主要包括基本工资、津贴补贴、伙食补助费、绩效工资、机关事业单位基本养老保险缴费、职工基本医疗保险缴费、职业年金缴费、其他社会保障缴费、住房公积金、医疗费、其他工资福利支出、退休费、抚恤金、其他对个人和家庭的补助支出；公用经费232.95万元，占基本支出的9.61%，主要包括办公费、水费、电费、邮电费、取暖费、差旅费、专用材料费、租赁费、培训费、劳务费、工会经费、其他交通费用、其他商品和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2021年度“三公”经费财政拨款支出预算为0.1万元，支出决算为0元，由于</w:t>
      </w:r>
      <w:r>
        <w:rPr>
          <w:rFonts w:hint="eastAsia" w:asciiTheme="minorEastAsia" w:hAnsiTheme="minorEastAsia" w:eastAsiaTheme="minorEastAsia"/>
          <w:sz w:val="32"/>
          <w:szCs w:val="32"/>
          <w:lang w:eastAsia="zh-CN"/>
        </w:rPr>
        <w:t>决算</w:t>
      </w:r>
      <w:r>
        <w:rPr>
          <w:rFonts w:hint="eastAsia" w:asciiTheme="minorEastAsia" w:hAnsiTheme="minorEastAsia" w:eastAsiaTheme="minorEastAsia"/>
          <w:sz w:val="32"/>
          <w:szCs w:val="32"/>
        </w:rPr>
        <w:t>数为0，无法计算百分比</w:t>
      </w:r>
      <w:r>
        <w:rPr>
          <w:rFonts w:hint="eastAsia" w:asciiTheme="minorEastAsia" w:hAnsiTheme="minorEastAsia" w:eastAsiaTheme="minorEastAsia"/>
          <w:sz w:val="32"/>
          <w:szCs w:val="32"/>
        </w:rPr>
        <w:t>，其中：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因公出国（境）费支出预算为0元，支出决算为0元，与上年相比无变化；</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公务接待费支出预算为0.1万元，支出决算为0元，由于</w:t>
      </w:r>
      <w:r>
        <w:rPr>
          <w:rFonts w:hint="eastAsia" w:asciiTheme="minorEastAsia" w:hAnsiTheme="minorEastAsia" w:eastAsiaTheme="minorEastAsia"/>
          <w:sz w:val="32"/>
          <w:szCs w:val="32"/>
          <w:lang w:eastAsia="zh-CN"/>
        </w:rPr>
        <w:t>决算</w:t>
      </w:r>
      <w:r>
        <w:rPr>
          <w:rFonts w:hint="eastAsia" w:asciiTheme="minorEastAsia" w:hAnsiTheme="minorEastAsia" w:eastAsiaTheme="minorEastAsia"/>
          <w:sz w:val="32"/>
          <w:szCs w:val="32"/>
        </w:rPr>
        <w:t>数为0，无法计算百分比，决算数小于预算数的主要原因是为贯彻落实中央和省财政关于过“紧日子”的重大决策部署压减一般性支出,与上年相比无变化；</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公务用车购置费支出预算为0元，支出决算为0元，与上年相比无变化；</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公务用车运行维护费支出预算为0元，支出决算为0元，与上年相比无变化。</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2021年度“三公”经费财政拨款支出决算中，公务接待费支出决算0元，由于</w:t>
      </w:r>
      <w:r>
        <w:rPr>
          <w:rFonts w:hint="eastAsia" w:asciiTheme="minorEastAsia" w:hAnsiTheme="minorEastAsia" w:eastAsiaTheme="minorEastAsia"/>
          <w:sz w:val="32"/>
          <w:szCs w:val="32"/>
          <w:lang w:eastAsia="zh-CN"/>
        </w:rPr>
        <w:t>决算</w:t>
      </w:r>
      <w:r>
        <w:rPr>
          <w:rFonts w:hint="eastAsia" w:asciiTheme="minorEastAsia" w:hAnsiTheme="minorEastAsia" w:eastAsiaTheme="minorEastAsia"/>
          <w:sz w:val="32"/>
          <w:szCs w:val="32"/>
        </w:rPr>
        <w:t>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因公出国（境）费支出决算0元，由于</w:t>
      </w:r>
      <w:r>
        <w:rPr>
          <w:rFonts w:hint="eastAsia" w:asciiTheme="minorEastAsia" w:hAnsiTheme="minorEastAsia" w:eastAsiaTheme="minorEastAsia"/>
          <w:sz w:val="32"/>
          <w:szCs w:val="32"/>
          <w:lang w:eastAsia="zh-CN"/>
        </w:rPr>
        <w:t>决算</w:t>
      </w:r>
      <w:r>
        <w:rPr>
          <w:rFonts w:hint="eastAsia" w:asciiTheme="minorEastAsia" w:hAnsiTheme="minorEastAsia" w:eastAsiaTheme="minorEastAsia"/>
          <w:sz w:val="32"/>
          <w:szCs w:val="32"/>
        </w:rPr>
        <w:t>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公务用车购置费及运行维护费支出决算0元，由于</w:t>
      </w:r>
      <w:r>
        <w:rPr>
          <w:rFonts w:hint="eastAsia" w:asciiTheme="minorEastAsia" w:hAnsiTheme="minorEastAsia" w:eastAsiaTheme="minorEastAsia"/>
          <w:sz w:val="32"/>
          <w:szCs w:val="32"/>
          <w:lang w:eastAsia="zh-CN"/>
        </w:rPr>
        <w:t>决</w:t>
      </w:r>
      <w:bookmarkStart w:id="2" w:name="_GoBack"/>
      <w:bookmarkEnd w:id="2"/>
      <w:r>
        <w:rPr>
          <w:rFonts w:hint="eastAsia" w:asciiTheme="minorEastAsia" w:hAnsiTheme="minorEastAsia" w:eastAsiaTheme="minorEastAsia"/>
          <w:sz w:val="32"/>
          <w:szCs w:val="32"/>
          <w:lang w:eastAsia="zh-CN"/>
        </w:rPr>
        <w:t>算</w:t>
      </w:r>
      <w:r>
        <w:rPr>
          <w:rFonts w:hint="eastAsia" w:asciiTheme="minorEastAsia" w:hAnsiTheme="minorEastAsia" w:eastAsiaTheme="minorEastAsia"/>
          <w:sz w:val="32"/>
          <w:szCs w:val="32"/>
        </w:rPr>
        <w:t>数为0，无法计算百分比。其中：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1、因公出国（境）费支出决算为0元，全年安排因公出国（境）团组0个，累计0人次。</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2、公务接待费支出决算为0元，全年共接待来访团组0个、来宾0人次。</w:t>
      </w:r>
    </w:p>
    <w:p>
      <w:pPr>
        <w:pStyle w:val="10"/>
        <w:ind w:firstLine="640" w:firstLineChars="200"/>
        <w:rPr>
          <w:rFonts w:asciiTheme="minorEastAsia" w:hAnsiTheme="minorEastAsia"/>
          <w:sz w:val="32"/>
          <w:szCs w:val="32"/>
        </w:rPr>
      </w:pPr>
      <w:r>
        <w:rPr>
          <w:rFonts w:hint="eastAsia" w:asciiTheme="minorEastAsia" w:hAnsiTheme="minorEastAsia"/>
          <w:sz w:val="32"/>
          <w:szCs w:val="32"/>
        </w:rPr>
        <w:t>3、</w:t>
      </w:r>
      <w:r>
        <w:rPr>
          <w:rFonts w:hint="eastAsia" w:asciiTheme="minorEastAsia" w:hAnsiTheme="minorEastAsia" w:eastAsiaTheme="minorEastAsia"/>
          <w:sz w:val="32"/>
          <w:szCs w:val="32"/>
        </w:rPr>
        <w:t>公务用车购置费及运行维护费支出决算为0元，其中：公务用车购置费0元，单位本级更新公务用车0辆。公务用车运行维护费0元，截止2021年12月31日，我单位开支财政拨款的公务用车保有量为6辆。</w:t>
      </w:r>
    </w:p>
    <w:p>
      <w:pPr>
        <w:pStyle w:val="10"/>
        <w:rPr>
          <w:rFonts w:hAnsi="黑体"/>
          <w:b/>
          <w:sz w:val="32"/>
          <w:szCs w:val="32"/>
        </w:rPr>
      </w:pPr>
      <w:r>
        <w:rPr>
          <w:rFonts w:hint="eastAsia" w:hAnsi="黑体"/>
          <w:b/>
          <w:sz w:val="32"/>
          <w:szCs w:val="32"/>
        </w:rPr>
        <w:t>八、政府性基金预算收入支出决算情况</w:t>
      </w:r>
    </w:p>
    <w:p>
      <w:pPr>
        <w:pStyle w:val="1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2021年度政府性基金预算财政拨款收入1283.35万元；年初结转和结余800万元；支出2042.95万元，其中基本支出0元，项目支出2042.95万元；年末结转和结余40.4万元。具体情况如下：</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1、其他支出（类）彩票公益金安排的支出（款）用于体育事业的彩票公益金支出（项）。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年初预算为961万元，支出决算为2042.95万元，完成年初预算的212.59%，决算数大于年初预算数的主要原因是：年中安排老游泳馆改扩建与设备购置、省游泳馆维修改造项目支出。</w:t>
      </w:r>
    </w:p>
    <w:p>
      <w:pPr>
        <w:pStyle w:val="10"/>
        <w:rPr>
          <w:rFonts w:hAnsi="黑体"/>
          <w:b/>
          <w:sz w:val="32"/>
          <w:szCs w:val="32"/>
        </w:rPr>
      </w:pPr>
      <w:r>
        <w:rPr>
          <w:rFonts w:hint="eastAsia" w:hAnsi="黑体"/>
          <w:b/>
          <w:sz w:val="32"/>
          <w:szCs w:val="32"/>
        </w:rPr>
        <w:t>九、机关运行经费支出说明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本单位2021年度机关运行经费支出0元，与上年相比无变化。</w:t>
      </w:r>
    </w:p>
    <w:p>
      <w:pPr>
        <w:pStyle w:val="10"/>
        <w:rPr>
          <w:rFonts w:hAnsi="黑体"/>
          <w:b/>
          <w:sz w:val="32"/>
          <w:szCs w:val="32"/>
        </w:rPr>
      </w:pPr>
      <w:r>
        <w:rPr>
          <w:rFonts w:hint="eastAsia" w:hAnsi="黑体"/>
          <w:b/>
          <w:sz w:val="32"/>
          <w:szCs w:val="32"/>
        </w:rPr>
        <w:t>十、一般性支出情况说明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本单位开支会议费0元；开支培训费1.8万元，用于开展2021年湖南省事业单位工作人员培训，人数约54人，内容为习近平新时代中国特色社会主义思想、中国共产党党史、事业单位人事管理相关政策法规等公共科目和各岗相关专业科目的网络培训授课等。</w:t>
      </w:r>
    </w:p>
    <w:p>
      <w:pPr>
        <w:pStyle w:val="10"/>
        <w:rPr>
          <w:rFonts w:hAnsi="黑体"/>
          <w:b/>
          <w:sz w:val="32"/>
          <w:szCs w:val="32"/>
        </w:rPr>
      </w:pPr>
      <w:r>
        <w:rPr>
          <w:rFonts w:hint="eastAsia" w:hAnsi="黑体"/>
          <w:b/>
          <w:sz w:val="32"/>
          <w:szCs w:val="32"/>
        </w:rPr>
        <w:t>十一、政府采购支出说明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单位2021年度政府采购支出总额715.62万元，其中：政府采购货物支出715.62万元、政府采购工程支出0元、政府采购服务支出0元。授予中小企业合同金额0元，占政府采购支出总额的0%，其中：授予小微企业合同金额0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十二、国有资产占用情况说明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截至2021年12月31日，单位共有车辆6辆，其中，其他用车6辆，其他用车主要是</w:t>
      </w:r>
      <w:r>
        <w:rPr>
          <w:rFonts w:hint="eastAsia" w:ascii="宋体" w:hAnsi="宋体" w:eastAsia="宋体"/>
          <w:sz w:val="32"/>
          <w:szCs w:val="32"/>
        </w:rPr>
        <w:t>小型客货两用车辆等</w:t>
      </w:r>
      <w:r>
        <w:rPr>
          <w:rFonts w:hint="eastAsia" w:asciiTheme="minorEastAsia" w:hAnsiTheme="minorEastAsia" w:eastAsiaTheme="minorEastAsia"/>
          <w:sz w:val="32"/>
          <w:szCs w:val="32"/>
        </w:rPr>
        <w:t>；单位价值50万元以上通用设备0台（套）；单位价值100万元以上专用设备1台（套）。</w:t>
      </w:r>
    </w:p>
    <w:p>
      <w:pPr>
        <w:pStyle w:val="10"/>
        <w:rPr>
          <w:rFonts w:hAnsi="黑体"/>
          <w:b/>
          <w:sz w:val="32"/>
          <w:szCs w:val="32"/>
        </w:rPr>
      </w:pPr>
      <w:r>
        <w:rPr>
          <w:rFonts w:hint="eastAsia" w:hAnsi="黑体"/>
          <w:b/>
          <w:sz w:val="32"/>
          <w:szCs w:val="32"/>
        </w:rPr>
        <w:t>十三、2021年度预算绩效情况说明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单位对2021年度整体支出开展绩效自评工作，涉及一般公共预算支出4010.04万元，政府性基金预算支出2083.35万元。从评价情况来看，我单位通过开展整体支出绩效自评，及时发现预算编制和配置、预算执行和管理中的薄弱环节，不断建立健全内部管理制度，梳理内部管理流程，完成了年度总体绩效目标。</w:t>
      </w:r>
    </w:p>
    <w:p>
      <w:pPr>
        <w:numPr>
          <w:ilvl w:val="0"/>
          <w:numId w:val="2"/>
        </w:num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业务工作经费项目绩效自评综述：根据年初设定的绩效目标，项目绩效自评得分为10分。项目全年预算数为1649万元，执行数为1649万元，完成预算的100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。项目绩效目标完成情况：一是提高场馆使用安全保障、提升场地性能；二是推广全民健身、增强人民体质；三是提高运动队训练质量、竞技水平。</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其他事业发展资金项目绩效自评综述：根据年初设定的绩效目标，项目绩效自评得分为10分。项目全年预算数为1972.39万元，执行数为1931.99万元，完成预算的97.95</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。项目绩效目标完成情况：一是为运动员提供医疗后勤保障；二是为器材装备场地运行与维护提高保障；三是提高运动队训练质量、竞技水平。</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0"/>
        <w:ind w:firstLine="640" w:firstLineChars="200"/>
        <w:jc w:val="both"/>
        <w:rPr>
          <w:sz w:val="72"/>
          <w:szCs w:val="72"/>
        </w:rPr>
      </w:pPr>
      <w:r>
        <w:rPr>
          <w:rFonts w:hint="eastAsia" w:asciiTheme="minorEastAsia" w:hAnsiTheme="minorEastAsia" w:eastAsiaTheme="minorEastAsia"/>
          <w:sz w:val="32"/>
          <w:szCs w:val="32"/>
        </w:rPr>
        <w:t>我单位按照要求及时将整体支出绩效自评报告上报主管部门，由主管部门在其门户网站公开，接受社会监督。</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both"/>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20"/>
        <w:rPr>
          <w:rFonts w:ascii="宋体" w:hAnsi="宋体" w:cs="黑体"/>
          <w:color w:val="000000"/>
          <w:kern w:val="0"/>
          <w:sz w:val="32"/>
          <w:szCs w:val="32"/>
        </w:rPr>
      </w:pPr>
      <w:r>
        <w:rPr>
          <w:rFonts w:hint="eastAsia" w:ascii="宋体" w:hAnsi="宋体" w:cs="黑体"/>
          <w:color w:val="000000"/>
          <w:kern w:val="0"/>
          <w:sz w:val="32"/>
          <w:szCs w:val="32"/>
        </w:rPr>
        <w:t>一、</w:t>
      </w:r>
      <w:r>
        <w:rPr>
          <w:rFonts w:hint="eastAsia" w:ascii="宋体" w:hAnsi="宋体" w:cs="黑体"/>
          <w:b/>
          <w:color w:val="000000"/>
          <w:kern w:val="0"/>
          <w:sz w:val="32"/>
          <w:szCs w:val="32"/>
        </w:rPr>
        <w:t>财政拨款收入</w:t>
      </w:r>
      <w:r>
        <w:rPr>
          <w:rFonts w:hint="eastAsia" w:ascii="宋体" w:hAnsi="宋体" w:cs="黑体"/>
          <w:color w:val="000000"/>
          <w:kern w:val="0"/>
          <w:sz w:val="32"/>
          <w:szCs w:val="32"/>
        </w:rPr>
        <w:t>：指省财政当年拨付的资金。</w:t>
      </w:r>
    </w:p>
    <w:p>
      <w:pPr>
        <w:ind w:firstLine="620"/>
        <w:rPr>
          <w:rFonts w:ascii="宋体" w:hAnsi="宋体" w:cs="黑体"/>
          <w:color w:val="000000"/>
          <w:kern w:val="0"/>
          <w:sz w:val="32"/>
          <w:szCs w:val="32"/>
        </w:rPr>
      </w:pPr>
      <w:r>
        <w:rPr>
          <w:rFonts w:hint="eastAsia" w:ascii="宋体" w:hAnsi="宋体" w:cs="黑体"/>
          <w:color w:val="000000"/>
          <w:kern w:val="0"/>
          <w:sz w:val="32"/>
          <w:szCs w:val="32"/>
        </w:rPr>
        <w:t>二、</w:t>
      </w:r>
      <w:r>
        <w:rPr>
          <w:rFonts w:hint="eastAsia" w:ascii="宋体" w:hAnsi="宋体" w:cs="黑体"/>
          <w:b/>
          <w:color w:val="000000"/>
          <w:kern w:val="0"/>
          <w:sz w:val="32"/>
          <w:szCs w:val="32"/>
        </w:rPr>
        <w:t>政府性基金预算财政拨款</w:t>
      </w:r>
      <w:r>
        <w:rPr>
          <w:rFonts w:hint="eastAsia" w:ascii="宋体" w:hAnsi="宋体" w:cs="黑体"/>
          <w:color w:val="000000"/>
          <w:kern w:val="0"/>
          <w:sz w:val="32"/>
          <w:szCs w:val="32"/>
        </w:rPr>
        <w:t>：指当年拨付的用于体育事业的体彩公益金。</w:t>
      </w:r>
    </w:p>
    <w:p>
      <w:pPr>
        <w:ind w:firstLine="620"/>
        <w:rPr>
          <w:rFonts w:ascii="宋体" w:hAnsi="宋体" w:cs="黑体"/>
          <w:color w:val="000000"/>
          <w:kern w:val="0"/>
          <w:sz w:val="32"/>
          <w:szCs w:val="32"/>
        </w:rPr>
      </w:pPr>
      <w:r>
        <w:rPr>
          <w:rFonts w:hint="eastAsia" w:ascii="宋体" w:hAnsi="宋体" w:cs="黑体"/>
          <w:color w:val="000000"/>
          <w:kern w:val="0"/>
          <w:sz w:val="32"/>
          <w:szCs w:val="32"/>
        </w:rPr>
        <w:t>三、</w:t>
      </w:r>
      <w:r>
        <w:rPr>
          <w:rFonts w:hint="eastAsia" w:ascii="宋体" w:hAnsi="宋体" w:cs="黑体"/>
          <w:b/>
          <w:color w:val="000000"/>
          <w:kern w:val="0"/>
          <w:sz w:val="32"/>
          <w:szCs w:val="32"/>
        </w:rPr>
        <w:t>事业收入</w:t>
      </w:r>
      <w:r>
        <w:rPr>
          <w:rFonts w:hint="eastAsia" w:ascii="宋体" w:hAnsi="宋体" w:cs="黑体"/>
          <w:color w:val="000000"/>
          <w:kern w:val="0"/>
          <w:sz w:val="32"/>
          <w:szCs w:val="32"/>
        </w:rPr>
        <w:t>：指事业单位开展专业活动及辅助活动所取得的收入。如：湖南体育职业学院的学费收入，湖南省体育运动医疗专科医院的医疗费收入等。</w:t>
      </w:r>
    </w:p>
    <w:p>
      <w:pPr>
        <w:rPr>
          <w:rFonts w:ascii="宋体" w:hAnsi="宋体" w:cs="黑体"/>
          <w:color w:val="000000"/>
          <w:kern w:val="0"/>
          <w:sz w:val="32"/>
          <w:szCs w:val="32"/>
        </w:rPr>
      </w:pPr>
      <w:r>
        <w:rPr>
          <w:rFonts w:hint="eastAsia" w:ascii="宋体" w:hAnsi="宋体" w:cs="黑体"/>
          <w:color w:val="000000"/>
          <w:kern w:val="0"/>
          <w:sz w:val="32"/>
          <w:szCs w:val="32"/>
        </w:rPr>
        <w:t>　　四、</w:t>
      </w:r>
      <w:r>
        <w:rPr>
          <w:rFonts w:hint="eastAsia" w:ascii="宋体" w:hAnsi="宋体" w:cs="黑体"/>
          <w:b/>
          <w:color w:val="000000"/>
          <w:kern w:val="0"/>
          <w:sz w:val="32"/>
          <w:szCs w:val="32"/>
        </w:rPr>
        <w:t>经营收入</w:t>
      </w:r>
      <w:r>
        <w:rPr>
          <w:rFonts w:hint="eastAsia" w:ascii="宋体" w:hAnsi="宋体" w:cs="黑体"/>
          <w:color w:val="000000"/>
          <w:kern w:val="0"/>
          <w:sz w:val="32"/>
          <w:szCs w:val="32"/>
        </w:rPr>
        <w:t>：指事业单位在专业业务活动及其辅助活动之外开展非独立核算经营活动取得的收入。如：湖南省体育局装备服务中心经营活动、湖南省社会体育指导服务中心赛事服务活动、湖南贺龙体育馆的场馆经营收入等。</w:t>
      </w:r>
    </w:p>
    <w:p>
      <w:pPr>
        <w:rPr>
          <w:rFonts w:ascii="宋体" w:hAnsi="宋体" w:cs="黑体"/>
          <w:color w:val="000000"/>
          <w:kern w:val="0"/>
          <w:sz w:val="32"/>
          <w:szCs w:val="32"/>
        </w:rPr>
      </w:pPr>
      <w:r>
        <w:rPr>
          <w:rFonts w:hint="eastAsia" w:ascii="宋体" w:hAnsi="宋体" w:cs="黑体"/>
          <w:color w:val="000000"/>
          <w:kern w:val="0"/>
          <w:sz w:val="32"/>
          <w:szCs w:val="32"/>
        </w:rPr>
        <w:t>　　五、</w:t>
      </w:r>
      <w:r>
        <w:rPr>
          <w:rFonts w:hint="eastAsia" w:ascii="宋体" w:hAnsi="宋体" w:cs="黑体"/>
          <w:b/>
          <w:color w:val="000000"/>
          <w:kern w:val="0"/>
          <w:sz w:val="32"/>
          <w:szCs w:val="32"/>
        </w:rPr>
        <w:t>其他收入</w:t>
      </w:r>
      <w:r>
        <w:rPr>
          <w:rFonts w:hint="eastAsia" w:ascii="宋体" w:hAnsi="宋体" w:cs="黑体"/>
          <w:color w:val="000000"/>
          <w:kern w:val="0"/>
          <w:sz w:val="32"/>
          <w:szCs w:val="32"/>
        </w:rPr>
        <w:t>：指除上述</w:t>
      </w:r>
      <w:r>
        <w:rPr>
          <w:rFonts w:ascii="宋体" w:hAnsi="宋体" w:cs="黑体"/>
          <w:color w:val="000000"/>
          <w:kern w:val="0"/>
          <w:sz w:val="32"/>
          <w:szCs w:val="32"/>
        </w:rPr>
        <w:t>“</w:t>
      </w:r>
      <w:r>
        <w:rPr>
          <w:rFonts w:hint="eastAsia" w:ascii="宋体" w:hAnsi="宋体" w:cs="黑体"/>
          <w:color w:val="000000"/>
          <w:kern w:val="0"/>
          <w:sz w:val="32"/>
          <w:szCs w:val="32"/>
        </w:rPr>
        <w:t>财政拨款</w:t>
      </w:r>
      <w:r>
        <w:rPr>
          <w:rFonts w:ascii="宋体" w:hAnsi="宋体" w:cs="黑体"/>
          <w:color w:val="000000"/>
          <w:kern w:val="0"/>
          <w:sz w:val="32"/>
          <w:szCs w:val="32"/>
        </w:rPr>
        <w:t>”</w:t>
      </w:r>
      <w:r>
        <w:rPr>
          <w:rFonts w:hint="eastAsia" w:ascii="宋体" w:hAnsi="宋体" w:cs="黑体"/>
          <w:color w:val="000000"/>
          <w:kern w:val="0"/>
          <w:sz w:val="32"/>
          <w:szCs w:val="32"/>
        </w:rPr>
        <w:t>、</w:t>
      </w:r>
      <w:r>
        <w:rPr>
          <w:rFonts w:ascii="宋体" w:hAnsi="宋体" w:cs="黑体"/>
          <w:color w:val="000000"/>
          <w:kern w:val="0"/>
          <w:sz w:val="32"/>
          <w:szCs w:val="32"/>
        </w:rPr>
        <w:t>“</w:t>
      </w:r>
      <w:r>
        <w:rPr>
          <w:rFonts w:hint="eastAsia" w:ascii="宋体" w:hAnsi="宋体" w:cs="黑体"/>
          <w:color w:val="000000"/>
          <w:kern w:val="0"/>
          <w:sz w:val="32"/>
          <w:szCs w:val="32"/>
        </w:rPr>
        <w:t>事业收入</w:t>
      </w:r>
      <w:r>
        <w:rPr>
          <w:rFonts w:ascii="宋体" w:hAnsi="宋体" w:cs="黑体"/>
          <w:color w:val="000000"/>
          <w:kern w:val="0"/>
          <w:sz w:val="32"/>
          <w:szCs w:val="32"/>
        </w:rPr>
        <w:t>”</w:t>
      </w:r>
      <w:r>
        <w:rPr>
          <w:rFonts w:hint="eastAsia" w:ascii="宋体" w:hAnsi="宋体" w:cs="黑体"/>
          <w:color w:val="000000"/>
          <w:kern w:val="0"/>
          <w:sz w:val="32"/>
          <w:szCs w:val="32"/>
        </w:rPr>
        <w:t>、</w:t>
      </w:r>
      <w:r>
        <w:rPr>
          <w:rFonts w:ascii="宋体" w:hAnsi="宋体" w:cs="黑体"/>
          <w:color w:val="000000"/>
          <w:kern w:val="0"/>
          <w:sz w:val="32"/>
          <w:szCs w:val="32"/>
        </w:rPr>
        <w:t>“</w:t>
      </w:r>
      <w:r>
        <w:rPr>
          <w:rFonts w:hint="eastAsia" w:ascii="宋体" w:hAnsi="宋体" w:cs="黑体"/>
          <w:color w:val="000000"/>
          <w:kern w:val="0"/>
          <w:sz w:val="32"/>
          <w:szCs w:val="32"/>
        </w:rPr>
        <w:t>事业单位经营收入</w:t>
      </w:r>
      <w:r>
        <w:rPr>
          <w:rFonts w:ascii="宋体" w:hAnsi="宋体" w:cs="黑体"/>
          <w:color w:val="000000"/>
          <w:kern w:val="0"/>
          <w:sz w:val="32"/>
          <w:szCs w:val="32"/>
        </w:rPr>
        <w:t>”</w:t>
      </w:r>
      <w:r>
        <w:rPr>
          <w:rFonts w:hint="eastAsia" w:ascii="宋体" w:hAnsi="宋体" w:cs="黑体"/>
          <w:color w:val="000000"/>
          <w:kern w:val="0"/>
          <w:sz w:val="32"/>
          <w:szCs w:val="32"/>
        </w:rPr>
        <w:t>等以外的收入。主要是存款利息收入、捐赠收入等。</w:t>
      </w:r>
    </w:p>
    <w:p>
      <w:pPr>
        <w:ind w:firstLine="620"/>
        <w:rPr>
          <w:rFonts w:ascii="宋体" w:hAnsi="宋体" w:cs="黑体"/>
          <w:color w:val="000000"/>
          <w:kern w:val="0"/>
          <w:sz w:val="32"/>
          <w:szCs w:val="32"/>
        </w:rPr>
      </w:pPr>
      <w:r>
        <w:rPr>
          <w:rFonts w:hint="eastAsia" w:ascii="宋体" w:hAnsi="宋体" w:cs="黑体"/>
          <w:color w:val="000000"/>
          <w:kern w:val="0"/>
          <w:sz w:val="32"/>
          <w:szCs w:val="32"/>
        </w:rPr>
        <w:t>六、</w:t>
      </w:r>
      <w:r>
        <w:rPr>
          <w:rFonts w:hint="eastAsia" w:ascii="宋体" w:hAnsi="宋体" w:cs="黑体"/>
          <w:b/>
          <w:color w:val="000000"/>
          <w:kern w:val="0"/>
          <w:sz w:val="32"/>
          <w:szCs w:val="32"/>
        </w:rPr>
        <w:t>用事业基金弥补收支差额</w:t>
      </w:r>
      <w:r>
        <w:rPr>
          <w:rFonts w:hint="eastAsia" w:ascii="宋体" w:hAnsi="宋体" w:cs="黑体"/>
          <w:color w:val="000000"/>
          <w:kern w:val="0"/>
          <w:sz w:val="32"/>
          <w:szCs w:val="32"/>
        </w:rPr>
        <w:t>：指事业单位在当年“财政拨款收入”、“事业收入”、“经营收入”、“其他收入”不足以安排当年支出的情况下，使用以前年度积累的事业基金（事业单位当度收支相抵后按国家规定提取、用于弥补以后年度收支差额的基金）弥补本年度收支缺口的资金。</w:t>
      </w:r>
    </w:p>
    <w:p>
      <w:pPr>
        <w:ind w:firstLine="620"/>
        <w:rPr>
          <w:rFonts w:ascii="宋体" w:hAnsi="宋体" w:cs="黑体"/>
          <w:color w:val="000000"/>
          <w:kern w:val="0"/>
          <w:sz w:val="32"/>
          <w:szCs w:val="32"/>
        </w:rPr>
      </w:pPr>
      <w:r>
        <w:rPr>
          <w:rFonts w:hint="eastAsia" w:ascii="宋体" w:hAnsi="宋体" w:cs="黑体"/>
          <w:color w:val="000000"/>
          <w:kern w:val="0"/>
          <w:sz w:val="32"/>
          <w:szCs w:val="32"/>
        </w:rPr>
        <w:t>七、</w:t>
      </w:r>
      <w:r>
        <w:rPr>
          <w:rFonts w:hint="eastAsia" w:ascii="宋体" w:hAnsi="宋体" w:cs="黑体"/>
          <w:b/>
          <w:color w:val="000000"/>
          <w:kern w:val="0"/>
          <w:sz w:val="32"/>
          <w:szCs w:val="32"/>
        </w:rPr>
        <w:t>年初结转和结余</w:t>
      </w:r>
      <w:r>
        <w:rPr>
          <w:rFonts w:hint="eastAsia" w:ascii="宋体" w:hAnsi="宋体" w:cs="黑体"/>
          <w:color w:val="000000"/>
          <w:kern w:val="0"/>
          <w:sz w:val="32"/>
          <w:szCs w:val="32"/>
        </w:rPr>
        <w:t>：指以前年度支出预算因客观条件变化未执行完毕、结转到本年度按有关规定继续使用的资金。</w:t>
      </w:r>
    </w:p>
    <w:p>
      <w:pPr>
        <w:ind w:firstLine="620"/>
        <w:rPr>
          <w:rFonts w:ascii="宋体" w:hAnsi="宋体" w:cs="黑体"/>
          <w:color w:val="000000"/>
          <w:kern w:val="0"/>
          <w:sz w:val="32"/>
          <w:szCs w:val="32"/>
        </w:rPr>
      </w:pPr>
      <w:r>
        <w:rPr>
          <w:rFonts w:hint="eastAsia" w:ascii="宋体" w:hAnsi="宋体" w:cs="黑体"/>
          <w:color w:val="000000"/>
          <w:kern w:val="0"/>
          <w:sz w:val="32"/>
          <w:szCs w:val="32"/>
        </w:rPr>
        <w:t>八、</w:t>
      </w:r>
      <w:r>
        <w:rPr>
          <w:rFonts w:hint="eastAsia" w:ascii="宋体" w:hAnsi="宋体" w:cs="黑体"/>
          <w:b/>
          <w:color w:val="000000"/>
          <w:kern w:val="0"/>
          <w:sz w:val="32"/>
          <w:szCs w:val="32"/>
        </w:rPr>
        <w:t>基本支出</w:t>
      </w:r>
      <w:r>
        <w:rPr>
          <w:rFonts w:hint="eastAsia" w:ascii="宋体" w:hAnsi="宋体" w:cs="黑体"/>
          <w:color w:val="000000"/>
          <w:kern w:val="0"/>
          <w:sz w:val="32"/>
          <w:szCs w:val="32"/>
        </w:rPr>
        <w:t>：是指湖南省体育局部门为保障机构正常运转、完成日常工作任务所必需的开支，其内容包括人员经费和日常公用经费两部分。</w:t>
      </w:r>
    </w:p>
    <w:p>
      <w:pPr>
        <w:ind w:firstLine="620"/>
        <w:rPr>
          <w:rFonts w:ascii="宋体" w:hAnsi="宋体" w:cs="黑体"/>
          <w:color w:val="000000"/>
          <w:kern w:val="0"/>
          <w:sz w:val="32"/>
          <w:szCs w:val="32"/>
        </w:rPr>
      </w:pPr>
      <w:r>
        <w:rPr>
          <w:rFonts w:hint="eastAsia" w:ascii="宋体" w:hAnsi="宋体" w:cs="黑体"/>
          <w:color w:val="000000"/>
          <w:kern w:val="0"/>
          <w:sz w:val="32"/>
          <w:szCs w:val="32"/>
        </w:rPr>
        <w:t>九、</w:t>
      </w:r>
      <w:r>
        <w:rPr>
          <w:rFonts w:hint="eastAsia" w:ascii="宋体" w:hAnsi="宋体" w:cs="黑体"/>
          <w:b/>
          <w:color w:val="000000"/>
          <w:kern w:val="0"/>
          <w:sz w:val="32"/>
          <w:szCs w:val="32"/>
        </w:rPr>
        <w:t>项目支出</w:t>
      </w:r>
      <w:r>
        <w:rPr>
          <w:rFonts w:hint="eastAsia" w:ascii="宋体" w:hAnsi="宋体" w:cs="黑体"/>
          <w:color w:val="000000"/>
          <w:kern w:val="0"/>
          <w:sz w:val="32"/>
          <w:szCs w:val="32"/>
        </w:rPr>
        <w:t>：是指湖南省体育局部门在基本支出之外，为完成特定的行政工作任务或事业发展目标所发生的支出。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w:t>
      </w:r>
      <w:r>
        <w:rPr>
          <w:rFonts w:hint="eastAsia" w:ascii="宋体" w:hAnsi="宋体" w:cs="黑体"/>
          <w:b/>
          <w:color w:val="000000"/>
          <w:kern w:val="0"/>
          <w:sz w:val="32"/>
          <w:szCs w:val="32"/>
        </w:rPr>
        <w:t>教育支出（类）职业教育（款）中专教育（项）</w:t>
      </w:r>
      <w:r>
        <w:rPr>
          <w:rFonts w:hint="eastAsia" w:ascii="宋体" w:hAnsi="宋体" w:cs="黑体"/>
          <w:color w:val="000000"/>
          <w:kern w:val="0"/>
          <w:sz w:val="32"/>
          <w:szCs w:val="32"/>
        </w:rPr>
        <w:t>：主要反映湖南省体育运动学校中职教育方面的支出。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十一、</w:t>
      </w:r>
      <w:r>
        <w:rPr>
          <w:rFonts w:hint="eastAsia" w:ascii="宋体" w:hAnsi="宋体" w:cs="黑体"/>
          <w:b/>
          <w:color w:val="000000"/>
          <w:kern w:val="0"/>
          <w:sz w:val="32"/>
          <w:szCs w:val="32"/>
        </w:rPr>
        <w:t>教育支出（类）职业教育（款）高等职业教育（项）</w:t>
      </w:r>
      <w:r>
        <w:rPr>
          <w:rFonts w:hint="eastAsia" w:ascii="宋体" w:hAnsi="宋体" w:cs="黑体"/>
          <w:color w:val="000000"/>
          <w:kern w:val="0"/>
          <w:sz w:val="32"/>
          <w:szCs w:val="32"/>
        </w:rPr>
        <w:t>：主要反映湖南体育职业学院教育等方面支出。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十二、</w:t>
      </w:r>
      <w:r>
        <w:rPr>
          <w:rFonts w:hint="eastAsia" w:ascii="宋体" w:hAnsi="宋体" w:cs="黑体"/>
          <w:b/>
          <w:color w:val="000000"/>
          <w:kern w:val="0"/>
          <w:sz w:val="32"/>
          <w:szCs w:val="32"/>
        </w:rPr>
        <w:t>教育支出（类）进修及培训（款）培训支出（项）</w:t>
      </w:r>
      <w:r>
        <w:rPr>
          <w:rFonts w:hint="eastAsia" w:ascii="宋体" w:hAnsi="宋体" w:cs="黑体"/>
          <w:color w:val="000000"/>
          <w:kern w:val="0"/>
          <w:sz w:val="32"/>
          <w:szCs w:val="32"/>
        </w:rPr>
        <w:t>：主要反映湖南省体育局部门各单位安排的用于对相关人员进行各类培训发生的支出。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十三、</w:t>
      </w:r>
      <w:r>
        <w:rPr>
          <w:rFonts w:hint="eastAsia" w:ascii="宋体" w:hAnsi="宋体" w:cs="黑体"/>
          <w:b/>
          <w:color w:val="000000"/>
          <w:kern w:val="0"/>
          <w:sz w:val="32"/>
          <w:szCs w:val="32"/>
        </w:rPr>
        <w:t>科学技术支出（类）技术研究与开发（款）应用技术研究与开发（项）</w:t>
      </w:r>
      <w:r>
        <w:rPr>
          <w:rFonts w:hint="eastAsia" w:ascii="宋体" w:hAnsi="宋体" w:cs="黑体"/>
          <w:color w:val="000000"/>
          <w:kern w:val="0"/>
          <w:sz w:val="32"/>
          <w:szCs w:val="32"/>
        </w:rPr>
        <w:t>：主要反映湖南体育职业学院用于省级重点研发计划项目的专项支出。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十四、</w:t>
      </w:r>
      <w:r>
        <w:rPr>
          <w:rFonts w:hint="eastAsia" w:ascii="宋体" w:hAnsi="宋体" w:cs="黑体"/>
          <w:b/>
          <w:color w:val="000000"/>
          <w:kern w:val="0"/>
          <w:sz w:val="32"/>
          <w:szCs w:val="32"/>
        </w:rPr>
        <w:t>科学技术支出（类）技术研究与开发（款）产业技术研究与开发（项）</w:t>
      </w:r>
      <w:r>
        <w:rPr>
          <w:rFonts w:hint="eastAsia" w:ascii="宋体" w:hAnsi="宋体" w:cs="黑体"/>
          <w:color w:val="000000"/>
          <w:kern w:val="0"/>
          <w:sz w:val="32"/>
          <w:szCs w:val="32"/>
        </w:rPr>
        <w:t>：主要反映湖南省体育模型和摩托艇运动管理中心用于科技发展计划的专项支出。</w:t>
      </w:r>
    </w:p>
    <w:p>
      <w:pPr>
        <w:ind w:firstLine="640"/>
        <w:rPr>
          <w:rFonts w:ascii="宋体" w:hAnsi="宋体" w:cs="黑体"/>
          <w:color w:val="000000"/>
          <w:kern w:val="0"/>
          <w:sz w:val="32"/>
          <w:szCs w:val="32"/>
        </w:rPr>
      </w:pPr>
      <w:r>
        <w:rPr>
          <w:rFonts w:hint="eastAsia" w:ascii="宋体" w:hAnsi="宋体" w:cs="黑体"/>
          <w:color w:val="000000"/>
          <w:kern w:val="0"/>
          <w:sz w:val="32"/>
          <w:szCs w:val="32"/>
        </w:rPr>
        <w:t>十五、</w:t>
      </w:r>
      <w:r>
        <w:rPr>
          <w:rFonts w:hint="eastAsia" w:ascii="宋体" w:hAnsi="宋体" w:cs="黑体"/>
          <w:b/>
          <w:color w:val="000000"/>
          <w:kern w:val="0"/>
          <w:sz w:val="32"/>
          <w:szCs w:val="32"/>
        </w:rPr>
        <w:t>文化体育与传媒支出（类）体育（款）行政运行（项）</w:t>
      </w:r>
      <w:r>
        <w:rPr>
          <w:rFonts w:hint="eastAsia" w:ascii="宋体" w:hAnsi="宋体" w:cs="黑体"/>
          <w:color w:val="000000"/>
          <w:kern w:val="0"/>
          <w:sz w:val="32"/>
          <w:szCs w:val="32"/>
        </w:rPr>
        <w:t>：主要反映湖南省体育局局本级行政单位用于保障机构正常运转、开展日常工作的基本支出。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十六、</w:t>
      </w:r>
      <w:r>
        <w:rPr>
          <w:rFonts w:hint="eastAsia" w:ascii="宋体" w:hAnsi="宋体" w:cs="黑体"/>
          <w:b/>
          <w:color w:val="000000"/>
          <w:kern w:val="0"/>
          <w:sz w:val="32"/>
          <w:szCs w:val="32"/>
        </w:rPr>
        <w:t>文化体育与传媒支出（类）体育（款）一般行政管理事务（项）</w:t>
      </w:r>
      <w:r>
        <w:rPr>
          <w:rFonts w:hint="eastAsia" w:ascii="宋体" w:hAnsi="宋体" w:cs="黑体"/>
          <w:color w:val="000000"/>
          <w:kern w:val="0"/>
          <w:sz w:val="32"/>
          <w:szCs w:val="32"/>
        </w:rPr>
        <w:t>：主要反映湖南省体育局局本级行政单位、体育总会及老年体协的项目支出。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十七、</w:t>
      </w:r>
      <w:r>
        <w:rPr>
          <w:rFonts w:hint="eastAsia" w:ascii="宋体" w:hAnsi="宋体" w:cs="黑体"/>
          <w:b/>
          <w:color w:val="000000"/>
          <w:kern w:val="0"/>
          <w:sz w:val="32"/>
          <w:szCs w:val="32"/>
        </w:rPr>
        <w:t>文化体育与传媒支出（类）体育（款）机关服务（项）</w:t>
      </w:r>
      <w:r>
        <w:rPr>
          <w:rFonts w:hint="eastAsia" w:ascii="宋体" w:hAnsi="宋体" w:cs="黑体"/>
          <w:color w:val="000000"/>
          <w:kern w:val="0"/>
          <w:sz w:val="32"/>
          <w:szCs w:val="32"/>
        </w:rPr>
        <w:t>：主要反映湖南省体育局机关后勤服务中心的运行支出。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十八、</w:t>
      </w:r>
      <w:r>
        <w:rPr>
          <w:rFonts w:hint="eastAsia" w:ascii="宋体" w:hAnsi="宋体" w:cs="黑体"/>
          <w:b/>
          <w:color w:val="000000"/>
          <w:kern w:val="0"/>
          <w:sz w:val="32"/>
          <w:szCs w:val="32"/>
        </w:rPr>
        <w:t>文化体育与传媒支出（类）体育（款）运动项目管理（项）</w:t>
      </w:r>
      <w:r>
        <w:rPr>
          <w:rFonts w:hint="eastAsia" w:ascii="宋体" w:hAnsi="宋体" w:cs="黑体"/>
          <w:color w:val="000000"/>
          <w:kern w:val="0"/>
          <w:sz w:val="32"/>
          <w:szCs w:val="32"/>
        </w:rPr>
        <w:t>：主要反映湖南省各体育运动项目管理中心的运行和业务支出。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十九、</w:t>
      </w:r>
      <w:r>
        <w:rPr>
          <w:rFonts w:hint="eastAsia" w:ascii="宋体" w:hAnsi="宋体" w:cs="黑体"/>
          <w:b/>
          <w:color w:val="000000"/>
          <w:kern w:val="0"/>
          <w:sz w:val="32"/>
          <w:szCs w:val="32"/>
        </w:rPr>
        <w:t>文化体育与传媒支出（类）体育（款）体育竞赛（项）</w:t>
      </w:r>
      <w:r>
        <w:rPr>
          <w:rFonts w:hint="eastAsia" w:ascii="宋体" w:hAnsi="宋体" w:cs="黑体"/>
          <w:color w:val="000000"/>
          <w:kern w:val="0"/>
          <w:sz w:val="32"/>
          <w:szCs w:val="32"/>
        </w:rPr>
        <w:t>：主要反映综合性运动会及单项体育比赛支出。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w:t>
      </w:r>
      <w:r>
        <w:rPr>
          <w:rFonts w:hint="eastAsia" w:ascii="宋体" w:hAnsi="宋体" w:cs="黑体"/>
          <w:b/>
          <w:color w:val="000000"/>
          <w:kern w:val="0"/>
          <w:sz w:val="32"/>
          <w:szCs w:val="32"/>
        </w:rPr>
        <w:t>文化体育与传媒支出（类）体育（款）体育场馆（项）</w:t>
      </w:r>
      <w:r>
        <w:rPr>
          <w:rFonts w:hint="eastAsia" w:ascii="宋体" w:hAnsi="宋体" w:cs="黑体"/>
          <w:color w:val="000000"/>
          <w:kern w:val="0"/>
          <w:sz w:val="32"/>
          <w:szCs w:val="32"/>
        </w:rPr>
        <w:t>：主要反映各体育场馆的运行保障支出。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二十一、</w:t>
      </w:r>
      <w:r>
        <w:rPr>
          <w:rFonts w:hint="eastAsia" w:ascii="宋体" w:hAnsi="宋体" w:cs="黑体"/>
          <w:b/>
          <w:color w:val="000000"/>
          <w:kern w:val="0"/>
          <w:sz w:val="32"/>
          <w:szCs w:val="32"/>
        </w:rPr>
        <w:t>文化体育与传媒支出（类）体育（款）群众体育（项）</w:t>
      </w:r>
      <w:r>
        <w:rPr>
          <w:rFonts w:hint="eastAsia" w:ascii="宋体" w:hAnsi="宋体" w:cs="黑体"/>
          <w:color w:val="000000"/>
          <w:kern w:val="0"/>
          <w:sz w:val="32"/>
          <w:szCs w:val="32"/>
        </w:rPr>
        <w:t>：主要反映全民健身等群众体育活动方面的支出。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二十二、</w:t>
      </w:r>
      <w:r>
        <w:rPr>
          <w:rFonts w:hint="eastAsia" w:ascii="宋体" w:hAnsi="宋体" w:cs="黑体"/>
          <w:b/>
          <w:color w:val="000000"/>
          <w:kern w:val="0"/>
          <w:sz w:val="32"/>
          <w:szCs w:val="32"/>
        </w:rPr>
        <w:t>文化体育与传媒支出（类）体育（款）体育交流与合作（项）</w:t>
      </w:r>
      <w:r>
        <w:rPr>
          <w:rFonts w:hint="eastAsia" w:ascii="宋体" w:hAnsi="宋体" w:cs="黑体"/>
          <w:color w:val="000000"/>
          <w:kern w:val="0"/>
          <w:sz w:val="32"/>
          <w:szCs w:val="32"/>
        </w:rPr>
        <w:t>：主要反映湖南省体育人才交流服务中心运行与工作支出。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二十三、</w:t>
      </w:r>
      <w:r>
        <w:rPr>
          <w:rFonts w:hint="eastAsia" w:ascii="宋体" w:hAnsi="宋体" w:cs="黑体"/>
          <w:b/>
          <w:color w:val="000000"/>
          <w:kern w:val="0"/>
          <w:sz w:val="32"/>
          <w:szCs w:val="32"/>
        </w:rPr>
        <w:t>文化体育与传媒支出（类）体育（款）其他体育支出（项）</w:t>
      </w:r>
      <w:r>
        <w:rPr>
          <w:rFonts w:hint="eastAsia" w:ascii="宋体" w:hAnsi="宋体" w:cs="黑体"/>
          <w:color w:val="000000"/>
          <w:kern w:val="0"/>
          <w:sz w:val="32"/>
          <w:szCs w:val="32"/>
        </w:rPr>
        <w:t>：主要反映除上述项目外其他用于体育方面的支出。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二十四、</w:t>
      </w:r>
      <w:r>
        <w:rPr>
          <w:rFonts w:hint="eastAsia" w:ascii="宋体" w:hAnsi="宋体" w:cs="黑体"/>
          <w:b/>
          <w:color w:val="000000"/>
          <w:kern w:val="0"/>
          <w:sz w:val="32"/>
          <w:szCs w:val="32"/>
        </w:rPr>
        <w:t>文化体育与传媒（类）其他文化体育与传媒支出（款）其他文化体育与传媒支出（项）</w:t>
      </w:r>
      <w:r>
        <w:rPr>
          <w:rFonts w:hint="eastAsia" w:ascii="宋体" w:hAnsi="宋体" w:cs="黑体"/>
          <w:color w:val="000000"/>
          <w:kern w:val="0"/>
          <w:sz w:val="32"/>
          <w:szCs w:val="32"/>
        </w:rPr>
        <w:t>：主要反映财政部门安排用于其他文化体育与传媒方面的专项支出。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二十五、</w:t>
      </w:r>
      <w:r>
        <w:rPr>
          <w:rFonts w:hint="eastAsia" w:ascii="宋体" w:hAnsi="宋体" w:cs="黑体"/>
          <w:b/>
          <w:color w:val="000000"/>
          <w:kern w:val="0"/>
          <w:sz w:val="32"/>
          <w:szCs w:val="32"/>
        </w:rPr>
        <w:t>社会保障和就业支出（类）行政事业单位离退休（款）未归口管理的行政单位离退休（项）</w:t>
      </w:r>
      <w:r>
        <w:rPr>
          <w:rFonts w:hint="eastAsia" w:ascii="宋体" w:hAnsi="宋体" w:cs="黑体"/>
          <w:color w:val="000000"/>
          <w:kern w:val="0"/>
          <w:sz w:val="32"/>
          <w:szCs w:val="32"/>
        </w:rPr>
        <w:t>：主要反映湖南省体育局部门未实行归口管理的离退休人员的经费支出。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二十六、</w:t>
      </w:r>
      <w:r>
        <w:rPr>
          <w:rFonts w:hint="eastAsia" w:ascii="宋体" w:hAnsi="宋体" w:cs="黑体"/>
          <w:b/>
          <w:color w:val="000000"/>
          <w:kern w:val="0"/>
          <w:sz w:val="32"/>
          <w:szCs w:val="32"/>
        </w:rPr>
        <w:t>社会保障和就业支出（类）行政事业单位离退休（款）机关事业单位基本养老保险缴费支出（项）</w:t>
      </w:r>
      <w:r>
        <w:rPr>
          <w:rFonts w:hint="eastAsia" w:ascii="宋体" w:hAnsi="宋体" w:cs="黑体"/>
          <w:color w:val="000000"/>
          <w:kern w:val="0"/>
          <w:sz w:val="32"/>
          <w:szCs w:val="32"/>
        </w:rPr>
        <w:t>：主要反映湖南省体育局各单位人员基本养老保险缴费支出。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二十七、</w:t>
      </w:r>
      <w:r>
        <w:rPr>
          <w:rFonts w:hint="eastAsia" w:ascii="宋体" w:hAnsi="宋体" w:cs="黑体"/>
          <w:b/>
          <w:color w:val="000000"/>
          <w:kern w:val="0"/>
          <w:sz w:val="32"/>
          <w:szCs w:val="32"/>
        </w:rPr>
        <w:t>社会保障和就业支出（类）行政事业单位离退休（款）机关事业单位职业年金缴费支出（项）</w:t>
      </w:r>
      <w:r>
        <w:rPr>
          <w:rFonts w:hint="eastAsia" w:ascii="宋体" w:hAnsi="宋体" w:cs="黑体"/>
          <w:color w:val="000000"/>
          <w:kern w:val="0"/>
          <w:sz w:val="32"/>
          <w:szCs w:val="32"/>
        </w:rPr>
        <w:t>：主要反映湖南贺龙体育馆、郴州体育训练基地、湖南省体育局装备服务中心差额拨款单位人员单位职业年金缴费支出。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二十八、</w:t>
      </w:r>
      <w:r>
        <w:rPr>
          <w:rFonts w:hint="eastAsia" w:ascii="宋体" w:hAnsi="宋体" w:cs="黑体"/>
          <w:b/>
          <w:color w:val="000000"/>
          <w:kern w:val="0"/>
          <w:sz w:val="32"/>
          <w:szCs w:val="32"/>
        </w:rPr>
        <w:t>社会保障和就业支出（类）就业补助（款）其他就业补助支出（项）</w:t>
      </w:r>
      <w:r>
        <w:rPr>
          <w:rFonts w:hint="eastAsia" w:ascii="宋体" w:hAnsi="宋体" w:cs="黑体"/>
          <w:color w:val="000000"/>
          <w:kern w:val="0"/>
          <w:sz w:val="32"/>
          <w:szCs w:val="32"/>
        </w:rPr>
        <w:t>。主要反映湖南体育职业学院校园招聘补助支出。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二十九、</w:t>
      </w:r>
      <w:r>
        <w:rPr>
          <w:rFonts w:hint="eastAsia" w:ascii="宋体" w:hAnsi="宋体" w:cs="黑体"/>
          <w:b/>
          <w:color w:val="000000"/>
          <w:kern w:val="0"/>
          <w:sz w:val="32"/>
          <w:szCs w:val="32"/>
        </w:rPr>
        <w:t>社会保障和就业支出（类）抚恤（款）死亡抚恤（项）</w:t>
      </w:r>
      <w:r>
        <w:rPr>
          <w:rFonts w:hint="eastAsia" w:ascii="宋体" w:hAnsi="宋体" w:cs="黑体"/>
          <w:color w:val="000000"/>
          <w:kern w:val="0"/>
          <w:sz w:val="32"/>
          <w:szCs w:val="32"/>
        </w:rPr>
        <w:t>。主要反映单位病故人员家属的一次性抚恤金以及丧葬补助费支出。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三十、</w:t>
      </w:r>
      <w:r>
        <w:rPr>
          <w:rFonts w:hint="eastAsia" w:ascii="宋体" w:hAnsi="宋体" w:cs="黑体"/>
          <w:b/>
          <w:color w:val="000000"/>
          <w:kern w:val="0"/>
          <w:sz w:val="32"/>
          <w:szCs w:val="32"/>
        </w:rPr>
        <w:t>社会保障和就业支出（类）残疾人事业（款）残疾人体育（项）</w:t>
      </w:r>
      <w:r>
        <w:rPr>
          <w:rFonts w:hint="eastAsia" w:ascii="宋体" w:hAnsi="宋体" w:cs="黑体"/>
          <w:color w:val="000000"/>
          <w:kern w:val="0"/>
          <w:sz w:val="32"/>
          <w:szCs w:val="32"/>
        </w:rPr>
        <w:t>。指用于于残疾人体育方面支出，主要反映里约残奥会奖金支出。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三十一、</w:t>
      </w:r>
      <w:r>
        <w:rPr>
          <w:rFonts w:hint="eastAsia" w:ascii="宋体" w:hAnsi="宋体" w:cs="黑体"/>
          <w:b/>
          <w:color w:val="000000"/>
          <w:kern w:val="0"/>
          <w:sz w:val="32"/>
          <w:szCs w:val="32"/>
        </w:rPr>
        <w:t>社会保障和就业支出（类）其他社会保障和就业支出（款）其他社会保障和就业支出（项）</w:t>
      </w:r>
      <w:r>
        <w:rPr>
          <w:rFonts w:hint="eastAsia" w:ascii="宋体" w:hAnsi="宋体" w:cs="黑体"/>
          <w:color w:val="000000"/>
          <w:kern w:val="0"/>
          <w:sz w:val="32"/>
          <w:szCs w:val="32"/>
        </w:rPr>
        <w:t>。指其他社会保障和就业支出，主要反映省体育局部门用于建国初期参加革命工作人员的支出。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三十二、</w:t>
      </w:r>
      <w:r>
        <w:rPr>
          <w:rFonts w:hint="eastAsia" w:ascii="宋体" w:hAnsi="宋体" w:cs="黑体"/>
          <w:b/>
          <w:color w:val="000000"/>
          <w:kern w:val="0"/>
          <w:sz w:val="32"/>
          <w:szCs w:val="32"/>
        </w:rPr>
        <w:t>医疗卫生与计划生育支出（类）公立医院（款）其他专科医院（项）</w:t>
      </w:r>
      <w:r>
        <w:rPr>
          <w:rFonts w:hint="eastAsia" w:ascii="宋体" w:hAnsi="宋体" w:cs="黑体"/>
          <w:color w:val="000000"/>
          <w:kern w:val="0"/>
          <w:sz w:val="32"/>
          <w:szCs w:val="32"/>
        </w:rPr>
        <w:t>：主要指湖南省体育运动专科医院的支出。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三十三、</w:t>
      </w:r>
      <w:r>
        <w:rPr>
          <w:rFonts w:hint="eastAsia" w:ascii="宋体" w:hAnsi="宋体" w:cs="黑体"/>
          <w:b/>
          <w:color w:val="000000"/>
          <w:kern w:val="0"/>
          <w:sz w:val="32"/>
          <w:szCs w:val="32"/>
        </w:rPr>
        <w:t>医疗卫生与计划生育支出（类）行政事业单位医疗（款）行政单位医疗（项）</w:t>
      </w:r>
      <w:r>
        <w:rPr>
          <w:rFonts w:hint="eastAsia" w:ascii="宋体" w:hAnsi="宋体" w:cs="黑体"/>
          <w:color w:val="000000"/>
          <w:kern w:val="0"/>
          <w:sz w:val="32"/>
          <w:szCs w:val="32"/>
        </w:rPr>
        <w:t>。指局机关行政单位离休干部医疗保障经费支出。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三十四、</w:t>
      </w:r>
      <w:r>
        <w:rPr>
          <w:rFonts w:hint="eastAsia" w:ascii="宋体" w:hAnsi="宋体" w:cs="黑体"/>
          <w:b/>
          <w:color w:val="000000"/>
          <w:kern w:val="0"/>
          <w:sz w:val="32"/>
          <w:szCs w:val="32"/>
        </w:rPr>
        <w:t>医疗卫生与计划生育支出（类）行政事业单位医疗（款）事业单位医疗（项）</w:t>
      </w:r>
      <w:r>
        <w:rPr>
          <w:rFonts w:hint="eastAsia" w:ascii="宋体" w:hAnsi="宋体" w:cs="黑体"/>
          <w:color w:val="000000"/>
          <w:kern w:val="0"/>
          <w:sz w:val="32"/>
          <w:szCs w:val="32"/>
        </w:rPr>
        <w:t>。指事业离休干部医疗保障经费支出。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三十五、</w:t>
      </w:r>
      <w:r>
        <w:rPr>
          <w:rFonts w:hint="eastAsia" w:ascii="宋体" w:hAnsi="宋体" w:cs="黑体"/>
          <w:b/>
          <w:color w:val="000000"/>
          <w:kern w:val="0"/>
          <w:sz w:val="32"/>
          <w:szCs w:val="32"/>
        </w:rPr>
        <w:t>医疗卫生与计划生育支出（类）行政事业单位医疗（款）其他行政事业单位医疗支出（项）</w:t>
      </w:r>
      <w:r>
        <w:rPr>
          <w:rFonts w:hint="eastAsia" w:ascii="宋体" w:hAnsi="宋体" w:cs="黑体"/>
          <w:color w:val="000000"/>
          <w:kern w:val="0"/>
          <w:sz w:val="32"/>
          <w:szCs w:val="32"/>
        </w:rPr>
        <w:t>。指其他离退休干部医疗保障经费支出。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三十六、</w:t>
      </w:r>
      <w:r>
        <w:rPr>
          <w:rFonts w:hint="eastAsia" w:ascii="宋体" w:hAnsi="宋体" w:cs="黑体"/>
          <w:b/>
          <w:color w:val="000000"/>
          <w:kern w:val="0"/>
          <w:sz w:val="32"/>
          <w:szCs w:val="32"/>
        </w:rPr>
        <w:t>住房保障支出（类）住房改革支出（款） 住房公积金（项）</w:t>
      </w:r>
      <w:r>
        <w:rPr>
          <w:rFonts w:hint="eastAsia" w:ascii="宋体" w:hAnsi="宋体" w:cs="黑体"/>
          <w:color w:val="000000"/>
          <w:kern w:val="0"/>
          <w:sz w:val="32"/>
          <w:szCs w:val="32"/>
        </w:rPr>
        <w:t>：指按照《住房公积金管理条例》的规定，由单位及其在职职工以职工工资为缴存基数，分别按照一定比例缴存的长期住房储金。行政单位缴存基数包括国家统一规定的公务员职务工资、级别工资、机关工人岗位工资和技术等级（职务）工资、年终一次性奖金、特殊岗位津贴、规范后发放的工作性津贴和生活性补贴等；事业单位缴存基数包括国家统一规定的岗位工资、薪级工资、绩效工资、特殊岗位津贴等。单位和职工住房公积金缴存比例均不得低于5%，不得高于12%。</w:t>
      </w:r>
    </w:p>
    <w:p>
      <w:pPr>
        <w:ind w:firstLine="620"/>
        <w:rPr>
          <w:rFonts w:ascii="宋体" w:hAnsi="宋体" w:cs="黑体"/>
          <w:color w:val="000000"/>
          <w:kern w:val="0"/>
          <w:sz w:val="32"/>
          <w:szCs w:val="32"/>
        </w:rPr>
      </w:pPr>
      <w:r>
        <w:rPr>
          <w:rFonts w:hint="eastAsia" w:ascii="宋体" w:hAnsi="宋体" w:cs="黑体"/>
          <w:color w:val="000000"/>
          <w:kern w:val="0"/>
          <w:sz w:val="32"/>
          <w:szCs w:val="32"/>
        </w:rPr>
        <w:t>三十七、</w:t>
      </w:r>
      <w:r>
        <w:rPr>
          <w:rFonts w:hint="eastAsia" w:ascii="宋体" w:hAnsi="宋体" w:cs="黑体"/>
          <w:b/>
          <w:color w:val="000000"/>
          <w:kern w:val="0"/>
          <w:sz w:val="32"/>
          <w:szCs w:val="32"/>
        </w:rPr>
        <w:t>住房保障支出（类）住房改革支出（款） 购房补贴（项）</w:t>
      </w:r>
      <w:r>
        <w:rPr>
          <w:rFonts w:hint="eastAsia" w:ascii="宋体" w:hAnsi="宋体" w:cs="黑体"/>
          <w:color w:val="000000"/>
          <w:kern w:val="0"/>
          <w:sz w:val="32"/>
          <w:szCs w:val="32"/>
        </w:rPr>
        <w:t>：指根据《国务院关于进一步深化城镇住房制度改革加快住房建设的通知》（国发〔1998〕23号）规定，自1998年下半年停止实物分房后，对房价收入比超过4倍以上地区的无房和住房未达标职工发放的住房货币化改革补贴资金。</w:t>
      </w:r>
    </w:p>
    <w:p>
      <w:pPr>
        <w:ind w:firstLine="620"/>
        <w:rPr>
          <w:rFonts w:ascii="宋体" w:hAnsi="宋体" w:cs="黑体"/>
          <w:color w:val="000000"/>
          <w:kern w:val="0"/>
          <w:sz w:val="32"/>
          <w:szCs w:val="32"/>
        </w:rPr>
      </w:pPr>
      <w:r>
        <w:rPr>
          <w:rFonts w:hint="eastAsia" w:ascii="宋体" w:hAnsi="宋体" w:cs="黑体"/>
          <w:color w:val="000000"/>
          <w:kern w:val="0"/>
          <w:sz w:val="32"/>
          <w:szCs w:val="32"/>
        </w:rPr>
        <w:t>三十八、</w:t>
      </w:r>
      <w:r>
        <w:rPr>
          <w:rFonts w:hint="eastAsia" w:ascii="宋体" w:hAnsi="宋体" w:cs="黑体"/>
          <w:b/>
          <w:color w:val="000000"/>
          <w:kern w:val="0"/>
          <w:sz w:val="32"/>
          <w:szCs w:val="32"/>
        </w:rPr>
        <w:t>其他支出（类）彩票公益金及对应专项债务收入安排的支出（款） 用于体育事业的彩票公益金支出（项）</w:t>
      </w:r>
      <w:r>
        <w:rPr>
          <w:rFonts w:hint="eastAsia" w:ascii="宋体" w:hAnsi="宋体" w:cs="黑体"/>
          <w:color w:val="000000"/>
          <w:kern w:val="0"/>
          <w:sz w:val="32"/>
          <w:szCs w:val="32"/>
        </w:rPr>
        <w:t>：指用于体育事业的体育彩票公益金支出。</w:t>
      </w:r>
    </w:p>
    <w:p>
      <w:pPr>
        <w:ind w:firstLine="645"/>
        <w:rPr>
          <w:rFonts w:ascii="宋体" w:hAnsi="宋体" w:cs="黑体"/>
          <w:color w:val="000000"/>
          <w:kern w:val="0"/>
          <w:sz w:val="32"/>
          <w:szCs w:val="32"/>
        </w:rPr>
      </w:pPr>
      <w:r>
        <w:rPr>
          <w:rFonts w:hint="eastAsia" w:ascii="宋体" w:hAnsi="宋体" w:cs="黑体"/>
          <w:color w:val="000000"/>
          <w:kern w:val="0"/>
          <w:sz w:val="32"/>
          <w:szCs w:val="32"/>
        </w:rPr>
        <w:t>三十九、</w:t>
      </w:r>
      <w:r>
        <w:rPr>
          <w:rFonts w:hint="eastAsia" w:ascii="宋体" w:hAnsi="宋体" w:cs="黑体"/>
          <w:b/>
          <w:color w:val="000000"/>
          <w:kern w:val="0"/>
          <w:sz w:val="32"/>
          <w:szCs w:val="32"/>
        </w:rPr>
        <w:t>机关运行经费</w:t>
      </w:r>
      <w:r>
        <w:rPr>
          <w:rFonts w:hint="eastAsia" w:ascii="宋体" w:hAnsi="宋体" w:cs="黑体"/>
          <w:color w:val="000000"/>
          <w:kern w:val="0"/>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ind w:firstLine="645"/>
        <w:rPr>
          <w:rFonts w:ascii="宋体" w:hAnsi="宋体" w:cs="黑体"/>
          <w:color w:val="000000"/>
          <w:kern w:val="0"/>
          <w:sz w:val="32"/>
          <w:szCs w:val="3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720" w:firstLineChars="200"/>
        <w:jc w:val="center"/>
        <w:rPr>
          <w:rFonts w:cs="黑体" w:asciiTheme="minorEastAsia" w:hAnsiTheme="minorEastAsia"/>
          <w:b/>
          <w:color w:val="000000"/>
          <w:kern w:val="0"/>
          <w:sz w:val="36"/>
          <w:szCs w:val="36"/>
        </w:rPr>
      </w:pPr>
      <w:r>
        <w:rPr>
          <w:rFonts w:hint="eastAsia" w:cs="黑体" w:asciiTheme="minorEastAsia" w:hAnsiTheme="minorEastAsia"/>
          <w:b/>
          <w:color w:val="000000"/>
          <w:kern w:val="0"/>
          <w:sz w:val="36"/>
          <w:szCs w:val="36"/>
        </w:rPr>
        <w:t>2021年度湖南省游泳运动管理中心</w:t>
      </w:r>
    </w:p>
    <w:p>
      <w:pPr>
        <w:ind w:firstLine="72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6"/>
          <w:szCs w:val="36"/>
        </w:rPr>
        <w:t>部门整体支出绩效自评报告</w:t>
      </w:r>
    </w:p>
    <w:p>
      <w:pPr>
        <w:ind w:firstLine="640" w:firstLineChars="200"/>
        <w:jc w:val="center"/>
        <w:rPr>
          <w:rFonts w:cs="黑体" w:asciiTheme="minorEastAsia" w:hAnsiTheme="minorEastAsia"/>
          <w:b/>
          <w:color w:val="000000"/>
          <w:kern w:val="0"/>
          <w:sz w:val="32"/>
          <w:szCs w:val="32"/>
        </w:rPr>
      </w:pPr>
    </w:p>
    <w:p>
      <w:pPr>
        <w:pStyle w:val="11"/>
        <w:numPr>
          <w:ilvl w:val="0"/>
          <w:numId w:val="3"/>
        </w:numPr>
        <w:ind w:firstLine="643"/>
        <w:rPr>
          <w:rFonts w:asciiTheme="minorEastAsia" w:hAnsiTheme="minorEastAsia" w:cstheme="minorEastAsia"/>
          <w:b/>
          <w:bCs/>
          <w:sz w:val="32"/>
          <w:szCs w:val="32"/>
        </w:rPr>
      </w:pPr>
      <w:r>
        <w:rPr>
          <w:rFonts w:hint="eastAsia" w:asciiTheme="minorEastAsia" w:hAnsiTheme="minorEastAsia" w:cstheme="minorEastAsia"/>
          <w:b/>
          <w:bCs/>
          <w:sz w:val="32"/>
          <w:szCs w:val="32"/>
        </w:rPr>
        <w:t>单位基本情况</w:t>
      </w:r>
    </w:p>
    <w:p>
      <w:pPr>
        <w:pStyle w:val="11"/>
        <w:spacing w:line="360" w:lineRule="auto"/>
        <w:ind w:firstLine="640"/>
        <w:rPr>
          <w:rFonts w:asciiTheme="minorEastAsia" w:hAnsiTheme="minorEastAsia" w:cstheme="minorEastAsia"/>
          <w:color w:val="000000"/>
          <w:kern w:val="0"/>
          <w:sz w:val="32"/>
          <w:szCs w:val="32"/>
        </w:rPr>
      </w:pPr>
      <w:r>
        <w:rPr>
          <w:rFonts w:hint="eastAsia" w:asciiTheme="minorEastAsia" w:hAnsiTheme="minorEastAsia" w:cstheme="minorEastAsia"/>
          <w:sz w:val="32"/>
          <w:szCs w:val="32"/>
        </w:rPr>
        <w:t>湖南省游泳运动管理中心（以下简称“本单位”）于2003年1月25日正式批准成立,是湖南省体育局二级机构，属于全额拨款事业单位。</w:t>
      </w:r>
    </w:p>
    <w:p>
      <w:pPr>
        <w:pStyle w:val="11"/>
        <w:spacing w:line="360" w:lineRule="auto"/>
        <w:ind w:firstLine="64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1、人员编制和机构设置</w:t>
      </w:r>
    </w:p>
    <w:p>
      <w:pPr>
        <w:pStyle w:val="11"/>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本单位事业编制数237人，2021年年末实有在职职工数159人，在职人员控制率67.09%。内设有省游泳队、跳水队、花样游泳队、男子水球队、女子水球队五支运动队伍，下设办公室、工会、训练科、后勤财务科、场馆培训部、游泳学校、膳食科、保卫科八个部门。</w:t>
      </w:r>
    </w:p>
    <w:p>
      <w:pPr>
        <w:pStyle w:val="11"/>
        <w:spacing w:line="360" w:lineRule="auto"/>
        <w:ind w:firstLine="64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2、基本职能</w:t>
      </w:r>
    </w:p>
    <w:p>
      <w:pPr>
        <w:pStyle w:val="11"/>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本单位主要职能是运动队训练、竞赛，是培养、输送高质量体育人才的摇篮和专业优秀运动队训练基地。</w:t>
      </w:r>
    </w:p>
    <w:p>
      <w:pPr>
        <w:pStyle w:val="11"/>
        <w:spacing w:line="360" w:lineRule="auto"/>
        <w:ind w:firstLine="64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3、单位预算概况</w:t>
      </w:r>
    </w:p>
    <w:p>
      <w:pPr>
        <w:pStyle w:val="11"/>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2021年全年预算收入6093.39万元。其中：一般公共预算财政拨款收入4010.04万元，包括本年收入3724.50万元，年初结转和结余285.54万元；政府性基金预算财政拨款收入2083.35万元，包括本年收入1283.35万元，年初结转和结余800万元。</w:t>
      </w:r>
    </w:p>
    <w:p>
      <w:pPr>
        <w:pStyle w:val="11"/>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2021年年初预算数4243.50万元，其中：纳入公共预算管理非税收入拨款184万元，年初结转和结余285.50万元（清算2019年省直部门综治奖和预拨2020年综治奖绩效奖64.04万元、中央补助地方公共体育场馆向社会免费或低收费开放专项24万元、中央补助地方公共文化服务体系建设资金197.50万元）；</w:t>
      </w:r>
    </w:p>
    <w:p>
      <w:pPr>
        <w:pStyle w:val="11"/>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上年结余1085.54万元，其中：清算2019年省直部门综治奖和预拨2020年综治奖绩效奖64.04万元、中央补助地方公共体育场馆向社会免费或低收费开放专项24万元、中央补助地方公共文化服务体系建设资金197.50万元、老游泳馆改扩建与设备购置800万元；</w:t>
      </w:r>
    </w:p>
    <w:p>
      <w:pPr>
        <w:pStyle w:val="11"/>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年中二次分配及追加1049.85万元，其中：公共文化服务体系建设绩效奖励120万元、游泳馆提质改造项目300万元，省游泳馆维修改造322.35万元，第32届东京奥运会奖励经费307.50万元。</w:t>
      </w:r>
    </w:p>
    <w:p>
      <w:pPr>
        <w:pStyle w:val="11"/>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2021年年末结转和结余88.41万元，其中：一般公共预算财政拨款结转48.01万元，政府性基金预算财政拨款结转40.40万元。</w:t>
      </w:r>
    </w:p>
    <w:p>
      <w:pPr>
        <w:pStyle w:val="11"/>
        <w:numPr>
          <w:ilvl w:val="0"/>
          <w:numId w:val="3"/>
        </w:numPr>
        <w:ind w:firstLine="643"/>
        <w:rPr>
          <w:rFonts w:asciiTheme="minorEastAsia" w:hAnsiTheme="minorEastAsia" w:cstheme="minorEastAsia"/>
          <w:b/>
          <w:bCs/>
          <w:sz w:val="32"/>
          <w:szCs w:val="32"/>
        </w:rPr>
      </w:pPr>
      <w:r>
        <w:rPr>
          <w:rFonts w:hint="eastAsia" w:asciiTheme="minorEastAsia" w:hAnsiTheme="minorEastAsia" w:cstheme="minorEastAsia"/>
          <w:b/>
          <w:bCs/>
          <w:sz w:val="32"/>
          <w:szCs w:val="32"/>
        </w:rPr>
        <w:t>一般公共预算支出情况</w:t>
      </w:r>
    </w:p>
    <w:p>
      <w:pPr>
        <w:pStyle w:val="11"/>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2021年一般公共预算财政拨款收入4010.04万元（包括年初结转和结余285.54万元），支出3962.03万元，年末结转和结余48.01万元（其中：商品和服务支出-差旅费15.95万元、商品和服务支出-公务接待费0.1万元、工资福利支出-其他工资福利支出24.77万元、对个人和家庭的补助-其他其他对个人和家庭的补助7.19万元）。</w:t>
      </w:r>
    </w:p>
    <w:p>
      <w:pPr>
        <w:pStyle w:val="11"/>
        <w:numPr>
          <w:ilvl w:val="0"/>
          <w:numId w:val="4"/>
        </w:numPr>
        <w:ind w:left="0" w:firstLine="640"/>
        <w:rPr>
          <w:rFonts w:asciiTheme="minorEastAsia" w:hAnsiTheme="minorEastAsia" w:cstheme="minorEastAsia"/>
          <w:sz w:val="32"/>
          <w:szCs w:val="32"/>
        </w:rPr>
      </w:pPr>
      <w:r>
        <w:rPr>
          <w:rFonts w:hint="eastAsia" w:asciiTheme="minorEastAsia" w:hAnsiTheme="minorEastAsia" w:cstheme="minorEastAsia"/>
          <w:sz w:val="32"/>
          <w:szCs w:val="32"/>
        </w:rPr>
        <w:t>基本支出情况</w:t>
      </w:r>
    </w:p>
    <w:p>
      <w:pPr>
        <w:pStyle w:val="11"/>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2021年一般公共预算基本支出2423.99万元，其中：工资福利支出2139.24万元，商品和服务支出232.94万元，对个人和家庭的补助51.81万元。公用经费控制率93.55%。本着勤俭节约、从严管理的原则，严把开支关，本单位建立健全了一系列规章制度，强化了费用开支审批制度，完善了内部控制制度，规范了“三公”经费的支出和核算。</w:t>
      </w:r>
    </w:p>
    <w:p>
      <w:pPr>
        <w:pStyle w:val="11"/>
        <w:numPr>
          <w:ilvl w:val="0"/>
          <w:numId w:val="4"/>
        </w:numPr>
        <w:ind w:left="0" w:firstLine="640"/>
        <w:rPr>
          <w:rFonts w:asciiTheme="minorEastAsia" w:hAnsiTheme="minorEastAsia" w:cstheme="minorEastAsia"/>
          <w:sz w:val="32"/>
          <w:szCs w:val="32"/>
        </w:rPr>
      </w:pPr>
      <w:r>
        <w:rPr>
          <w:rFonts w:hint="eastAsia" w:asciiTheme="minorEastAsia" w:hAnsiTheme="minorEastAsia" w:cstheme="minorEastAsia"/>
          <w:sz w:val="32"/>
          <w:szCs w:val="32"/>
        </w:rPr>
        <w:t>项目支出情况</w:t>
      </w:r>
    </w:p>
    <w:p>
      <w:pPr>
        <w:pStyle w:val="11"/>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2021年一般公共预算项目支出1538.04万元，其中：</w:t>
      </w:r>
    </w:p>
    <w:p>
      <w:pPr>
        <w:pStyle w:val="11"/>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1、运动项目管理支出64.04万元，其中：清算2019年省直部门综治奖和预拨2020年综治奖、绩效奖64.04万元（2021〔湘财预－结余〕0020号）；</w:t>
      </w:r>
    </w:p>
    <w:p>
      <w:pPr>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2、体育场馆259万元，其中：体育场馆免费低收费开放235万元（2021〔湘财预〕0002号），中央补助地方公共体育场馆向社会免费或低收费开放专项24万元（2021〔湘财预－结余〕0020号）；</w:t>
      </w:r>
    </w:p>
    <w:p>
      <w:pPr>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3、体育竞赛230万元，其中：备战奥运会经费50万元（2021〔湘财预〕0001号），备战全运会经费180万元（2021〔湘财预〕0001号）；</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4、其他体育支出367.50万元，其中：常年赛成绩奖金60万元（2021〔湘财预〕0001号），第32届东京奥运会奖励经费307.50万元（湘财文指〔2021〕0056号）；</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5、其他文化旅游体育与传媒支出617.50万元，其中：公共文化服务体系建设绩效奖励120万元（湘财文指〔2021〕0017号），游泳馆提质改造项目300万元（湘财文指〔2021〕0015号），中央补助地方公共文化服务体系建设资金197.50万元（2021〔湘财预－结余〕0020号）。</w:t>
      </w:r>
    </w:p>
    <w:p>
      <w:pPr>
        <w:pStyle w:val="11"/>
        <w:spacing w:line="360" w:lineRule="auto"/>
        <w:ind w:firstLine="640"/>
        <w:rPr>
          <w:rFonts w:asciiTheme="minorEastAsia" w:hAnsiTheme="minorEastAsia" w:cstheme="minorEastAsia"/>
          <w:b/>
          <w:sz w:val="32"/>
          <w:szCs w:val="32"/>
        </w:rPr>
      </w:pPr>
      <w:r>
        <w:rPr>
          <w:rFonts w:hint="eastAsia" w:asciiTheme="minorEastAsia" w:hAnsiTheme="minorEastAsia" w:cstheme="minorEastAsia"/>
          <w:sz w:val="32"/>
          <w:szCs w:val="32"/>
        </w:rPr>
        <w:t>（三）结转和结余资金情况</w:t>
      </w:r>
    </w:p>
    <w:p>
      <w:pPr>
        <w:pStyle w:val="11"/>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一般公共预算年末结转和结余48.01万元，其中：</w:t>
      </w:r>
    </w:p>
    <w:p>
      <w:pPr>
        <w:pStyle w:val="11"/>
        <w:numPr>
          <w:ilvl w:val="0"/>
          <w:numId w:val="5"/>
        </w:numPr>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商品和服务支出-差旅费（2021〔湘财预－其他〕0001号）结余15.95万元，结余原因是2021年度非税收入短收，预留部分资金用于财政收回；</w:t>
      </w:r>
    </w:p>
    <w:p>
      <w:pPr>
        <w:pStyle w:val="11"/>
        <w:numPr>
          <w:ilvl w:val="0"/>
          <w:numId w:val="5"/>
        </w:numPr>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商品和服务支出-公务接待费（2021〔湘财预〕0001号）结余0.1万元，结余原因是厉行节约、压减“三公经费”开支；</w:t>
      </w:r>
    </w:p>
    <w:p>
      <w:pPr>
        <w:pStyle w:val="11"/>
        <w:numPr>
          <w:ilvl w:val="0"/>
          <w:numId w:val="5"/>
        </w:numPr>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工资福利支出-其他工资福利支出（2021〔湘财预－其他〕0001号）结余24.77万元，结余原因是2021年度非税收入短收，预留部分资金用于财政收回；</w:t>
      </w:r>
    </w:p>
    <w:p>
      <w:pPr>
        <w:pStyle w:val="11"/>
        <w:numPr>
          <w:ilvl w:val="0"/>
          <w:numId w:val="5"/>
        </w:numPr>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对个人和家庭的补助-其他其他对个人和家庭的补助（2021〔湘财预－其他〕0001号）结余7.19万元，结余原因是2021年度非税收入短收，预留部分资金用于财政收回。</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三、</w:t>
      </w:r>
      <w:r>
        <w:rPr>
          <w:rFonts w:hint="eastAsia" w:asciiTheme="minorEastAsia" w:hAnsiTheme="minorEastAsia" w:cstheme="minorEastAsia"/>
          <w:b/>
          <w:bCs/>
          <w:sz w:val="32"/>
          <w:szCs w:val="32"/>
        </w:rPr>
        <w:t>政府性基金预算支出情况</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2021年政府性基金预算财政拨款收入2083.35万元（包括年初结转和结余800万元），支出2042.95万元，年末结转和结余40.40万元（其中：高端人才引进激励费40.40万元）。</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（一）项目支出情况</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用于体育事业的彩票公益金支出2042.95万元，其中：2021年湖南省群众游泳比赛20万元，办赛费用30万元，保障经费30万元，人才引进84万元，高端人才引进激励费61.60万元，集训调标181万元，尖子灶调标9万元，训练经费10万元，医疗后勤保障30万元，游泳训练综合馆建设455万元，游泳运动进校园活动10万元（2021〔湘财预－基金〕0001号），老游泳馆改扩建与设备购置800万元（2021〔湘财预－结余〕0020号），省游泳馆维修改造322.35万元（湘财文指〔2021〕0034号）。</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（二）结转和结余资金情况</w:t>
      </w:r>
    </w:p>
    <w:p>
      <w:pPr>
        <w:pStyle w:val="11"/>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政府性基金预算年末结转和结余40.40万元，其中：高端人才引进激励费（2021〔湘财预－基金〕0001号）结余40.40万元，结余原因是该指标下达了2018年-2021年总金额，其中2021年40.40万元指标文件未分配，无法于当年发放完毕。</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四、</w:t>
      </w:r>
      <w:r>
        <w:rPr>
          <w:rFonts w:hint="eastAsia" w:asciiTheme="minorEastAsia" w:hAnsiTheme="minorEastAsia" w:cstheme="minorEastAsia"/>
          <w:b/>
          <w:bCs/>
          <w:sz w:val="32"/>
          <w:szCs w:val="32"/>
        </w:rPr>
        <w:t>部门整体支出绩效情况</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2021年本单位积极履职，通过加强预算收支管理，不断建立健全内部管理制度，梳理内部管理流程，单位整体支出绩效管理水平得到提升，完成了为运动员提供医疗后勤保障，推广全民健身、增强人民体质，提高场馆使用安全保障、提升场地性能，提高运动队训练质量、竞技水平，促进竞技体育与群众体育事业可持续发展的年度总体目标。</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1、预算配置有效</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本单位事业编制237人，2021年年末实有在职职工159人，在职人员控制率67.09%。2021年度“三公经费”决算数0万元，较之上年无变化。</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2、预算执行到位</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（1）预算执行率</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预算执行率=（本年度实际支出数6004.98万元/本年度预算收入数6093.39万元）*100%=98.55%</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（2）预算控制率</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预算控制率=（本年度追加预算数</w:t>
      </w:r>
      <w:r>
        <w:rPr>
          <w:rFonts w:hint="eastAsia" w:asciiTheme="minorEastAsia" w:hAnsiTheme="minorEastAsia" w:cstheme="minorEastAsia"/>
          <w:sz w:val="32"/>
          <w:szCs w:val="32"/>
        </w:rPr>
        <w:t>1049.85</w:t>
      </w:r>
      <w:r>
        <w:rPr>
          <w:rFonts w:hint="eastAsia" w:asciiTheme="minorEastAsia" w:hAnsiTheme="minorEastAsia" w:cstheme="minorEastAsia"/>
          <w:color w:val="000000"/>
          <w:sz w:val="32"/>
          <w:szCs w:val="32"/>
        </w:rPr>
        <w:t>万元/年初预算数4243.50万元）*100%=24.74%</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3、预算管理、制度执行总体有效，但仍需进一步强化。</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（1）公用经费控制率=（本年度公用经费实际支出数232.95万元/公用经费预算安排数249万元）*100%=93.55%</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 xml:space="preserve">（2）“三公经费”得到了有效控制，本着厉行节俭、只减不增的原则，严格执行“三公经费”标准和审批制度与程序。   </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（3）管理制度健全性</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本单位2021年严格执行了预算资金管理办法、内部财务管理制度和会计核算制度；预算资金使用基本符合国家财经法规、财务管理制度和有关专项资金管理办法；单位基础数据信息和会计信息资料基本真实、完整，并按财政规定的内容、时限公开了相关预决算信息。</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4、履职效能</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（1）经济性效益评价</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预算指标执行到位。财政供养人员控制率未超标，无人员超编现象。</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“三公”经费控制到位。全年“三公”经费0万元，比年初预算0.1万元减少0.1万元，本年度加强了财务管理，落实厉行节约的各项规定，“三公”经费实现了有效减压。</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（2）效率性评价</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严格执行了国库集中支付、公务卡结算制度等有关规定，确保了支出管理流程、审批手续的完整，增强了资金使用的监督性。</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（3）有效性评价</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本年度单位行政工作开展整体情况较好，文明单位创建工作开展顺利，被评为省级文明单位。运动队训练与竞赛工作取得优秀成绩。五支运动队取得的主要比赛成绩如下：</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第三十二届东京奥运会花样游泳双人项目第二名次、集体项目第二名次，女子水球项目第八名次；</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第十四届全运会花样游泳双人项目第一名次、第六名次，花样游泳集体项目第一名次、第八名次，女子水球项目第一名次、第二名次，男子400米混合泳项目第四名次，男子4*200米混合泳接力项目第八名次，跳水男子全能项目第六名次，U14女子双人跳台项目第六名次，U14男子双人跳台项目第七名次，U14男子跳台项目第八名次，男子水球项目第三名次；</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第十四届全运会男子水球资格赛第二站暨全国男子水球冠军赛男子水球项目第二名次；</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全国女子水球冠军赛暨第十四届全运会女子水球资格赛女子水球项目第二名次；</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全国游泳冠军赛暨东京奥运会选拔赛男子200米蝶泳项目第七名次，男子400米混合泳项目第五名次，男子200米混合泳项目第八名次，男子400米混合泳项目第四名次，男子4*100米混合泳接力项目第八名次；</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第十四届运动会花样游泳资格赛暨全国花样游泳冠军赛单人项目第八名次，双人项目第一名次、第六名次，混双项目第三名次，集体项目第八名次，自由组合项目第七名次；</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全国跳水冠军赛暨奥运会选拔赛男子个人全能项目第七名次，男子双人10米台项目第六名次，女子双人3米跳板项目第七名次；</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全国青年跳水锦标赛暨全运会跳水资格赛男子跳台项目第六名次，女子个人全能项目第五名次、第六名次，女子跳台项目第八名次。</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（4）社会效益</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本单位着力推进全民健身活动开展，增强体育公共服务能力。充分利用游泳场馆资源，在保证运动队有良好训练环境的前提下，对广大市民免费低收费开放，社会公众或服务对象满意度较高。</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通过规范有效的管理与项目资金的投入，保障了游泳场馆的日常运行与维护，进一步提高了安全保障与场地性能，改善了体育设施与场馆条件，优化了群众健身活动环境，提高了群众体育健身意识，使参加体育锻炼的人数明显增加。</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五、</w:t>
      </w:r>
      <w:r>
        <w:rPr>
          <w:rFonts w:hint="eastAsia" w:asciiTheme="minorEastAsia" w:hAnsiTheme="minorEastAsia" w:cstheme="minorEastAsia"/>
          <w:b/>
          <w:bCs/>
          <w:sz w:val="32"/>
          <w:szCs w:val="32"/>
        </w:rPr>
        <w:t>存在的问题及原因分析</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（一）一般公共预算支出</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存在绩效目标未完成的情况如下：</w:t>
      </w:r>
    </w:p>
    <w:p>
      <w:pPr>
        <w:ind w:firstLine="640" w:firstLineChars="200"/>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商品和服务支出-差旅费、工资福利支出-其他工资福利支出</w:t>
      </w:r>
    </w:p>
    <w:p>
      <w:pPr>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、对个人和家庭的补助-其他其他对个人和家庭的补助未完成，原因是本年度非税收入短收，财政拟收回部分资金；商品和服务支出-公务接待费未完成，原因是厉行节约、压减“三公经费”开支。</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（二）政府性基金预算支出</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存在绩效目标未完成的情况如下：</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高端人才引进激励费未完成，原因是该指标下达了2018年-2021年总金额，其中2021年40.40万元指标文件未分配，无法于当年发放完毕。</w:t>
      </w:r>
    </w:p>
    <w:p>
      <w:pPr>
        <w:numPr>
          <w:ilvl w:val="0"/>
          <w:numId w:val="6"/>
        </w:numPr>
        <w:ind w:firstLine="640" w:firstLineChars="200"/>
        <w:jc w:val="left"/>
        <w:rPr>
          <w:rFonts w:asciiTheme="minorEastAsia" w:hAnsiTheme="minorEastAsia" w:cstheme="minorEastAsia"/>
          <w:b/>
          <w:bCs/>
          <w:sz w:val="32"/>
          <w:szCs w:val="32"/>
        </w:rPr>
      </w:pPr>
      <w:r>
        <w:rPr>
          <w:rFonts w:hint="eastAsia" w:asciiTheme="minorEastAsia" w:hAnsiTheme="minorEastAsia" w:cstheme="minorEastAsia"/>
          <w:b/>
          <w:bCs/>
          <w:sz w:val="32"/>
          <w:szCs w:val="32"/>
        </w:rPr>
        <w:t>下一步改进措施</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一是合理细化预算编制工作，加强单位内部各科室的预算管理意识，优先保障固定性的、相对刚性的项目支出，进一步提高预算编制的科学性、严谨性和可控性。</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二是严格项目支出预算执行，加强项目支出绩效运行监控力度，定期做好预算执行进度分析及绩效目标监控，及时发现并纠正偏差，保证预算执行率和绩效目标完成。</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三是在项目准备前期充分考虑政府采购程序、公开招投标程序耗时的影响，在资金下达前提前做好前期论证等工作，以提高资金的支付进度。</w:t>
      </w:r>
    </w:p>
    <w:p>
      <w:pPr>
        <w:numPr>
          <w:ilvl w:val="0"/>
          <w:numId w:val="6"/>
        </w:numPr>
        <w:ind w:firstLine="640" w:firstLineChars="200"/>
        <w:jc w:val="left"/>
        <w:rPr>
          <w:rFonts w:asciiTheme="minorEastAsia" w:hAnsiTheme="minorEastAsia" w:cstheme="minorEastAsia"/>
          <w:b/>
          <w:bCs/>
          <w:sz w:val="32"/>
          <w:szCs w:val="32"/>
        </w:rPr>
      </w:pPr>
      <w:r>
        <w:rPr>
          <w:rFonts w:hint="eastAsia" w:asciiTheme="minorEastAsia" w:hAnsiTheme="minorEastAsia" w:cstheme="minorEastAsia"/>
          <w:b/>
          <w:bCs/>
          <w:sz w:val="32"/>
          <w:szCs w:val="32"/>
        </w:rPr>
        <w:t>绩效自评结果拟应用和公开情况</w:t>
      </w:r>
    </w:p>
    <w:p>
      <w:pPr>
        <w:pStyle w:val="11"/>
        <w:widowControl/>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（一）绩效评价目的</w:t>
      </w:r>
    </w:p>
    <w:p>
      <w:pPr>
        <w:pStyle w:val="11"/>
        <w:widowControl/>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通过开展本单位整体绩效自评工作，及时发现预算编制、预算配置、预算执行和管理、项目建设管理中的薄弱环节，建立健全财务管理制度和约束机制，依法、有效地使用财政资金，提高资金使用效率，为以后年度项目安排及资金管理提供重要依据。</w:t>
      </w:r>
    </w:p>
    <w:p>
      <w:pPr>
        <w:pStyle w:val="11"/>
        <w:widowControl/>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（二）绩效评价过程</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1、准备阶段</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印发绩效自评通知，成立绩效自评小组，搜集并分析相关法规政策以及项目资料，根据本次自评通知及有关规定，就评价背景、评价思路、评价内容、评价方法等制定评价工作方案。</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2、实施阶段</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结合本单位整体支出及实际情况，按照规程规定有效开展本次绩效自评工作，对预算执行和整体绩效完成情况进行核实，并对所掌握的有关信息进行分类、整理和初步分析。</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3、评价分析阶段</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根据整理汇总的有关资料与信息，对单位整体支出、资金落实、业务管理、财务管理、项目产出、项目效益等情况进行分析评价，按照相关要求填写整体支出绩效自评表、基础数据表等，撰写整体支出绩效评价报告，针对自评过程中发现的问题，提出合理性建议和改进措施。</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（三）绩效评价结论</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本单位积极履职，通过加强预算收支管理，不断建立健全内部管理制度，梳理内部管理流程，单位整体支出管理水平得到了提升，完成了年度总体目标，自评得分为99.5分。</w:t>
      </w:r>
    </w:p>
    <w:p>
      <w:pPr>
        <w:numPr>
          <w:ilvl w:val="0"/>
          <w:numId w:val="4"/>
        </w:numPr>
        <w:spacing w:line="360" w:lineRule="auto"/>
        <w:ind w:left="0"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绩效评价信息公开情况</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本单位积极开展绩效自评工作，并按要求及时将绩效自评情况上报主管部门，由主管部门在其门户网站公开，接受社会监督。</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其他需要说明的情况</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2021年政府采购签订的合同数量为6个，合同成交金额为715.62万元，合同执行金额为679.84万元；电子卖场签订的合同数量为153个，合同成交金额为285.5万元，合同执行金额为285.5万元。</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报告需要以下附件：</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1、部门整体支出绩效评价基础数据表</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2、部门整体支出绩效自评表</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3、项目支出绩效自评表</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4、政府性基金预算支出情况表</w:t>
      </w:r>
    </w:p>
    <w:p>
      <w:pPr>
        <w:jc w:val="left"/>
        <w:rPr>
          <w:rFonts w:asciiTheme="minorEastAsia" w:hAnsiTheme="minorEastAsia" w:cstheme="minorEastAsia"/>
          <w:kern w:val="0"/>
          <w:sz w:val="32"/>
          <w:szCs w:val="32"/>
        </w:rPr>
      </w:pPr>
      <w:r>
        <w:rPr>
          <w:rFonts w:hint="eastAsia" w:asciiTheme="minorEastAsia" w:hAnsiTheme="minorEastAsia" w:cstheme="minorEastAsia"/>
          <w:kern w:val="0"/>
          <w:sz w:val="32"/>
          <w:szCs w:val="32"/>
        </w:rPr>
        <w:t>附件1</w:t>
      </w:r>
    </w:p>
    <w:p>
      <w:pPr>
        <w:spacing w:line="700" w:lineRule="exact"/>
        <w:jc w:val="center"/>
        <w:rPr>
          <w:rFonts w:asciiTheme="minorEastAsia" w:hAnsiTheme="minorEastAsia" w:cstheme="minorEastAsia"/>
          <w:sz w:val="32"/>
          <w:szCs w:val="32"/>
        </w:rPr>
      </w:pPr>
      <w:r>
        <w:rPr>
          <w:rFonts w:hint="eastAsia" w:asciiTheme="minorEastAsia" w:hAnsiTheme="minorEastAsia" w:cstheme="minorEastAsia"/>
          <w:sz w:val="32"/>
          <w:szCs w:val="32"/>
        </w:rPr>
        <w:t>2021年度部门整体支出绩效评价基础数据表</w:t>
      </w:r>
    </w:p>
    <w:p>
      <w:pPr>
        <w:widowControl/>
        <w:tabs>
          <w:tab w:val="left" w:pos="3611"/>
          <w:tab w:val="left" w:pos="4791"/>
          <w:tab w:val="left" w:pos="5951"/>
          <w:tab w:val="left" w:pos="7071"/>
          <w:tab w:val="left" w:pos="8191"/>
          <w:tab w:val="left" w:pos="9311"/>
        </w:tabs>
        <w:ind w:left="91"/>
        <w:rPr>
          <w:rFonts w:eastAsia="仿宋_GB2312"/>
          <w:kern w:val="0"/>
          <w:sz w:val="24"/>
        </w:rPr>
      </w:pPr>
      <w:r>
        <w:rPr>
          <w:rFonts w:eastAsia="仿宋_GB2312"/>
          <w:kern w:val="0"/>
          <w:sz w:val="24"/>
        </w:rPr>
        <w:t xml:space="preserve">         </w:t>
      </w:r>
      <w:r>
        <w:rPr>
          <w:rFonts w:eastAsia="仿宋_GB2312"/>
          <w:kern w:val="0"/>
          <w:sz w:val="24"/>
        </w:rPr>
        <w:tab/>
      </w:r>
      <w:r>
        <w:rPr>
          <w:rFonts w:eastAsia="仿宋_GB2312"/>
          <w:kern w:val="0"/>
          <w:sz w:val="24"/>
        </w:rPr>
        <w:tab/>
      </w:r>
      <w:r>
        <w:rPr>
          <w:rFonts w:eastAsia="仿宋_GB2312"/>
          <w:kern w:val="0"/>
          <w:sz w:val="24"/>
        </w:rPr>
        <w:tab/>
      </w:r>
      <w:r>
        <w:rPr>
          <w:rFonts w:eastAsia="仿宋_GB2312"/>
          <w:kern w:val="0"/>
          <w:sz w:val="24"/>
        </w:rPr>
        <w:tab/>
      </w:r>
      <w:r>
        <w:rPr>
          <w:rFonts w:eastAsia="仿宋_GB2312"/>
          <w:kern w:val="0"/>
          <w:sz w:val="24"/>
        </w:rPr>
        <w:tab/>
      </w:r>
      <w:r>
        <w:rPr>
          <w:rFonts w:eastAsia="仿宋_GB2312"/>
          <w:kern w:val="0"/>
          <w:sz w:val="24"/>
        </w:rPr>
        <w:tab/>
      </w:r>
    </w:p>
    <w:tbl>
      <w:tblPr>
        <w:tblStyle w:val="5"/>
        <w:tblW w:w="9464" w:type="dxa"/>
        <w:jc w:val="center"/>
        <w:tblInd w:w="0" w:type="dxa"/>
        <w:tblLayout w:type="fixed"/>
        <w:tblCellMar>
          <w:top w:w="0" w:type="dxa"/>
          <w:left w:w="108" w:type="dxa"/>
          <w:bottom w:w="0" w:type="dxa"/>
          <w:right w:w="108" w:type="dxa"/>
        </w:tblCellMar>
      </w:tblPr>
      <w:tblGrid>
        <w:gridCol w:w="3354"/>
        <w:gridCol w:w="1189"/>
        <w:gridCol w:w="849"/>
        <w:gridCol w:w="1129"/>
        <w:gridCol w:w="1111"/>
        <w:gridCol w:w="969"/>
        <w:gridCol w:w="863"/>
      </w:tblGrid>
      <w:tr>
        <w:tblPrEx>
          <w:tblLayout w:type="fixed"/>
          <w:tblCellMar>
            <w:top w:w="0" w:type="dxa"/>
            <w:left w:w="108" w:type="dxa"/>
            <w:bottom w:w="0" w:type="dxa"/>
            <w:right w:w="108" w:type="dxa"/>
          </w:tblCellMar>
        </w:tblPrEx>
        <w:trPr>
          <w:jc w:val="center"/>
        </w:trPr>
        <w:tc>
          <w:tcPr>
            <w:tcW w:w="33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财政供养人员情况（人）</w:t>
            </w:r>
          </w:p>
        </w:tc>
        <w:tc>
          <w:tcPr>
            <w:tcW w:w="203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编制数</w:t>
            </w:r>
          </w:p>
        </w:tc>
        <w:tc>
          <w:tcPr>
            <w:tcW w:w="224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2021年实际在职人数</w:t>
            </w: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控制率</w:t>
            </w:r>
          </w:p>
        </w:tc>
      </w:tr>
      <w:tr>
        <w:tblPrEx>
          <w:tblLayout w:type="fixed"/>
          <w:tblCellMar>
            <w:top w:w="0" w:type="dxa"/>
            <w:left w:w="108" w:type="dxa"/>
            <w:bottom w:w="0" w:type="dxa"/>
            <w:right w:w="108" w:type="dxa"/>
          </w:tblCellMar>
        </w:tblPrEx>
        <w:trPr>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80" w:lineRule="exact"/>
              <w:jc w:val="left"/>
              <w:rPr>
                <w:rFonts w:ascii="仿宋_GB2312" w:hAnsi="仿宋_GB2312" w:eastAsia="仿宋_GB2312" w:cs="仿宋_GB2312"/>
                <w:kern w:val="0"/>
                <w:szCs w:val="21"/>
              </w:rPr>
            </w:pPr>
          </w:p>
        </w:tc>
        <w:tc>
          <w:tcPr>
            <w:tcW w:w="203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237</w:t>
            </w:r>
          </w:p>
        </w:tc>
        <w:tc>
          <w:tcPr>
            <w:tcW w:w="224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159</w:t>
            </w: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67.09%</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经费控制情况（万元）</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2020年决算数</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2021年预算数</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2021年决算数</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三公经费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0.1</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　</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其中：公车购置</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公车运行维护</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2、出国经费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3、公务接待</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0.1　</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项目支出：</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2340.81</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3621.39</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3580.99</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1、业务工作经费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1851.76</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1649</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1649</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2、运行维护经费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ind w:firstLine="420" w:firstLineChars="200"/>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3、其他事业发展资金</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1972.39</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1931.99</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3、省级专项资金（一个专项一行）</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484.05</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公用经费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375.81</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249</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232.95</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其中：办公经费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10.4</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8.52</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水费、电费、差旅费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87</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83.9</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54.8</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会议费、培训费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0.45</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1.8</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政府采购金额</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715.62</w:t>
            </w:r>
          </w:p>
        </w:tc>
      </w:tr>
      <w:tr>
        <w:tblPrEx>
          <w:tblLayout w:type="fixed"/>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p>
        </w:tc>
      </w:tr>
      <w:tr>
        <w:tblPrEx>
          <w:tblLayout w:type="fixed"/>
          <w:tblCellMar>
            <w:top w:w="0" w:type="dxa"/>
            <w:left w:w="108" w:type="dxa"/>
            <w:bottom w:w="0" w:type="dxa"/>
            <w:right w:w="108" w:type="dxa"/>
          </w:tblCellMar>
        </w:tblPrEx>
        <w:trPr>
          <w:jc w:val="center"/>
        </w:trPr>
        <w:tc>
          <w:tcPr>
            <w:tcW w:w="335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楼堂馆所控制情况</w:t>
            </w:r>
            <w:r>
              <w:rPr>
                <w:rFonts w:hint="eastAsia" w:ascii="仿宋_GB2312" w:hAnsi="仿宋_GB2312" w:eastAsia="仿宋_GB2312" w:cs="仿宋_GB2312"/>
                <w:kern w:val="0"/>
                <w:szCs w:val="21"/>
              </w:rPr>
              <w:br w:type="textWrapping"/>
            </w:r>
            <w:r>
              <w:rPr>
                <w:rFonts w:hint="eastAsia" w:ascii="仿宋_GB2312" w:hAnsi="仿宋_GB2312" w:eastAsia="仿宋_GB2312" w:cs="仿宋_GB2312"/>
                <w:kern w:val="0"/>
                <w:szCs w:val="21"/>
              </w:rPr>
              <w:t>（2021年完工项目）</w:t>
            </w:r>
          </w:p>
        </w:tc>
        <w:tc>
          <w:tcPr>
            <w:tcW w:w="1189"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批复规模</w:t>
            </w:r>
            <w:r>
              <w:rPr>
                <w:rFonts w:hint="eastAsia" w:ascii="仿宋_GB2312" w:hAnsi="仿宋_GB2312" w:eastAsia="仿宋_GB2312" w:cs="仿宋_GB2312"/>
                <w:bCs/>
                <w:kern w:val="0"/>
                <w:szCs w:val="21"/>
              </w:rPr>
              <w:br w:type="textWrapping"/>
            </w:r>
            <w:r>
              <w:rPr>
                <w:rFonts w:hint="eastAsia" w:ascii="仿宋_GB2312" w:hAnsi="仿宋_GB2312" w:eastAsia="仿宋_GB2312" w:cs="仿宋_GB2312"/>
                <w:bCs/>
                <w:kern w:val="0"/>
                <w:szCs w:val="21"/>
              </w:rPr>
              <w:t>（㎡）</w:t>
            </w:r>
          </w:p>
        </w:tc>
        <w:tc>
          <w:tcPr>
            <w:tcW w:w="849"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实际规模（㎡）</w:t>
            </w:r>
          </w:p>
        </w:tc>
        <w:tc>
          <w:tcPr>
            <w:tcW w:w="1129"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规模控制率</w:t>
            </w:r>
          </w:p>
        </w:tc>
        <w:tc>
          <w:tcPr>
            <w:tcW w:w="1111"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预算投资（万元）</w:t>
            </w:r>
          </w:p>
        </w:tc>
        <w:tc>
          <w:tcPr>
            <w:tcW w:w="969"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实际投资（万元）</w:t>
            </w:r>
          </w:p>
        </w:tc>
        <w:tc>
          <w:tcPr>
            <w:tcW w:w="863"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投资概算控制率</w:t>
            </w:r>
          </w:p>
        </w:tc>
      </w:tr>
      <w:tr>
        <w:tblPrEx>
          <w:tblLayout w:type="fixed"/>
          <w:tblCellMar>
            <w:top w:w="0" w:type="dxa"/>
            <w:left w:w="108" w:type="dxa"/>
            <w:bottom w:w="0" w:type="dxa"/>
            <w:right w:w="108" w:type="dxa"/>
          </w:tblCellMar>
        </w:tblPrEx>
        <w:trPr>
          <w:jc w:val="center"/>
        </w:trPr>
        <w:tc>
          <w:tcPr>
            <w:tcW w:w="3354" w:type="dxa"/>
            <w:vMerge w:val="continue"/>
            <w:tcBorders>
              <w:top w:val="nil"/>
              <w:left w:val="single" w:color="auto" w:sz="4" w:space="0"/>
              <w:bottom w:val="single" w:color="auto" w:sz="4" w:space="0"/>
              <w:right w:val="single" w:color="auto" w:sz="4" w:space="0"/>
            </w:tcBorders>
            <w:vAlign w:val="center"/>
          </w:tcPr>
          <w:p>
            <w:pPr>
              <w:widowControl/>
              <w:spacing w:line="380" w:lineRule="exact"/>
              <w:jc w:val="left"/>
              <w:rPr>
                <w:rFonts w:ascii="仿宋_GB2312" w:hAnsi="仿宋_GB2312" w:eastAsia="仿宋_GB2312" w:cs="仿宋_GB2312"/>
                <w:kern w:val="0"/>
                <w:szCs w:val="21"/>
              </w:rPr>
            </w:pPr>
          </w:p>
        </w:tc>
        <w:tc>
          <w:tcPr>
            <w:tcW w:w="1189"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49"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129"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111"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969"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863"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r>
      <w:tr>
        <w:tblPrEx>
          <w:tblLayout w:type="fixed"/>
          <w:tblCellMar>
            <w:top w:w="0" w:type="dxa"/>
            <w:left w:w="108" w:type="dxa"/>
            <w:bottom w:w="0" w:type="dxa"/>
            <w:right w:w="108" w:type="dxa"/>
          </w:tblCellMar>
        </w:tblPrEx>
        <w:trPr>
          <w:trHeight w:val="79"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厉行节约保障措施</w:t>
            </w:r>
          </w:p>
        </w:tc>
        <w:tc>
          <w:tcPr>
            <w:tcW w:w="6110" w:type="dxa"/>
            <w:gridSpan w:val="6"/>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Times New Roman" w:hAnsi="Times New Roman" w:eastAsia="仿宋_GB2312" w:cs="Times New Roman"/>
                <w:bCs/>
                <w:kern w:val="0"/>
                <w:szCs w:val="21"/>
              </w:rPr>
              <w:t>严格执行预算，严禁超预算或无预算安排支出，严禁虚列支出、转移或套取预算资金；严格控制“三公经费”，规范公务用车的管理和使用。</w:t>
            </w:r>
          </w:p>
        </w:tc>
      </w:tr>
    </w:tbl>
    <w:p>
      <w:pPr>
        <w:widowControl/>
        <w:jc w:val="left"/>
        <w:rPr>
          <w:rFonts w:eastAsia="仿宋_GB2312"/>
          <w:kern w:val="0"/>
          <w:sz w:val="22"/>
        </w:rPr>
      </w:pPr>
      <w:r>
        <w:rPr>
          <w:rFonts w:eastAsia="仿宋_GB2312"/>
          <w:kern w:val="0"/>
          <w:sz w:val="22"/>
        </w:rPr>
        <w:t>说明：“项目支出”需要填报基本支出以外的所有项目支出情况，“公用经费”填报基本支出中的一般商品和服务支出。</w:t>
      </w:r>
    </w:p>
    <w:p>
      <w:pPr>
        <w:jc w:val="left"/>
        <w:rPr>
          <w:rFonts w:asciiTheme="minorEastAsia" w:hAnsiTheme="minorEastAsia" w:cstheme="minorEastAsia"/>
          <w:kern w:val="0"/>
          <w:sz w:val="32"/>
          <w:szCs w:val="32"/>
        </w:rPr>
      </w:pPr>
      <w:r>
        <w:rPr>
          <w:rFonts w:hint="eastAsia" w:eastAsia="仿宋_GB2312"/>
          <w:kern w:val="0"/>
          <w:sz w:val="22"/>
        </w:rPr>
        <w:t xml:space="preserve"> </w:t>
      </w:r>
      <w:r>
        <w:rPr>
          <w:rFonts w:eastAsia="仿宋_GB2312"/>
          <w:kern w:val="0"/>
          <w:sz w:val="22"/>
        </w:rPr>
        <w:br w:type="page"/>
      </w:r>
      <w:r>
        <w:rPr>
          <w:rFonts w:hint="eastAsia" w:asciiTheme="minorEastAsia" w:hAnsiTheme="minorEastAsia" w:cstheme="minorEastAsia"/>
          <w:kern w:val="0"/>
          <w:sz w:val="32"/>
          <w:szCs w:val="32"/>
        </w:rPr>
        <w:t>附件2</w:t>
      </w:r>
    </w:p>
    <w:p>
      <w:pPr>
        <w:spacing w:line="700" w:lineRule="exact"/>
        <w:jc w:val="center"/>
        <w:rPr>
          <w:rFonts w:asciiTheme="minorEastAsia" w:hAnsiTheme="minorEastAsia" w:cstheme="minorEastAsia"/>
          <w:sz w:val="32"/>
          <w:szCs w:val="32"/>
        </w:rPr>
      </w:pPr>
      <w:r>
        <w:rPr>
          <w:rFonts w:hint="eastAsia" w:asciiTheme="minorEastAsia" w:hAnsiTheme="minorEastAsia" w:cstheme="minorEastAsia"/>
          <w:sz w:val="32"/>
          <w:szCs w:val="32"/>
        </w:rPr>
        <w:t>2021年度部门整体支出绩效自评表</w:t>
      </w:r>
    </w:p>
    <w:tbl>
      <w:tblPr>
        <w:tblStyle w:val="5"/>
        <w:tblW w:w="9799" w:type="dxa"/>
        <w:jc w:val="center"/>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034"/>
        <w:gridCol w:w="717"/>
        <w:gridCol w:w="933"/>
        <w:gridCol w:w="346"/>
        <w:gridCol w:w="1221"/>
        <w:gridCol w:w="1567"/>
        <w:gridCol w:w="723"/>
        <w:gridCol w:w="793"/>
        <w:gridCol w:w="717"/>
        <w:gridCol w:w="881"/>
        <w:gridCol w:w="867"/>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省级预算部门名称</w:t>
            </w:r>
          </w:p>
        </w:tc>
        <w:tc>
          <w:tcPr>
            <w:tcW w:w="8765" w:type="dxa"/>
            <w:gridSpan w:val="10"/>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湖南省游泳运动管理中心</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140" w:hRule="atLeast"/>
          <w:jc w:val="center"/>
        </w:trPr>
        <w:tc>
          <w:tcPr>
            <w:tcW w:w="1034" w:type="dxa"/>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年度预算申请（万元）</w:t>
            </w:r>
          </w:p>
        </w:tc>
        <w:tc>
          <w:tcPr>
            <w:tcW w:w="1650" w:type="dxa"/>
            <w:gridSpan w:val="2"/>
            <w:shd w:val="clear" w:color="auto" w:fill="auto"/>
            <w:vAlign w:val="center"/>
          </w:tcPr>
          <w:p>
            <w:pPr>
              <w:widowControl/>
              <w:spacing w:line="300" w:lineRule="exact"/>
              <w:jc w:val="center"/>
              <w:rPr>
                <w:rFonts w:ascii="Arial Narrow" w:hAnsi="Arial Narrow" w:eastAsia="仿宋_GB2312"/>
                <w:color w:val="000000"/>
                <w:kern w:val="0"/>
                <w:szCs w:val="21"/>
              </w:rPr>
            </w:pPr>
            <w:r>
              <w:rPr>
                <w:rFonts w:ascii="Arial Narrow" w:hAnsi="Arial Narrow" w:eastAsia="仿宋_GB2312"/>
                <w:color w:val="000000"/>
                <w:kern w:val="0"/>
                <w:szCs w:val="21"/>
              </w:rPr>
              <w:t>　</w:t>
            </w:r>
          </w:p>
        </w:tc>
        <w:tc>
          <w:tcPr>
            <w:tcW w:w="1567"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年初预算数</w:t>
            </w:r>
          </w:p>
        </w:tc>
        <w:tc>
          <w:tcPr>
            <w:tcW w:w="1567"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全年预算数</w:t>
            </w:r>
          </w:p>
        </w:tc>
        <w:tc>
          <w:tcPr>
            <w:tcW w:w="1516"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全年执行数</w:t>
            </w:r>
          </w:p>
        </w:tc>
        <w:tc>
          <w:tcPr>
            <w:tcW w:w="717"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分值</w:t>
            </w:r>
          </w:p>
        </w:tc>
        <w:tc>
          <w:tcPr>
            <w:tcW w:w="88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执行率</w:t>
            </w:r>
          </w:p>
        </w:tc>
        <w:tc>
          <w:tcPr>
            <w:tcW w:w="867"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得分</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650"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年度资金总额</w:t>
            </w:r>
          </w:p>
        </w:tc>
        <w:tc>
          <w:tcPr>
            <w:tcW w:w="1567"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4243.5</w:t>
            </w:r>
          </w:p>
        </w:tc>
        <w:tc>
          <w:tcPr>
            <w:tcW w:w="15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6093.39</w:t>
            </w:r>
          </w:p>
        </w:tc>
        <w:tc>
          <w:tcPr>
            <w:tcW w:w="1516"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6004.98</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10</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 w:val="18"/>
                <w:szCs w:val="18"/>
              </w:rPr>
            </w:pPr>
            <w:r>
              <w:rPr>
                <w:rFonts w:hint="eastAsia" w:ascii="Arial Narrow" w:hAnsi="Arial Narrow" w:eastAsia="仿宋_GB2312" w:cs="宋体"/>
                <w:color w:val="000000"/>
                <w:kern w:val="0"/>
                <w:sz w:val="18"/>
                <w:szCs w:val="18"/>
              </w:rPr>
              <w:t>98.55%</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784"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按收入性质分：</w:t>
            </w:r>
          </w:p>
        </w:tc>
        <w:tc>
          <w:tcPr>
            <w:tcW w:w="3981"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按支出性质分：</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784"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其中：一般公共预算：</w:t>
            </w:r>
            <w:r>
              <w:rPr>
                <w:rFonts w:hint="eastAsia" w:ascii="Arial Narrow" w:hAnsi="Arial Narrow" w:eastAsia="仿宋_GB2312" w:cs="宋体"/>
                <w:color w:val="000000"/>
                <w:kern w:val="0"/>
                <w:szCs w:val="21"/>
              </w:rPr>
              <w:t>3826.04</w:t>
            </w:r>
          </w:p>
        </w:tc>
        <w:tc>
          <w:tcPr>
            <w:tcW w:w="3981"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其中：基本支出：</w:t>
            </w:r>
            <w:r>
              <w:rPr>
                <w:rFonts w:hint="eastAsia" w:ascii="Arial Narrow" w:hAnsi="Arial Narrow" w:eastAsia="仿宋_GB2312" w:cs="宋体"/>
                <w:color w:val="000000"/>
                <w:kern w:val="0"/>
                <w:szCs w:val="21"/>
              </w:rPr>
              <w:t>2423.99</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784"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政府性基金拨款：</w:t>
            </w:r>
            <w:r>
              <w:rPr>
                <w:rFonts w:hint="eastAsia" w:ascii="Arial Narrow" w:hAnsi="Arial Narrow" w:eastAsia="仿宋_GB2312" w:cs="宋体"/>
                <w:color w:val="000000"/>
                <w:kern w:val="0"/>
                <w:szCs w:val="21"/>
              </w:rPr>
              <w:t>2083.35</w:t>
            </w:r>
          </w:p>
        </w:tc>
        <w:tc>
          <w:tcPr>
            <w:tcW w:w="3981"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项目支出：</w:t>
            </w:r>
            <w:r>
              <w:rPr>
                <w:rFonts w:hint="eastAsia" w:ascii="Arial Narrow" w:hAnsi="Arial Narrow" w:eastAsia="仿宋_GB2312" w:cs="宋体"/>
                <w:color w:val="000000"/>
                <w:kern w:val="0"/>
                <w:szCs w:val="21"/>
              </w:rPr>
              <w:t>3580.99</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784"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纳入专户管理的非税收入拨款：</w:t>
            </w:r>
            <w:r>
              <w:rPr>
                <w:rFonts w:hint="eastAsia" w:ascii="Arial Narrow" w:hAnsi="Arial Narrow" w:eastAsia="仿宋_GB2312" w:cs="宋体"/>
                <w:color w:val="000000"/>
                <w:kern w:val="0"/>
                <w:szCs w:val="21"/>
              </w:rPr>
              <w:t>184</w:t>
            </w:r>
          </w:p>
        </w:tc>
        <w:tc>
          <w:tcPr>
            <w:tcW w:w="3981"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经营支出：0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784" w:type="dxa"/>
            <w:gridSpan w:val="5"/>
            <w:shd w:val="clear" w:color="auto" w:fill="auto"/>
            <w:vAlign w:val="center"/>
          </w:tcPr>
          <w:p>
            <w:pPr>
              <w:widowControl/>
              <w:tabs>
                <w:tab w:val="center" w:pos="2210"/>
              </w:tabs>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其他资金：</w:t>
            </w:r>
            <w:r>
              <w:rPr>
                <w:rFonts w:hint="eastAsia" w:ascii="Arial Narrow" w:hAnsi="Arial Narrow" w:eastAsia="仿宋_GB2312" w:cs="宋体"/>
                <w:color w:val="000000"/>
                <w:kern w:val="0"/>
                <w:szCs w:val="21"/>
              </w:rPr>
              <w:t>0</w:t>
            </w:r>
          </w:p>
        </w:tc>
        <w:tc>
          <w:tcPr>
            <w:tcW w:w="3981"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年度总体目标</w:t>
            </w:r>
          </w:p>
        </w:tc>
        <w:tc>
          <w:tcPr>
            <w:tcW w:w="4784" w:type="dxa"/>
            <w:gridSpan w:val="5"/>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预期目标</w:t>
            </w:r>
          </w:p>
        </w:tc>
        <w:tc>
          <w:tcPr>
            <w:tcW w:w="3981" w:type="dxa"/>
            <w:gridSpan w:val="5"/>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实际完成情况</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12"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784" w:type="dxa"/>
            <w:gridSpan w:val="5"/>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Times New Roman" w:hAnsi="Times New Roman" w:eastAsia="仿宋_GB2312" w:cs="Times New Roman"/>
                <w:color w:val="000000"/>
                <w:kern w:val="0"/>
                <w:szCs w:val="21"/>
              </w:rPr>
              <w:t>为运动员提供医疗后勤保障，推广全民健身、增强人民体质，提高场馆使用安全保障、提升场地性能，提高运动队训练质量、竞技水平，促进竞技体育与群众体育事业可持续发展。</w:t>
            </w:r>
          </w:p>
        </w:tc>
        <w:tc>
          <w:tcPr>
            <w:tcW w:w="3981" w:type="dxa"/>
            <w:gridSpan w:val="5"/>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完成了年度总体目标</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12"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784" w:type="dxa"/>
            <w:gridSpan w:val="5"/>
            <w:vMerge w:val="continue"/>
            <w:vAlign w:val="center"/>
          </w:tcPr>
          <w:p>
            <w:pPr>
              <w:widowControl/>
              <w:spacing w:line="300" w:lineRule="exact"/>
              <w:jc w:val="left"/>
              <w:rPr>
                <w:rFonts w:ascii="Arial Narrow" w:hAnsi="Arial Narrow" w:eastAsia="仿宋_GB2312" w:cs="宋体"/>
                <w:color w:val="000000"/>
                <w:kern w:val="0"/>
                <w:szCs w:val="21"/>
              </w:rPr>
            </w:pPr>
          </w:p>
        </w:tc>
        <w:tc>
          <w:tcPr>
            <w:tcW w:w="3981" w:type="dxa"/>
            <w:gridSpan w:val="5"/>
            <w:vMerge w:val="continue"/>
            <w:vAlign w:val="center"/>
          </w:tcPr>
          <w:p>
            <w:pPr>
              <w:widowControl/>
              <w:spacing w:line="300" w:lineRule="exact"/>
              <w:jc w:val="lef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绩</w:t>
            </w:r>
          </w:p>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效</w:t>
            </w:r>
          </w:p>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指</w:t>
            </w:r>
          </w:p>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标</w:t>
            </w:r>
          </w:p>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　</w:t>
            </w:r>
          </w:p>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　</w:t>
            </w:r>
          </w:p>
        </w:tc>
        <w:tc>
          <w:tcPr>
            <w:tcW w:w="717"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一级指标</w:t>
            </w:r>
          </w:p>
        </w:tc>
        <w:tc>
          <w:tcPr>
            <w:tcW w:w="1279"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二级指标</w:t>
            </w:r>
          </w:p>
        </w:tc>
        <w:tc>
          <w:tcPr>
            <w:tcW w:w="2788"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三级指标</w:t>
            </w:r>
          </w:p>
        </w:tc>
        <w:tc>
          <w:tcPr>
            <w:tcW w:w="72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年度指标值</w:t>
            </w:r>
          </w:p>
        </w:tc>
        <w:tc>
          <w:tcPr>
            <w:tcW w:w="79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实际完成值</w:t>
            </w:r>
          </w:p>
        </w:tc>
        <w:tc>
          <w:tcPr>
            <w:tcW w:w="717"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分值</w:t>
            </w:r>
          </w:p>
        </w:tc>
        <w:tc>
          <w:tcPr>
            <w:tcW w:w="88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得分</w:t>
            </w:r>
          </w:p>
        </w:tc>
        <w:tc>
          <w:tcPr>
            <w:tcW w:w="867"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偏差原因分析及改进措施</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48" w:hRule="atLeast"/>
          <w:jc w:val="center"/>
        </w:trPr>
        <w:tc>
          <w:tcPr>
            <w:tcW w:w="1034"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717" w:type="dxa"/>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产出指标（50分）</w:t>
            </w:r>
          </w:p>
        </w:tc>
        <w:tc>
          <w:tcPr>
            <w:tcW w:w="1279" w:type="dxa"/>
            <w:gridSpan w:val="2"/>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数量指标（20分）</w:t>
            </w: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全年预算执行率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98%</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98.55%</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bottom"/>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48" w:hRule="atLeast"/>
          <w:jc w:val="center"/>
        </w:trPr>
        <w:tc>
          <w:tcPr>
            <w:tcW w:w="1034"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717"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1279" w:type="dxa"/>
            <w:gridSpan w:val="2"/>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奥运会获得奖牌名次数量</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bottom"/>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48" w:hRule="atLeast"/>
          <w:jc w:val="center"/>
        </w:trPr>
        <w:tc>
          <w:tcPr>
            <w:tcW w:w="1034"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717"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1279" w:type="dxa"/>
            <w:gridSpan w:val="2"/>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全运会获得奖牌名次数量</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13</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bottom"/>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48" w:hRule="atLeast"/>
          <w:jc w:val="center"/>
        </w:trPr>
        <w:tc>
          <w:tcPr>
            <w:tcW w:w="1034"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717"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1279" w:type="dxa"/>
            <w:gridSpan w:val="2"/>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全国比赛获得奖牌名次数量</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18</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bottom"/>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48" w:hRule="atLeast"/>
          <w:jc w:val="center"/>
        </w:trPr>
        <w:tc>
          <w:tcPr>
            <w:tcW w:w="1034"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717"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1279" w:type="dxa"/>
            <w:gridSpan w:val="2"/>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获得全国比赛金牌数量</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bottom"/>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48" w:hRule="atLeast"/>
          <w:jc w:val="center"/>
        </w:trPr>
        <w:tc>
          <w:tcPr>
            <w:tcW w:w="1034"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717"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1279" w:type="dxa"/>
            <w:gridSpan w:val="2"/>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全运会获得金牌数量</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bottom"/>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48" w:hRule="atLeast"/>
          <w:jc w:val="center"/>
        </w:trPr>
        <w:tc>
          <w:tcPr>
            <w:tcW w:w="1034"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717"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1279" w:type="dxa"/>
            <w:gridSpan w:val="2"/>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常年赛奖金发放人数</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137</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0.5</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0.5</w:t>
            </w:r>
          </w:p>
        </w:tc>
        <w:tc>
          <w:tcPr>
            <w:tcW w:w="867" w:type="dxa"/>
            <w:shd w:val="clear" w:color="auto" w:fill="auto"/>
            <w:vAlign w:val="bottom"/>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48" w:hRule="atLeast"/>
          <w:jc w:val="center"/>
        </w:trPr>
        <w:tc>
          <w:tcPr>
            <w:tcW w:w="1034"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717"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1279" w:type="dxa"/>
            <w:gridSpan w:val="2"/>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奥运会奖金发放人数</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80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102</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0.5</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0.5</w:t>
            </w:r>
          </w:p>
        </w:tc>
        <w:tc>
          <w:tcPr>
            <w:tcW w:w="867" w:type="dxa"/>
            <w:shd w:val="clear" w:color="auto" w:fill="auto"/>
            <w:vAlign w:val="bottom"/>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48" w:hRule="atLeast"/>
          <w:jc w:val="center"/>
        </w:trPr>
        <w:tc>
          <w:tcPr>
            <w:tcW w:w="1034"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717"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1279" w:type="dxa"/>
            <w:gridSpan w:val="2"/>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举办群众体育赛事活动次数</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bottom"/>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全省大中型体育场馆免费低收费开放</w:t>
            </w:r>
            <w:r>
              <w:rPr>
                <w:rFonts w:hint="eastAsia" w:ascii="Arial Narrow" w:hAnsi="Arial Narrow" w:eastAsia="仿宋_GB2312" w:cs="宋体"/>
                <w:color w:val="000000"/>
                <w:kern w:val="0"/>
                <w:szCs w:val="21"/>
              </w:rPr>
              <w:t>天数</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330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276</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0.5</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 w:val="16"/>
                <w:szCs w:val="16"/>
              </w:rPr>
            </w:pPr>
            <w:r>
              <w:rPr>
                <w:rFonts w:hint="eastAsia" w:ascii="Arial Narrow" w:hAnsi="Arial Narrow" w:eastAsia="仿宋_GB2312" w:cs="宋体"/>
                <w:color w:val="000000"/>
                <w:kern w:val="0"/>
                <w:sz w:val="16"/>
                <w:szCs w:val="16"/>
              </w:rPr>
              <w:t>疫情闭馆</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全年利用场馆群众健身人数</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 w:val="20"/>
                <w:szCs w:val="20"/>
              </w:rPr>
            </w:pPr>
            <w:r>
              <w:rPr>
                <w:rFonts w:hint="eastAsia" w:ascii="Arial Narrow" w:hAnsi="Arial Narrow" w:eastAsia="仿宋_GB2312" w:cs="宋体"/>
                <w:color w:val="000000"/>
                <w:kern w:val="0"/>
                <w:sz w:val="20"/>
                <w:szCs w:val="20"/>
              </w:rPr>
              <w:t>3.5万</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20"/>
                <w:szCs w:val="20"/>
              </w:rPr>
            </w:pPr>
            <w:r>
              <w:rPr>
                <w:rFonts w:hint="eastAsia" w:ascii="Arial Narrow" w:hAnsi="Arial Narrow" w:eastAsia="仿宋_GB2312" w:cs="宋体"/>
                <w:color w:val="000000"/>
                <w:kern w:val="0"/>
                <w:sz w:val="20"/>
                <w:szCs w:val="20"/>
              </w:rPr>
              <w:t>3.8万</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一级以上运动员上报次数</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45</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59</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游泳馆提质改造数量</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购置提质改造设备器材批次</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医疗后勤保障天数</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313</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313</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人才引进数量</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教练员人数</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23</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9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运动队备战训练天数</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313</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313</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109"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Times New Roman" w:hAnsi="Times New Roman" w:eastAsia="仿宋_GB2312" w:cs="Times New Roman"/>
                <w:color w:val="000000"/>
                <w:kern w:val="0"/>
                <w:szCs w:val="21"/>
              </w:rPr>
              <w:t>外训参赛队伍数量</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109"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restart"/>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质量指标（20</w:t>
            </w:r>
            <w:r>
              <w:rPr>
                <w:rFonts w:hint="eastAsia" w:ascii="Arial Narrow" w:hAnsi="Arial Narrow" w:eastAsia="仿宋_GB2312" w:cs="宋体"/>
                <w:color w:val="000000"/>
                <w:kern w:val="0"/>
                <w:szCs w:val="21"/>
              </w:rPr>
              <w:t>分</w:t>
            </w:r>
            <w:r>
              <w:rPr>
                <w:rFonts w:ascii="Arial Narrow" w:hAnsi="Arial Narrow" w:eastAsia="仿宋_GB2312" w:cs="宋体"/>
                <w:color w:val="000000"/>
                <w:kern w:val="0"/>
                <w:szCs w:val="21"/>
              </w:rPr>
              <w:t>）</w:t>
            </w:r>
          </w:p>
        </w:tc>
        <w:tc>
          <w:tcPr>
            <w:tcW w:w="2788" w:type="dxa"/>
            <w:gridSpan w:val="2"/>
            <w:shd w:val="clear" w:color="auto" w:fill="auto"/>
            <w:vAlign w:val="center"/>
          </w:tcPr>
          <w:p>
            <w:pPr>
              <w:widowControl/>
              <w:spacing w:line="300" w:lineRule="exact"/>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在职人员控制率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67.09%</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109"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公用经费控制率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93.55%</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109"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“三公经费”控制率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109"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政府采购执行率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109"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预算调整率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 w:val="18"/>
                <w:szCs w:val="18"/>
              </w:rPr>
            </w:pPr>
            <w:r>
              <w:rPr>
                <w:rFonts w:hint="eastAsia" w:ascii="Arial Narrow" w:hAnsi="Arial Narrow" w:eastAsia="仿宋_GB2312" w:cs="宋体"/>
                <w:color w:val="000000"/>
                <w:kern w:val="0"/>
                <w:sz w:val="18"/>
                <w:szCs w:val="18"/>
              </w:rPr>
              <w:t>10%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22"/>
              </w:rPr>
            </w:pPr>
            <w:r>
              <w:rPr>
                <w:rFonts w:hint="eastAsia" w:ascii="Arial Narrow" w:hAnsi="Arial Narrow" w:eastAsia="仿宋_GB2312" w:cs="宋体"/>
                <w:color w:val="000000"/>
                <w:kern w:val="0"/>
                <w:sz w:val="16"/>
                <w:szCs w:val="16"/>
              </w:rPr>
              <w:t>43.59%</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 w:val="16"/>
                <w:szCs w:val="16"/>
              </w:rPr>
            </w:pPr>
            <w:r>
              <w:rPr>
                <w:rFonts w:hint="eastAsia" w:ascii="Arial Narrow" w:hAnsi="Arial Narrow" w:eastAsia="仿宋_GB2312" w:cs="宋体"/>
                <w:color w:val="000000"/>
                <w:kern w:val="0"/>
                <w:sz w:val="16"/>
                <w:szCs w:val="16"/>
              </w:rPr>
              <w:t>财政追加</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训练、比赛任务完成率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医疗后勤保障完成率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000000" w:fill="FFFFFF" w:themeFill="background1"/>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9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公共体育场地设施开放率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场馆体育设施质量达标率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场馆室内温度达标率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场馆小型修缮合格率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提质改造工程质量达标率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购置设备器材验收合格率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引进教练员教学水平质量</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 w:val="15"/>
                <w:szCs w:val="15"/>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时效指标（6分）</w:t>
            </w: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训练计划进度完成率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赛事活动任务完成率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0.5</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0.5</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场馆设备维护及时率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0.5</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0.5</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场馆运行保障任务完成率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提质改造采购进度完成率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采购设备器材验收及时率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0.5</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0.5</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采购工作任务完成及时率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0.5</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0.5</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医疗后勤保障工作及时率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9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成本指标（4分）</w:t>
            </w: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成本控制率</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效益指标（</w:t>
            </w:r>
            <w:r>
              <w:rPr>
                <w:rFonts w:hint="eastAsia" w:ascii="Arial Narrow" w:hAnsi="Arial Narrow" w:eastAsia="仿宋_GB2312" w:cs="宋体"/>
                <w:color w:val="000000"/>
                <w:kern w:val="0"/>
                <w:szCs w:val="21"/>
              </w:rPr>
              <w:t>4</w:t>
            </w:r>
            <w:r>
              <w:rPr>
                <w:rFonts w:ascii="Arial Narrow" w:hAnsi="Arial Narrow" w:eastAsia="仿宋_GB2312" w:cs="宋体"/>
                <w:color w:val="000000"/>
                <w:kern w:val="0"/>
                <w:szCs w:val="21"/>
              </w:rPr>
              <w:t>0分）</w:t>
            </w:r>
          </w:p>
        </w:tc>
        <w:tc>
          <w:tcPr>
            <w:tcW w:w="1279" w:type="dxa"/>
            <w:gridSpan w:val="2"/>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经济效益指标（</w:t>
            </w:r>
            <w:r>
              <w:rPr>
                <w:rFonts w:hint="eastAsia" w:ascii="Arial Narrow" w:hAnsi="Arial Narrow" w:eastAsia="仿宋_GB2312" w:cs="宋体"/>
                <w:color w:val="000000"/>
                <w:kern w:val="0"/>
                <w:szCs w:val="21"/>
              </w:rPr>
              <w:t>15</w:t>
            </w:r>
            <w:r>
              <w:rPr>
                <w:rFonts w:ascii="Arial Narrow" w:hAnsi="Arial Narrow" w:eastAsia="仿宋_GB2312" w:cs="宋体"/>
                <w:color w:val="000000"/>
                <w:kern w:val="0"/>
                <w:szCs w:val="21"/>
              </w:rPr>
              <w:t>分）</w:t>
            </w: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保障场馆运行维护程度</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1279" w:type="dxa"/>
            <w:gridSpan w:val="2"/>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提升场地性能程度</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1279" w:type="dxa"/>
            <w:gridSpan w:val="2"/>
            <w:vMerge w:val="continue"/>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提高运动队竞技水平程度</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社会效益指标（</w:t>
            </w:r>
            <w:r>
              <w:rPr>
                <w:rFonts w:hint="eastAsia" w:ascii="Arial Narrow" w:hAnsi="Arial Narrow" w:eastAsia="仿宋_GB2312" w:cs="宋体"/>
                <w:color w:val="000000"/>
                <w:kern w:val="0"/>
                <w:szCs w:val="21"/>
              </w:rPr>
              <w:t>15</w:t>
            </w:r>
            <w:r>
              <w:rPr>
                <w:rFonts w:ascii="Arial Narrow" w:hAnsi="Arial Narrow" w:eastAsia="仿宋_GB2312" w:cs="宋体"/>
                <w:color w:val="000000"/>
                <w:kern w:val="0"/>
                <w:szCs w:val="21"/>
              </w:rPr>
              <w:t>分）</w:t>
            </w: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对竞技水平提高的促进程度</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对承办方文化体育发展的促进程度</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对公众参与群众体育活动与赛事的促进程度</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提高场地使用安全保障程度</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tcBorders>
              <w:bottom w:val="single" w:color="auto" w:sz="4" w:space="0"/>
            </w:tcBorders>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可持续影响指标（</w:t>
            </w:r>
            <w:r>
              <w:rPr>
                <w:rFonts w:hint="eastAsia" w:ascii="Arial Narrow" w:hAnsi="Arial Narrow" w:eastAsia="仿宋_GB2312" w:cs="宋体"/>
                <w:color w:val="000000"/>
                <w:kern w:val="0"/>
                <w:szCs w:val="21"/>
              </w:rPr>
              <w:t>10</w:t>
            </w:r>
            <w:r>
              <w:rPr>
                <w:rFonts w:ascii="Arial Narrow" w:hAnsi="Arial Narrow" w:eastAsia="仿宋_GB2312" w:cs="宋体"/>
                <w:color w:val="000000"/>
                <w:kern w:val="0"/>
                <w:szCs w:val="21"/>
              </w:rPr>
              <w:t>分）</w:t>
            </w: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对竞技体育、群众体育、健身环境条件改善</w:t>
            </w:r>
            <w:r>
              <w:rPr>
                <w:rFonts w:ascii="Arial Narrow" w:hAnsi="Arial Narrow" w:eastAsia="仿宋_GB2312" w:cs="宋体"/>
                <w:color w:val="000000"/>
                <w:kern w:val="0"/>
                <w:szCs w:val="21"/>
              </w:rPr>
              <w:t>可持续发展影响程度</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restart"/>
            <w:tcBorders>
              <w:top w:val="single" w:color="auto" w:sz="4" w:space="0"/>
            </w:tcBorders>
            <w:vAlign w:val="center"/>
          </w:tcPr>
          <w:p>
            <w:pPr>
              <w:widowControl/>
              <w:spacing w:line="240" w:lineRule="exact"/>
              <w:jc w:val="center"/>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满意度</w:t>
            </w:r>
            <w:r>
              <w:rPr>
                <w:rFonts w:ascii="Times New Roman" w:hAnsi="Times New Roman" w:eastAsia="仿宋_GB2312" w:cs="Times New Roman"/>
                <w:color w:val="000000"/>
                <w:kern w:val="0"/>
                <w:szCs w:val="21"/>
              </w:rPr>
              <w:t>指标</w:t>
            </w:r>
          </w:p>
          <w:p>
            <w:pPr>
              <w:widowControl/>
              <w:spacing w:line="300" w:lineRule="exact"/>
              <w:jc w:val="left"/>
              <w:rPr>
                <w:rFonts w:ascii="Arial Narrow" w:hAnsi="Arial Narrow" w:eastAsia="仿宋_GB2312" w:cs="宋体"/>
                <w:color w:val="000000"/>
                <w:kern w:val="0"/>
                <w:szCs w:val="21"/>
              </w:rPr>
            </w:pPr>
            <w:r>
              <w:rPr>
                <w:rFonts w:ascii="Times New Roman" w:hAnsi="Times New Roman" w:eastAsia="仿宋_GB2312" w:cs="Times New Roman"/>
                <w:color w:val="000000"/>
                <w:kern w:val="0"/>
                <w:szCs w:val="21"/>
              </w:rPr>
              <w:t>（10分）</w:t>
            </w:r>
          </w:p>
        </w:tc>
        <w:tc>
          <w:tcPr>
            <w:tcW w:w="1279" w:type="dxa"/>
            <w:gridSpan w:val="2"/>
            <w:vMerge w:val="restart"/>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服务对象满意度指标（10</w:t>
            </w:r>
            <w:r>
              <w:rPr>
                <w:rFonts w:hint="eastAsia" w:ascii="Arial Narrow" w:hAnsi="Arial Narrow" w:eastAsia="仿宋_GB2312" w:cs="宋体"/>
                <w:color w:val="000000"/>
                <w:kern w:val="0"/>
                <w:szCs w:val="21"/>
              </w:rPr>
              <w:t>分</w:t>
            </w:r>
            <w:r>
              <w:rPr>
                <w:rFonts w:ascii="Arial Narrow" w:hAnsi="Arial Narrow" w:eastAsia="仿宋_GB2312" w:cs="宋体"/>
                <w:color w:val="000000"/>
                <w:kern w:val="0"/>
                <w:szCs w:val="21"/>
              </w:rPr>
              <w:t>）</w:t>
            </w: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运动员满意度</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tcPr>
          <w:p>
            <w:pPr>
              <w:widowControl/>
              <w:spacing w:line="26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教练员满意度</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406" w:hRule="atLeast"/>
          <w:jc w:val="center"/>
        </w:trPr>
        <w:tc>
          <w:tcPr>
            <w:tcW w:w="1034"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717"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279"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88"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社会公众满意度</w:t>
            </w:r>
          </w:p>
        </w:tc>
        <w:tc>
          <w:tcPr>
            <w:tcW w:w="72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9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 w:val="15"/>
                <w:szCs w:val="15"/>
              </w:rPr>
              <w:t>100%</w:t>
            </w:r>
          </w:p>
        </w:tc>
        <w:tc>
          <w:tcPr>
            <w:tcW w:w="717"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88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867"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7334" w:type="dxa"/>
            <w:gridSpan w:val="8"/>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总分</w:t>
            </w:r>
          </w:p>
        </w:tc>
        <w:tc>
          <w:tcPr>
            <w:tcW w:w="717"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100</w:t>
            </w:r>
          </w:p>
        </w:tc>
        <w:tc>
          <w:tcPr>
            <w:tcW w:w="88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99.5</w:t>
            </w:r>
          </w:p>
        </w:tc>
        <w:tc>
          <w:tcPr>
            <w:tcW w:w="867" w:type="dxa"/>
            <w:shd w:val="clear" w:color="auto" w:fill="auto"/>
            <w:vAlign w:val="center"/>
          </w:tcPr>
          <w:p>
            <w:pPr>
              <w:widowControl/>
              <w:spacing w:line="300" w:lineRule="exact"/>
              <w:jc w:val="left"/>
              <w:rPr>
                <w:rFonts w:ascii="Arial Narrow" w:hAnsi="Arial Narrow" w:eastAsia="仿宋_GB2312" w:cs="宋体"/>
                <w:color w:val="000000"/>
                <w:kern w:val="0"/>
                <w:szCs w:val="21"/>
              </w:rPr>
            </w:pPr>
          </w:p>
        </w:tc>
      </w:tr>
    </w:tbl>
    <w:p>
      <w:pPr>
        <w:jc w:val="left"/>
        <w:rPr>
          <w:rFonts w:asciiTheme="minorEastAsia" w:hAnsiTheme="minorEastAsia" w:cstheme="minorEastAsia"/>
          <w:kern w:val="0"/>
          <w:sz w:val="32"/>
          <w:szCs w:val="32"/>
        </w:rPr>
      </w:pPr>
      <w:r>
        <w:rPr>
          <w:rFonts w:hint="eastAsia" w:ascii="仿宋_GB2312" w:eastAsia="仿宋_GB2312"/>
          <w:kern w:val="0"/>
          <w:szCs w:val="21"/>
        </w:rPr>
        <w:br w:type="page"/>
      </w:r>
      <w:r>
        <w:rPr>
          <w:rFonts w:hint="eastAsia" w:asciiTheme="minorEastAsia" w:hAnsiTheme="minorEastAsia" w:cstheme="minorEastAsia"/>
          <w:kern w:val="0"/>
          <w:sz w:val="32"/>
          <w:szCs w:val="32"/>
        </w:rPr>
        <w:t>附件3-1</w:t>
      </w:r>
    </w:p>
    <w:p>
      <w:pPr>
        <w:jc w:val="center"/>
        <w:rPr>
          <w:rFonts w:asciiTheme="minorEastAsia" w:hAnsiTheme="minorEastAsia" w:cstheme="minorEastAsia"/>
          <w:kern w:val="0"/>
          <w:sz w:val="32"/>
          <w:szCs w:val="32"/>
        </w:rPr>
      </w:pPr>
      <w:r>
        <w:rPr>
          <w:rFonts w:hint="eastAsia" w:asciiTheme="minorEastAsia" w:hAnsiTheme="minorEastAsia" w:cstheme="minorEastAsia"/>
          <w:kern w:val="0"/>
          <w:sz w:val="32"/>
          <w:szCs w:val="32"/>
        </w:rPr>
        <w:t>2021年度项目支出绩效自评表</w:t>
      </w:r>
    </w:p>
    <w:tbl>
      <w:tblPr>
        <w:tblStyle w:val="5"/>
        <w:tblW w:w="9851" w:type="dxa"/>
        <w:jc w:val="center"/>
        <w:tblInd w:w="0" w:type="dxa"/>
        <w:tblLayout w:type="fixed"/>
        <w:tblCellMar>
          <w:top w:w="0" w:type="dxa"/>
          <w:left w:w="108" w:type="dxa"/>
          <w:bottom w:w="0" w:type="dxa"/>
          <w:right w:w="108" w:type="dxa"/>
        </w:tblCellMar>
      </w:tblPr>
      <w:tblGrid>
        <w:gridCol w:w="1080"/>
        <w:gridCol w:w="1080"/>
        <w:gridCol w:w="1066"/>
        <w:gridCol w:w="1533"/>
        <w:gridCol w:w="917"/>
        <w:gridCol w:w="1056"/>
        <w:gridCol w:w="828"/>
        <w:gridCol w:w="873"/>
        <w:gridCol w:w="1418"/>
      </w:tblGrid>
      <w:tr>
        <w:tblPrEx>
          <w:tblLayout w:type="fixed"/>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771" w:type="dxa"/>
            <w:gridSpan w:val="8"/>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业务工作经费　</w:t>
            </w:r>
          </w:p>
        </w:tc>
      </w:tr>
      <w:tr>
        <w:tblPrEx>
          <w:tblLayout w:type="fixed"/>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59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湖南省体育局</w:t>
            </w:r>
          </w:p>
        </w:tc>
        <w:tc>
          <w:tcPr>
            <w:tcW w:w="1056" w:type="dxa"/>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Times New Roman" w:hAnsi="Times New Roman" w:eastAsia="仿宋_GB2312" w:cs="Times New Roman"/>
                <w:color w:val="000000"/>
                <w:kern w:val="0"/>
                <w:szCs w:val="21"/>
              </w:rPr>
              <w:t>湖南省游泳运动管理中心</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146"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5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056"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全年</w:t>
            </w:r>
          </w:p>
          <w:p>
            <w:pPr>
              <w:spacing w:line="260" w:lineRule="exact"/>
              <w:jc w:val="center"/>
              <w:rPr>
                <w:rFonts w:ascii="仿宋_GB2312" w:eastAsia="仿宋_GB2312"/>
                <w:szCs w:val="21"/>
              </w:rPr>
            </w:pPr>
            <w:r>
              <w:rPr>
                <w:rFonts w:hint="eastAsia" w:ascii="仿宋_GB2312" w:eastAsia="仿宋_GB2312"/>
                <w:szCs w:val="21"/>
              </w:rPr>
              <w:t>执行数</w:t>
            </w:r>
          </w:p>
        </w:tc>
        <w:tc>
          <w:tcPr>
            <w:tcW w:w="828"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分值</w:t>
            </w:r>
          </w:p>
        </w:tc>
        <w:tc>
          <w:tcPr>
            <w:tcW w:w="873"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执行率</w:t>
            </w:r>
          </w:p>
        </w:tc>
        <w:tc>
          <w:tcPr>
            <w:tcW w:w="1418"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46"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5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549</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1649</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1649</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46"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5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525</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825</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825</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46" w:type="dxa"/>
            <w:gridSpan w:val="2"/>
            <w:tcBorders>
              <w:top w:val="nil"/>
              <w:left w:val="nil"/>
              <w:bottom w:val="single" w:color="auto" w:sz="4" w:space="0"/>
              <w:right w:val="single" w:color="auto" w:sz="4" w:space="0"/>
            </w:tcBorders>
            <w:shd w:val="clear" w:color="auto" w:fill="auto"/>
            <w:vAlign w:val="center"/>
          </w:tcPr>
          <w:p>
            <w:pPr>
              <w:widowControl/>
              <w:spacing w:line="260" w:lineRule="exact"/>
              <w:ind w:firstLine="630" w:firstLineChars="3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5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24</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824</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824</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46" w:type="dxa"/>
            <w:gridSpan w:val="2"/>
            <w:tcBorders>
              <w:top w:val="nil"/>
              <w:left w:val="nil"/>
              <w:bottom w:val="single" w:color="auto" w:sz="4" w:space="0"/>
              <w:right w:val="single" w:color="auto" w:sz="4" w:space="0"/>
            </w:tcBorders>
            <w:shd w:val="clear" w:color="auto" w:fill="auto"/>
            <w:vAlign w:val="center"/>
          </w:tcPr>
          <w:p>
            <w:pPr>
              <w:widowControl/>
              <w:spacing w:line="260" w:lineRule="exact"/>
              <w:ind w:firstLine="630" w:firstLineChars="3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5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596"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17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4596"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jc w:val="center"/>
              <w:rPr>
                <w:rFonts w:ascii="仿宋_GB2312" w:hAnsi="宋体" w:eastAsia="仿宋_GB2312" w:cs="宋体"/>
                <w:color w:val="000000"/>
                <w:kern w:val="0"/>
                <w:szCs w:val="21"/>
              </w:rPr>
            </w:pPr>
            <w:r>
              <w:rPr>
                <w:rFonts w:hint="eastAsia" w:ascii="Times New Roman" w:hAnsi="Times New Roman" w:eastAsia="仿宋_GB2312" w:cs="Times New Roman"/>
                <w:color w:val="000000"/>
                <w:kern w:val="0"/>
                <w:szCs w:val="21"/>
              </w:rPr>
              <w:t>提高场馆使用安全保障、提升场地性能，推广全民健身、增强人民体质，提高运动队训练质量、竞技水平。</w:t>
            </w:r>
          </w:p>
        </w:tc>
        <w:tc>
          <w:tcPr>
            <w:tcW w:w="417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000000"/>
                <w:kern w:val="0"/>
                <w:szCs w:val="21"/>
              </w:rPr>
            </w:pPr>
            <w:r>
              <w:rPr>
                <w:rFonts w:hint="eastAsia" w:ascii="Arial Narrow" w:hAnsi="Arial Narrow" w:eastAsia="仿宋_GB2312" w:cs="宋体"/>
                <w:color w:val="000000"/>
                <w:kern w:val="0"/>
                <w:szCs w:val="21"/>
              </w:rPr>
              <w:t>完成了年度总体目标</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标</w:t>
            </w:r>
          </w:p>
        </w:tc>
        <w:tc>
          <w:tcPr>
            <w:tcW w:w="108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66"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5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widowControl/>
              <w:spacing w:line="260" w:lineRule="exact"/>
              <w:jc w:val="center"/>
              <w:rPr>
                <w:rFonts w:ascii="仿宋_GB2312" w:hAnsi="宋体" w:eastAsia="仿宋_GB2312" w:cs="宋体"/>
                <w:color w:val="000000"/>
                <w:kern w:val="0"/>
                <w:szCs w:val="21"/>
              </w:rPr>
            </w:pP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066"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533" w:type="dxa"/>
            <w:tcBorders>
              <w:top w:val="nil"/>
              <w:left w:val="nil"/>
              <w:bottom w:val="single" w:color="auto" w:sz="4" w:space="0"/>
              <w:right w:val="single" w:color="auto" w:sz="4" w:space="0"/>
            </w:tcBorders>
            <w:shd w:val="clear" w:color="auto" w:fill="auto"/>
          </w:tcPr>
          <w:p>
            <w:pPr>
              <w:widowControl/>
              <w:spacing w:line="300" w:lineRule="exact"/>
              <w:jc w:val="left"/>
              <w:rPr>
                <w:rFonts w:ascii="仿宋_GB2312" w:hAnsi="宋体" w:eastAsia="仿宋_GB2312" w:cs="宋体"/>
                <w:color w:val="000000"/>
                <w:kern w:val="0"/>
                <w:szCs w:val="21"/>
              </w:rPr>
            </w:pPr>
            <w:r>
              <w:rPr>
                <w:rFonts w:hint="eastAsia" w:ascii="Arial Narrow" w:hAnsi="Arial Narrow" w:eastAsia="仿宋_GB2312" w:cs="宋体"/>
                <w:color w:val="000000"/>
                <w:kern w:val="0"/>
                <w:szCs w:val="21"/>
              </w:rPr>
              <w:t>奥运会获得奖牌名次数量</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300" w:lineRule="exact"/>
              <w:jc w:val="left"/>
              <w:rPr>
                <w:rFonts w:ascii="仿宋_GB2312" w:hAnsi="宋体" w:eastAsia="仿宋_GB2312" w:cs="宋体"/>
                <w:color w:val="000000"/>
                <w:kern w:val="0"/>
                <w:szCs w:val="21"/>
              </w:rPr>
            </w:pPr>
            <w:r>
              <w:rPr>
                <w:rFonts w:hint="eastAsia" w:ascii="Arial Narrow" w:hAnsi="Arial Narrow" w:eastAsia="仿宋_GB2312" w:cs="宋体"/>
                <w:color w:val="000000"/>
                <w:kern w:val="0"/>
                <w:szCs w:val="21"/>
              </w:rPr>
              <w:t>全运会获得奖牌名次数量</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13</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300" w:lineRule="exact"/>
              <w:jc w:val="left"/>
              <w:rPr>
                <w:rFonts w:ascii="仿宋_GB2312" w:hAnsi="宋体" w:eastAsia="仿宋_GB2312" w:cs="宋体"/>
                <w:color w:val="000000"/>
                <w:kern w:val="0"/>
                <w:szCs w:val="21"/>
              </w:rPr>
            </w:pPr>
            <w:r>
              <w:rPr>
                <w:rFonts w:hint="eastAsia" w:ascii="Arial Narrow" w:hAnsi="Arial Narrow" w:eastAsia="仿宋_GB2312" w:cs="宋体"/>
                <w:color w:val="000000"/>
                <w:kern w:val="0"/>
                <w:szCs w:val="21"/>
              </w:rPr>
              <w:t>全国比赛获得奖牌名次数量</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18</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300" w:lineRule="exact"/>
              <w:jc w:val="left"/>
              <w:rPr>
                <w:rFonts w:ascii="仿宋_GB2312" w:hAnsi="宋体" w:eastAsia="仿宋_GB2312" w:cs="宋体"/>
                <w:color w:val="000000"/>
                <w:kern w:val="0"/>
                <w:szCs w:val="21"/>
              </w:rPr>
            </w:pPr>
            <w:r>
              <w:rPr>
                <w:rFonts w:hint="eastAsia" w:ascii="Arial Narrow" w:hAnsi="Arial Narrow" w:eastAsia="仿宋_GB2312" w:cs="宋体"/>
                <w:color w:val="000000"/>
                <w:kern w:val="0"/>
                <w:szCs w:val="21"/>
              </w:rPr>
              <w:t>举办群众体育赛事活动次数</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ascii="Arial Narrow" w:hAnsi="Arial Narrow" w:eastAsia="仿宋_GB2312" w:cs="宋体"/>
                <w:color w:val="000000"/>
                <w:kern w:val="0"/>
                <w:szCs w:val="21"/>
              </w:rPr>
              <w:t>大中型体育场馆免费低收费开放数量</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ascii="Arial Narrow" w:hAnsi="Arial Narrow" w:eastAsia="仿宋_GB2312" w:cs="宋体"/>
                <w:color w:val="000000"/>
                <w:kern w:val="0"/>
                <w:szCs w:val="21"/>
              </w:rPr>
              <w:t>大中型体育场馆免费低收费开放</w:t>
            </w:r>
            <w:r>
              <w:rPr>
                <w:rFonts w:hint="eastAsia" w:ascii="Arial Narrow" w:hAnsi="Arial Narrow" w:eastAsia="仿宋_GB2312" w:cs="宋体"/>
                <w:color w:val="000000"/>
                <w:kern w:val="0"/>
                <w:szCs w:val="21"/>
              </w:rPr>
              <w:t>天数</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330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276</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疫情原因闭馆两个月；加强开放管理力度。</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全年利用场馆群众健身人数</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游泳馆提质改造数量</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购置提质改造设备器材批次</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训练、比赛任务完成率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公共体育场地设施开放率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场馆体育设施质量达标率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场馆室内温度达标率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场馆小型修缮合格率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提质改造工程质量达标率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购置设备器材验收合格率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训练计划进度完成率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场馆设备维护及时率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场馆运行保障任务完成率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提质改造采购进度完成率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采购设备器材验收及时率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采购工作任务完成及时率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ascii="Arial Narrow" w:hAnsi="Arial Narrow" w:eastAsia="仿宋_GB2312" w:cs="宋体"/>
                <w:color w:val="000000"/>
                <w:kern w:val="0"/>
                <w:szCs w:val="21"/>
              </w:rPr>
              <w:t>成本控制率</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spacing w:line="260" w:lineRule="exact"/>
              <w:jc w:val="left"/>
              <w:rPr>
                <w:rFonts w:ascii="仿宋_GB2312" w:hAnsi="宋体" w:eastAsia="仿宋_GB2312" w:cs="宋体"/>
                <w:color w:val="000000"/>
                <w:kern w:val="0"/>
                <w:szCs w:val="21"/>
              </w:rPr>
            </w:pPr>
          </w:p>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（40分）</w:t>
            </w:r>
          </w:p>
        </w:tc>
        <w:tc>
          <w:tcPr>
            <w:tcW w:w="1066"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保障场馆运行维护程度</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提升场地性能程度</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提高运动队竞技水平程度</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对竞技水平提高的促进程度</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对公众参与群众体育活动与赛事促进程度</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提高场地使用安全保障程度</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对竞技体育、群众体育、健身环境条件改善</w:t>
            </w:r>
            <w:r>
              <w:rPr>
                <w:rFonts w:ascii="Arial Narrow" w:hAnsi="Arial Narrow" w:eastAsia="仿宋_GB2312" w:cs="宋体"/>
                <w:color w:val="000000"/>
                <w:kern w:val="0"/>
                <w:szCs w:val="21"/>
              </w:rPr>
              <w:t>可持续发展影响程度</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66"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运动员满意度</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教练员满意度</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6"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公众满意度</w:t>
            </w:r>
          </w:p>
        </w:tc>
        <w:tc>
          <w:tcPr>
            <w:tcW w:w="917"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56"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99.5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Theme="minorEastAsia" w:hAnsiTheme="minorEastAsia" w:cstheme="minorEastAsia"/>
          <w:kern w:val="0"/>
          <w:sz w:val="32"/>
          <w:szCs w:val="32"/>
        </w:rPr>
      </w:pPr>
      <w:r>
        <w:rPr>
          <w:rFonts w:hint="eastAsia" w:asciiTheme="minorEastAsia" w:hAnsiTheme="minorEastAsia" w:cstheme="minorEastAsia"/>
          <w:kern w:val="0"/>
          <w:sz w:val="32"/>
          <w:szCs w:val="32"/>
        </w:rPr>
        <w:t>附件3-2</w:t>
      </w:r>
    </w:p>
    <w:p>
      <w:pPr>
        <w:spacing w:line="700" w:lineRule="exact"/>
        <w:jc w:val="center"/>
        <w:rPr>
          <w:rFonts w:ascii="方正小标宋简体" w:hAnsi="方正小标宋简体" w:eastAsia="方正小标宋简体" w:cs="方正小标宋简体"/>
          <w:sz w:val="44"/>
          <w:szCs w:val="44"/>
        </w:rPr>
      </w:pPr>
      <w:r>
        <w:rPr>
          <w:rFonts w:hint="eastAsia" w:asciiTheme="minorEastAsia" w:hAnsiTheme="minorEastAsia" w:cstheme="minorEastAsia"/>
          <w:sz w:val="32"/>
          <w:szCs w:val="32"/>
        </w:rPr>
        <w:t>2021年度项目支出绩效自评表</w:t>
      </w:r>
    </w:p>
    <w:tbl>
      <w:tblPr>
        <w:tblStyle w:val="5"/>
        <w:tblW w:w="9868" w:type="dxa"/>
        <w:jc w:val="center"/>
        <w:tblInd w:w="0" w:type="dxa"/>
        <w:tblLayout w:type="fixed"/>
        <w:tblCellMar>
          <w:top w:w="0" w:type="dxa"/>
          <w:left w:w="108" w:type="dxa"/>
          <w:bottom w:w="0" w:type="dxa"/>
          <w:right w:w="108" w:type="dxa"/>
        </w:tblCellMar>
      </w:tblPr>
      <w:tblGrid>
        <w:gridCol w:w="1067"/>
        <w:gridCol w:w="1100"/>
        <w:gridCol w:w="1067"/>
        <w:gridCol w:w="1533"/>
        <w:gridCol w:w="919"/>
        <w:gridCol w:w="1065"/>
        <w:gridCol w:w="833"/>
        <w:gridCol w:w="850"/>
        <w:gridCol w:w="1434"/>
      </w:tblGrid>
      <w:tr>
        <w:tblPrEx>
          <w:tblLayout w:type="fixed"/>
          <w:tblCellMar>
            <w:top w:w="0" w:type="dxa"/>
            <w:left w:w="108" w:type="dxa"/>
            <w:bottom w:w="0" w:type="dxa"/>
            <w:right w:w="108" w:type="dxa"/>
          </w:tblCellMar>
        </w:tblPrEx>
        <w:trPr>
          <w:jc w:val="center"/>
        </w:trPr>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801" w:type="dxa"/>
            <w:gridSpan w:val="8"/>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其他事业发展资金　</w:t>
            </w:r>
          </w:p>
        </w:tc>
      </w:tr>
      <w:tr>
        <w:tblPrEx>
          <w:tblLayout w:type="fixed"/>
          <w:tblCellMar>
            <w:top w:w="0" w:type="dxa"/>
            <w:left w:w="108" w:type="dxa"/>
            <w:bottom w:w="0" w:type="dxa"/>
            <w:right w:w="108" w:type="dxa"/>
          </w:tblCellMar>
        </w:tblPrEx>
        <w:trPr>
          <w:jc w:val="center"/>
        </w:trPr>
        <w:tc>
          <w:tcPr>
            <w:tcW w:w="1067"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61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湖南省体育局</w:t>
            </w:r>
          </w:p>
        </w:tc>
        <w:tc>
          <w:tcPr>
            <w:tcW w:w="1065" w:type="dxa"/>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117"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Times New Roman" w:hAnsi="Times New Roman" w:eastAsia="仿宋_GB2312" w:cs="Times New Roman"/>
                <w:color w:val="000000"/>
                <w:kern w:val="0"/>
                <w:szCs w:val="21"/>
              </w:rPr>
              <w:t>湖南省游泳运动管理中心</w:t>
            </w:r>
          </w:p>
        </w:tc>
      </w:tr>
      <w:tr>
        <w:tblPrEx>
          <w:tblLayout w:type="fixed"/>
          <w:tblCellMar>
            <w:top w:w="0" w:type="dxa"/>
            <w:left w:w="108" w:type="dxa"/>
            <w:bottom w:w="0" w:type="dxa"/>
            <w:right w:w="108" w:type="dxa"/>
          </w:tblCellMar>
        </w:tblPrEx>
        <w:trPr>
          <w:jc w:val="center"/>
        </w:trPr>
        <w:tc>
          <w:tcPr>
            <w:tcW w:w="1067"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16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5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065"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全年</w:t>
            </w:r>
          </w:p>
          <w:p>
            <w:pPr>
              <w:spacing w:line="260" w:lineRule="exact"/>
              <w:jc w:val="center"/>
              <w:rPr>
                <w:rFonts w:ascii="仿宋_GB2312" w:eastAsia="仿宋_GB2312"/>
                <w:szCs w:val="21"/>
              </w:rPr>
            </w:pPr>
            <w:r>
              <w:rPr>
                <w:rFonts w:hint="eastAsia" w:ascii="仿宋_GB2312" w:eastAsia="仿宋_GB2312"/>
                <w:szCs w:val="21"/>
              </w:rPr>
              <w:t>执行数</w:t>
            </w:r>
          </w:p>
        </w:tc>
        <w:tc>
          <w:tcPr>
            <w:tcW w:w="833"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分值</w:t>
            </w:r>
          </w:p>
        </w:tc>
        <w:tc>
          <w:tcPr>
            <w:tcW w:w="850"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执行率</w:t>
            </w:r>
          </w:p>
        </w:tc>
        <w:tc>
          <w:tcPr>
            <w:tcW w:w="1434"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jc w:val="center"/>
        </w:trPr>
        <w:tc>
          <w:tcPr>
            <w:tcW w:w="1067"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5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1222.54</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1972.39</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1931.99</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97.95%</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r>
      <w:tr>
        <w:tblPrEx>
          <w:tblLayout w:type="fixed"/>
          <w:tblCellMar>
            <w:top w:w="0" w:type="dxa"/>
            <w:left w:w="108" w:type="dxa"/>
            <w:bottom w:w="0" w:type="dxa"/>
            <w:right w:w="108" w:type="dxa"/>
          </w:tblCellMar>
        </w:tblPrEx>
        <w:trPr>
          <w:trHeight w:val="90" w:hRule="atLeast"/>
          <w:jc w:val="center"/>
        </w:trPr>
        <w:tc>
          <w:tcPr>
            <w:tcW w:w="1067"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5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961</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1710.85</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1670.45</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7" w:type="dxa"/>
            <w:gridSpan w:val="2"/>
            <w:tcBorders>
              <w:top w:val="nil"/>
              <w:left w:val="nil"/>
              <w:bottom w:val="single" w:color="auto" w:sz="4" w:space="0"/>
              <w:right w:val="single" w:color="auto" w:sz="4" w:space="0"/>
            </w:tcBorders>
            <w:shd w:val="clear" w:color="auto" w:fill="auto"/>
            <w:vAlign w:val="center"/>
          </w:tcPr>
          <w:p>
            <w:pPr>
              <w:widowControl/>
              <w:spacing w:line="260" w:lineRule="exact"/>
              <w:ind w:firstLine="630" w:firstLineChars="3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5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261.54</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261.54</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261.54</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7" w:type="dxa"/>
            <w:gridSpan w:val="2"/>
            <w:tcBorders>
              <w:top w:val="nil"/>
              <w:left w:val="nil"/>
              <w:bottom w:val="single" w:color="auto" w:sz="4" w:space="0"/>
              <w:right w:val="single" w:color="auto" w:sz="4" w:space="0"/>
            </w:tcBorders>
            <w:shd w:val="clear" w:color="auto" w:fill="auto"/>
            <w:vAlign w:val="center"/>
          </w:tcPr>
          <w:p>
            <w:pPr>
              <w:widowControl/>
              <w:spacing w:line="260" w:lineRule="exact"/>
              <w:ind w:firstLine="630" w:firstLineChars="3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5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61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18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jc w:val="center"/>
        </w:trPr>
        <w:tc>
          <w:tcPr>
            <w:tcW w:w="1067"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4619"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jc w:val="center"/>
              <w:rPr>
                <w:rFonts w:ascii="仿宋_GB2312" w:hAnsi="宋体" w:eastAsia="仿宋_GB2312" w:cs="宋体"/>
                <w:color w:val="000000"/>
                <w:kern w:val="0"/>
                <w:szCs w:val="21"/>
              </w:rPr>
            </w:pPr>
            <w:r>
              <w:rPr>
                <w:rFonts w:hint="eastAsia" w:ascii="Times New Roman" w:hAnsi="Times New Roman" w:eastAsia="仿宋_GB2312" w:cs="Times New Roman"/>
                <w:color w:val="000000"/>
                <w:kern w:val="0"/>
                <w:szCs w:val="21"/>
              </w:rPr>
              <w:t>为运动员提供医疗后勤保障，推广全民健身、增强人民体质，提高场馆使用安全保障、提升场地性能，提高运动队训练质量、竞技水平。</w:t>
            </w:r>
          </w:p>
        </w:tc>
        <w:tc>
          <w:tcPr>
            <w:tcW w:w="418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仿宋_GB2312" w:hAnsi="宋体" w:eastAsia="仿宋_GB2312" w:cs="宋体"/>
                <w:color w:val="000000"/>
                <w:kern w:val="0"/>
                <w:szCs w:val="21"/>
              </w:rPr>
            </w:pPr>
            <w:r>
              <w:rPr>
                <w:rFonts w:hint="eastAsia" w:ascii="Arial Narrow" w:hAnsi="Arial Narrow" w:eastAsia="仿宋_GB2312" w:cs="宋体"/>
                <w:color w:val="000000"/>
                <w:kern w:val="0"/>
                <w:szCs w:val="21"/>
              </w:rPr>
              <w:t>完成了年度总体目标</w:t>
            </w:r>
          </w:p>
        </w:tc>
      </w:tr>
      <w:tr>
        <w:tblPrEx>
          <w:tblLayout w:type="fixed"/>
          <w:tblCellMar>
            <w:top w:w="0" w:type="dxa"/>
            <w:left w:w="108" w:type="dxa"/>
            <w:bottom w:w="0" w:type="dxa"/>
            <w:right w:w="108" w:type="dxa"/>
          </w:tblCellMar>
        </w:tblPrEx>
        <w:trPr>
          <w:jc w:val="center"/>
        </w:trPr>
        <w:tc>
          <w:tcPr>
            <w:tcW w:w="1067" w:type="dxa"/>
            <w:vMerge w:val="restart"/>
            <w:tcBorders>
              <w:top w:val="nil"/>
              <w:left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标</w:t>
            </w:r>
          </w:p>
        </w:tc>
        <w:tc>
          <w:tcPr>
            <w:tcW w:w="110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67"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5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widowControl/>
              <w:spacing w:line="260" w:lineRule="exact"/>
              <w:jc w:val="center"/>
              <w:rPr>
                <w:rFonts w:ascii="仿宋_GB2312" w:hAnsi="宋体" w:eastAsia="仿宋_GB2312" w:cs="宋体"/>
                <w:color w:val="000000"/>
                <w:kern w:val="0"/>
                <w:szCs w:val="21"/>
              </w:rPr>
            </w:pP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067"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Arial Narrow" w:hAnsi="Arial Narrow" w:eastAsia="仿宋_GB2312" w:cs="宋体"/>
                <w:color w:val="000000"/>
                <w:kern w:val="0"/>
                <w:szCs w:val="21"/>
              </w:rPr>
              <w:t>医疗后勤保障天数</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313</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313</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Arial Narrow" w:hAnsi="Arial Narrow" w:eastAsia="仿宋_GB2312" w:cs="宋体"/>
                <w:color w:val="000000"/>
                <w:kern w:val="0"/>
                <w:szCs w:val="21"/>
              </w:rPr>
              <w:t>人才引进数量</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Arial Narrow" w:hAnsi="Arial Narrow" w:eastAsia="仿宋_GB2312" w:cs="宋体"/>
                <w:color w:val="000000"/>
                <w:kern w:val="0"/>
                <w:szCs w:val="21"/>
              </w:rPr>
              <w:t>运动队备战训练天数</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313</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313</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s="Times New Roman"/>
                <w:color w:val="000000"/>
                <w:kern w:val="0"/>
                <w:szCs w:val="21"/>
              </w:rPr>
              <w:t>外训参赛队伍数量</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　</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Arial Narrow" w:hAnsi="Arial Narrow" w:eastAsia="仿宋_GB2312" w:cs="宋体"/>
                <w:color w:val="000000"/>
                <w:kern w:val="0"/>
                <w:szCs w:val="21"/>
              </w:rPr>
              <w:t>一级以上运动员上报次数</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45</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59</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　</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　</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举办群众游泳比赛次数</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　</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　</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游泳馆提质改造数量</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　</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　</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购置提质改造设备器材批次</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　</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　</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训练、比赛任务完成率</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医疗后勤保障完成率</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top w:val="nil"/>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场馆体育设施质量达标率</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场馆室内温度达标率</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top w:val="nil"/>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提质改造工程质量达标率</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购置设备器材验收合格率</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123" w:hRule="atLeast"/>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left w:val="nil"/>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Arial Narrow" w:hAnsi="Arial Narrow" w:eastAsia="仿宋_GB2312" w:cs="宋体"/>
                <w:color w:val="000000"/>
                <w:kern w:val="0"/>
                <w:szCs w:val="21"/>
              </w:rPr>
              <w:t>引进教练员教学水平质量</w:t>
            </w:r>
          </w:p>
        </w:tc>
        <w:tc>
          <w:tcPr>
            <w:tcW w:w="919"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067"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训练比赛进度完成率</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场馆设备维护及时率</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场馆运行保障任务完成率</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提质改造采购进度完成率</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采购设备器材验收及时率</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067" w:type="dxa"/>
            <w:vMerge w:val="continue"/>
            <w:tcBorders>
              <w:left w:val="nil"/>
              <w:bottom w:val="single" w:color="auto" w:sz="4" w:space="0"/>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医疗后勤保障工作及时率</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10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067"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ascii="Arial Narrow" w:hAnsi="Arial Narrow" w:eastAsia="仿宋_GB2312" w:cs="宋体"/>
                <w:color w:val="000000"/>
                <w:kern w:val="0"/>
                <w:szCs w:val="21"/>
              </w:rPr>
              <w:t>成本控制率</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100" w:type="dxa"/>
            <w:vMerge w:val="restart"/>
            <w:tcBorders>
              <w:top w:val="single" w:color="auto" w:sz="4" w:space="0"/>
              <w:left w:val="nil"/>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spacing w:line="260" w:lineRule="exact"/>
              <w:jc w:val="left"/>
              <w:rPr>
                <w:rFonts w:ascii="仿宋_GB2312" w:hAnsi="宋体" w:eastAsia="仿宋_GB2312" w:cs="宋体"/>
                <w:color w:val="000000"/>
                <w:kern w:val="0"/>
                <w:szCs w:val="21"/>
              </w:rPr>
            </w:pPr>
          </w:p>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（40分）</w:t>
            </w:r>
          </w:p>
        </w:tc>
        <w:tc>
          <w:tcPr>
            <w:tcW w:w="1067"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保障场馆运行维护程度</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提升场地性能程度</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067"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提高运动队竞技水平程度</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067"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对竞技水平提高的促进程度</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对承办方文化体育发展的促进程度</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对公众参与群众体育活动与赛事促进程度</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123" w:hRule="atLeast"/>
          <w:jc w:val="center"/>
        </w:trPr>
        <w:tc>
          <w:tcPr>
            <w:tcW w:w="1067"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067"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提高场地使用安全保障程度</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67"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10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067"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对竞技体育、群众体育、健身环境条件改善</w:t>
            </w:r>
            <w:r>
              <w:rPr>
                <w:rFonts w:ascii="Arial Narrow" w:hAnsi="Arial Narrow" w:eastAsia="仿宋_GB2312" w:cs="宋体"/>
                <w:color w:val="000000"/>
                <w:kern w:val="0"/>
                <w:szCs w:val="21"/>
              </w:rPr>
              <w:t>可持续发展影响程度</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130" w:hRule="atLeast"/>
          <w:jc w:val="center"/>
        </w:trPr>
        <w:tc>
          <w:tcPr>
            <w:tcW w:w="1067"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100"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67"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5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运动员满意度</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90" w:hRule="atLeast"/>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教练员满意度</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90" w:hRule="atLeast"/>
          <w:jc w:val="center"/>
        </w:trPr>
        <w:tc>
          <w:tcPr>
            <w:tcW w:w="1067"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10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67"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533"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公众满意度</w:t>
            </w:r>
          </w:p>
        </w:tc>
        <w:tc>
          <w:tcPr>
            <w:tcW w:w="919"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65"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6751"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3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50"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4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spacing w:line="600" w:lineRule="exact"/>
        <w:rPr>
          <w:rFonts w:ascii="黑体" w:hAnsi="黑体" w:eastAsia="仿宋_GB2312" w:cs="黑体"/>
          <w:kern w:val="0"/>
          <w:sz w:val="32"/>
          <w:szCs w:val="32"/>
        </w:rPr>
      </w:pPr>
      <w:r>
        <w:rPr>
          <w:rFonts w:hint="eastAsia" w:eastAsia="仿宋_GB2312"/>
          <w:kern w:val="0"/>
          <w:sz w:val="22"/>
        </w:rPr>
        <w:t xml:space="preserve"> </w:t>
      </w:r>
    </w:p>
    <w:p>
      <w:pPr>
        <w:spacing w:line="600" w:lineRule="exact"/>
        <w:rPr>
          <w:rFonts w:ascii="黑体" w:hAnsi="黑体" w:eastAsia="黑体" w:cs="黑体"/>
          <w:kern w:val="0"/>
          <w:sz w:val="32"/>
          <w:szCs w:val="32"/>
        </w:rPr>
      </w:pPr>
    </w:p>
    <w:p>
      <w:pPr>
        <w:spacing w:line="600" w:lineRule="exact"/>
        <w:rPr>
          <w:rFonts w:ascii="黑体" w:hAnsi="黑体" w:eastAsia="黑体" w:cs="黑体"/>
          <w:kern w:val="0"/>
          <w:sz w:val="32"/>
          <w:szCs w:val="32"/>
        </w:rPr>
      </w:pPr>
    </w:p>
    <w:p>
      <w:pPr>
        <w:spacing w:line="600" w:lineRule="exact"/>
        <w:rPr>
          <w:rFonts w:ascii="黑体" w:hAnsi="黑体" w:eastAsia="黑体" w:cs="黑体"/>
          <w:kern w:val="0"/>
          <w:sz w:val="32"/>
          <w:szCs w:val="32"/>
        </w:rPr>
      </w:pPr>
    </w:p>
    <w:p>
      <w:pPr>
        <w:spacing w:line="600" w:lineRule="exact"/>
        <w:rPr>
          <w:rFonts w:ascii="黑体" w:hAnsi="黑体" w:eastAsia="黑体" w:cs="黑体"/>
          <w:kern w:val="0"/>
          <w:sz w:val="32"/>
          <w:szCs w:val="32"/>
        </w:rPr>
      </w:pPr>
    </w:p>
    <w:p>
      <w:pPr>
        <w:spacing w:line="600" w:lineRule="exact"/>
        <w:rPr>
          <w:rFonts w:ascii="黑体" w:hAnsi="黑体" w:eastAsia="黑体" w:cs="黑体"/>
          <w:kern w:val="0"/>
          <w:sz w:val="32"/>
          <w:szCs w:val="32"/>
        </w:rPr>
      </w:pPr>
    </w:p>
    <w:p>
      <w:pPr>
        <w:spacing w:line="600" w:lineRule="exact"/>
        <w:rPr>
          <w:rFonts w:ascii="黑体" w:hAnsi="黑体" w:eastAsia="黑体" w:cs="黑体"/>
          <w:kern w:val="0"/>
          <w:sz w:val="32"/>
          <w:szCs w:val="32"/>
        </w:rPr>
      </w:pPr>
    </w:p>
    <w:p>
      <w:pPr>
        <w:spacing w:line="600" w:lineRule="exact"/>
        <w:rPr>
          <w:rFonts w:ascii="黑体" w:hAnsi="黑体" w:eastAsia="黑体" w:cs="黑体"/>
          <w:kern w:val="0"/>
          <w:sz w:val="32"/>
          <w:szCs w:val="32"/>
        </w:rPr>
      </w:pPr>
    </w:p>
    <w:p>
      <w:pPr>
        <w:spacing w:line="600" w:lineRule="exact"/>
        <w:rPr>
          <w:rFonts w:ascii="黑体" w:hAnsi="黑体" w:eastAsia="黑体" w:cs="黑体"/>
          <w:kern w:val="0"/>
          <w:sz w:val="32"/>
          <w:szCs w:val="32"/>
        </w:rPr>
      </w:pPr>
    </w:p>
    <w:p>
      <w:pPr>
        <w:spacing w:line="600" w:lineRule="exact"/>
        <w:rPr>
          <w:rFonts w:ascii="黑体" w:hAnsi="黑体" w:eastAsia="黑体" w:cs="黑体"/>
          <w:kern w:val="0"/>
          <w:sz w:val="32"/>
          <w:szCs w:val="32"/>
        </w:rPr>
      </w:pPr>
    </w:p>
    <w:p>
      <w:pPr>
        <w:spacing w:line="600" w:lineRule="exact"/>
        <w:rPr>
          <w:rFonts w:asciiTheme="minorEastAsia" w:hAnsiTheme="minorEastAsia" w:cstheme="minorEastAsia"/>
          <w:kern w:val="0"/>
          <w:sz w:val="32"/>
          <w:szCs w:val="32"/>
        </w:rPr>
      </w:pPr>
      <w:r>
        <w:rPr>
          <w:rFonts w:hint="eastAsia" w:asciiTheme="minorEastAsia" w:hAnsiTheme="minorEastAsia" w:cstheme="minorEastAsia"/>
          <w:kern w:val="0"/>
          <w:sz w:val="32"/>
          <w:szCs w:val="32"/>
        </w:rPr>
        <w:t>附件4</w:t>
      </w:r>
    </w:p>
    <w:p>
      <w:pPr>
        <w:spacing w:line="700" w:lineRule="exact"/>
        <w:jc w:val="center"/>
        <w:rPr>
          <w:rFonts w:ascii="方正小标宋简体" w:hAnsi="方正小标宋简体" w:eastAsia="方正小标宋简体" w:cs="方正小标宋简体"/>
          <w:sz w:val="44"/>
          <w:szCs w:val="44"/>
        </w:rPr>
      </w:pPr>
      <w:r>
        <w:rPr>
          <w:rFonts w:hint="eastAsia" w:asciiTheme="minorEastAsia" w:hAnsiTheme="minorEastAsia" w:cstheme="minorEastAsia"/>
          <w:sz w:val="32"/>
          <w:szCs w:val="32"/>
        </w:rPr>
        <w:t>政府性基金预算支出情况表</w:t>
      </w:r>
    </w:p>
    <w:p>
      <w:pPr>
        <w:spacing w:line="220" w:lineRule="atLeast"/>
        <w:ind w:firstLine="160" w:firstLineChars="50"/>
        <w:jc w:val="right"/>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24"/>
          <w:szCs w:val="24"/>
        </w:rPr>
        <w:t>单位：万元</w:t>
      </w:r>
    </w:p>
    <w:tbl>
      <w:tblPr>
        <w:tblStyle w:val="6"/>
        <w:tblpPr w:leftFromText="180" w:rightFromText="180" w:vertAnchor="text" w:horzAnchor="page" w:tblpX="1295" w:tblpY="344"/>
        <w:tblOverlap w:val="never"/>
        <w:tblW w:w="9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7"/>
        <w:gridCol w:w="1617"/>
        <w:gridCol w:w="1783"/>
        <w:gridCol w:w="1583"/>
        <w:gridCol w:w="1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2817" w:type="dxa"/>
            <w:vAlign w:val="center"/>
          </w:tcPr>
          <w:p>
            <w:pPr>
              <w:widowControl/>
              <w:snapToGrid w:val="0"/>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项目</w:t>
            </w:r>
          </w:p>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科目</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工资福利支出</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商品和服务支出</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对个人和家庭补助</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资本性支出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2021年湖南省群众游泳比赛</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20.00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办赛费用</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30.00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保障经费</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30.00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高端人才引进激励费</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61.60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集训调标</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181.00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尖子灶调标</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9.00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老游泳馆改扩建与设备购置</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800.00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人才引进</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84.00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医疗后勤保障</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30.00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游泳训练综合馆建设</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4,55.00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游泳运动进校园活动</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10.00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省游泳馆维修改造</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322.35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训练经费</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10.00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合计</w:t>
            </w:r>
          </w:p>
        </w:tc>
        <w:tc>
          <w:tcPr>
            <w:tcW w:w="1617"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920.60</w:t>
            </w:r>
          </w:p>
        </w:tc>
        <w:tc>
          <w:tcPr>
            <w:tcW w:w="1583"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0.00</w:t>
            </w:r>
          </w:p>
        </w:tc>
        <w:tc>
          <w:tcPr>
            <w:tcW w:w="1700" w:type="dxa"/>
            <w:vAlign w:val="center"/>
          </w:tcPr>
          <w:p>
            <w:pPr>
              <w:widowControl/>
              <w:spacing w:line="260" w:lineRule="exact"/>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1122.35</w:t>
            </w:r>
          </w:p>
        </w:tc>
      </w:tr>
    </w:tbl>
    <w:p>
      <w:pPr>
        <w:spacing w:line="600" w:lineRule="exact"/>
        <w:rPr>
          <w:rFonts w:ascii="黑体" w:hAnsi="黑体" w:eastAsia="黑体" w:cs="黑体"/>
          <w:kern w:val="0"/>
          <w:sz w:val="32"/>
          <w:szCs w:val="32"/>
        </w:rPr>
      </w:pPr>
    </w:p>
    <w:p>
      <w:pPr>
        <w:spacing w:line="600" w:lineRule="exact"/>
        <w:rPr>
          <w:rFonts w:ascii="黑体" w:hAnsi="黑体" w:eastAsia="黑体" w:cs="黑体"/>
          <w:kern w:val="0"/>
          <w:sz w:val="32"/>
          <w:szCs w:val="32"/>
        </w:rPr>
      </w:pPr>
    </w:p>
    <w:p>
      <w:pPr>
        <w:spacing w:line="600" w:lineRule="exact"/>
        <w:rPr>
          <w:rFonts w:ascii="黑体" w:hAnsi="黑体" w:eastAsia="黑体" w:cs="黑体"/>
          <w:kern w:val="0"/>
          <w:sz w:val="32"/>
          <w:szCs w:val="32"/>
        </w:rPr>
      </w:pPr>
    </w:p>
    <w:p>
      <w:pPr>
        <w:spacing w:line="600" w:lineRule="exact"/>
        <w:rPr>
          <w:rFonts w:ascii="黑体" w:hAnsi="黑体" w:eastAsia="黑体" w:cs="黑体"/>
          <w:kern w:val="0"/>
          <w:sz w:val="32"/>
          <w:szCs w:val="32"/>
        </w:rPr>
      </w:pPr>
    </w:p>
    <w:p>
      <w:pPr>
        <w:spacing w:line="600" w:lineRule="exact"/>
        <w:rPr>
          <w:rFonts w:ascii="黑体" w:hAnsi="黑体" w:eastAsia="黑体" w:cs="黑体"/>
          <w:kern w:val="0"/>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0000000000000000000"/>
    <w:charset w:val="86"/>
    <w:family w:val="script"/>
    <w:pitch w:val="default"/>
    <w:sig w:usb0="00000000" w:usb1="0000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方正小标宋简体">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50056"/>
    <w:multiLevelType w:val="singleLevel"/>
    <w:tmpl w:val="07350056"/>
    <w:lvl w:ilvl="0" w:tentative="0">
      <w:start w:val="1"/>
      <w:numFmt w:val="decimal"/>
      <w:suff w:val="nothing"/>
      <w:lvlText w:val="%1、"/>
      <w:lvlJc w:val="left"/>
    </w:lvl>
  </w:abstractNum>
  <w:abstractNum w:abstractNumId="1">
    <w:nsid w:val="0F43C8DC"/>
    <w:multiLevelType w:val="singleLevel"/>
    <w:tmpl w:val="0F43C8DC"/>
    <w:lvl w:ilvl="0" w:tentative="0">
      <w:start w:val="1"/>
      <w:numFmt w:val="chineseCounting"/>
      <w:suff w:val="nothing"/>
      <w:lvlText w:val="%1、"/>
      <w:lvlJc w:val="left"/>
      <w:rPr>
        <w:rFonts w:hint="eastAsia"/>
      </w:rPr>
    </w:lvl>
  </w:abstractNum>
  <w:abstractNum w:abstractNumId="2">
    <w:nsid w:val="24E5D42B"/>
    <w:multiLevelType w:val="singleLevel"/>
    <w:tmpl w:val="24E5D42B"/>
    <w:lvl w:ilvl="0" w:tentative="0">
      <w:start w:val="2"/>
      <w:numFmt w:val="decimal"/>
      <w:suff w:val="nothing"/>
      <w:lvlText w:val="（%1）"/>
      <w:lvlJc w:val="left"/>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FB32842"/>
    <w:multiLevelType w:val="singleLevel"/>
    <w:tmpl w:val="4FB32842"/>
    <w:lvl w:ilvl="0" w:tentative="0">
      <w:start w:val="6"/>
      <w:numFmt w:val="chineseCounting"/>
      <w:suff w:val="nothing"/>
      <w:lvlText w:val="%1、"/>
      <w:lvlJc w:val="left"/>
      <w:rPr>
        <w:rFonts w:hint="eastAsia"/>
      </w:rPr>
    </w:lvl>
  </w:abstractNum>
  <w:abstractNum w:abstractNumId="5">
    <w:nsid w:val="79AC1E24"/>
    <w:multiLevelType w:val="multilevel"/>
    <w:tmpl w:val="79AC1E24"/>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5B07"/>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751C4"/>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05AB5"/>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4D5FBD"/>
    <w:rsid w:val="02C01848"/>
    <w:rsid w:val="03D871E8"/>
    <w:rsid w:val="040956FC"/>
    <w:rsid w:val="040B25BA"/>
    <w:rsid w:val="068A27F3"/>
    <w:rsid w:val="07F17433"/>
    <w:rsid w:val="0806004A"/>
    <w:rsid w:val="08D20A20"/>
    <w:rsid w:val="0B8705B4"/>
    <w:rsid w:val="0C2A661C"/>
    <w:rsid w:val="0D9A58FF"/>
    <w:rsid w:val="0ECC4833"/>
    <w:rsid w:val="10505DDF"/>
    <w:rsid w:val="11341C27"/>
    <w:rsid w:val="1311314D"/>
    <w:rsid w:val="13811B85"/>
    <w:rsid w:val="139E68D7"/>
    <w:rsid w:val="13F51FBD"/>
    <w:rsid w:val="13FF4650"/>
    <w:rsid w:val="14B44D93"/>
    <w:rsid w:val="1591057A"/>
    <w:rsid w:val="167A3287"/>
    <w:rsid w:val="16E00131"/>
    <w:rsid w:val="1A3C5B25"/>
    <w:rsid w:val="1CBF3ADB"/>
    <w:rsid w:val="1E9B605C"/>
    <w:rsid w:val="1EC04BCD"/>
    <w:rsid w:val="1EF0389E"/>
    <w:rsid w:val="20091C34"/>
    <w:rsid w:val="218963E7"/>
    <w:rsid w:val="22620B60"/>
    <w:rsid w:val="233B3826"/>
    <w:rsid w:val="24622EBD"/>
    <w:rsid w:val="24662C68"/>
    <w:rsid w:val="24FD5428"/>
    <w:rsid w:val="265D5FD8"/>
    <w:rsid w:val="27DE268B"/>
    <w:rsid w:val="27E22020"/>
    <w:rsid w:val="287D4C94"/>
    <w:rsid w:val="288F2D73"/>
    <w:rsid w:val="296144E5"/>
    <w:rsid w:val="29C4797B"/>
    <w:rsid w:val="2CB82BBB"/>
    <w:rsid w:val="2D9400A1"/>
    <w:rsid w:val="2EDD43BD"/>
    <w:rsid w:val="309C0722"/>
    <w:rsid w:val="311306F6"/>
    <w:rsid w:val="34061E81"/>
    <w:rsid w:val="35BD10B9"/>
    <w:rsid w:val="36347AAA"/>
    <w:rsid w:val="378F047F"/>
    <w:rsid w:val="37B355C8"/>
    <w:rsid w:val="387D72A2"/>
    <w:rsid w:val="38BC72D3"/>
    <w:rsid w:val="3E990211"/>
    <w:rsid w:val="3EE034C4"/>
    <w:rsid w:val="451E5236"/>
    <w:rsid w:val="470203D3"/>
    <w:rsid w:val="474246D9"/>
    <w:rsid w:val="4865697E"/>
    <w:rsid w:val="492D4446"/>
    <w:rsid w:val="4A4B541D"/>
    <w:rsid w:val="4CF15048"/>
    <w:rsid w:val="4E540636"/>
    <w:rsid w:val="4E9D6C3F"/>
    <w:rsid w:val="4EAE1F45"/>
    <w:rsid w:val="4EAE5401"/>
    <w:rsid w:val="4F9C2BC5"/>
    <w:rsid w:val="507A11B8"/>
    <w:rsid w:val="50C441E5"/>
    <w:rsid w:val="51983D00"/>
    <w:rsid w:val="51E92325"/>
    <w:rsid w:val="52394513"/>
    <w:rsid w:val="58564B0F"/>
    <w:rsid w:val="59800018"/>
    <w:rsid w:val="5B6774A9"/>
    <w:rsid w:val="5B8360F4"/>
    <w:rsid w:val="5D1A484B"/>
    <w:rsid w:val="5D3E211D"/>
    <w:rsid w:val="5D892FE1"/>
    <w:rsid w:val="5FED7ADE"/>
    <w:rsid w:val="60740DF1"/>
    <w:rsid w:val="60F157F8"/>
    <w:rsid w:val="646B7198"/>
    <w:rsid w:val="69212FD3"/>
    <w:rsid w:val="6A4B6AC0"/>
    <w:rsid w:val="6C2C7009"/>
    <w:rsid w:val="6D2E57C2"/>
    <w:rsid w:val="6F002DEF"/>
    <w:rsid w:val="71512B95"/>
    <w:rsid w:val="73821C54"/>
    <w:rsid w:val="74264FDE"/>
    <w:rsid w:val="742D4D99"/>
    <w:rsid w:val="75231FBE"/>
    <w:rsid w:val="757C5B30"/>
    <w:rsid w:val="777029A1"/>
    <w:rsid w:val="7965505E"/>
    <w:rsid w:val="7B8C6FDF"/>
    <w:rsid w:val="D51BD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4334</Words>
  <Characters>24705</Characters>
  <Lines>205</Lines>
  <Paragraphs>57</Paragraphs>
  <TotalTime>1</TotalTime>
  <ScaleCrop>false</ScaleCrop>
  <LinksUpToDate>false</LinksUpToDate>
  <CharactersWithSpaces>28982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2023-09-23T07:38:00Z</dcterms:created>
  <dc:creator>李航 null</dc:creator>
  <cp:lastModifiedBy>kàn</cp:lastModifiedBy>
  <cp:lastPrinted>2022-07-27T20:55:00Z</cp:lastPrinted>
  <dcterms:modified xsi:type="dcterms:W3CDTF">2023-09-26T02:05:48Z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