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湖南省摔跤柔道跆拳道运动管理中心部门决算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第一部分湖南省摔跤柔道跆拳道运动管理中心单位概况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rPr>
        <w:t>湖南省摔跤柔道跆拳道运动管理中心单位概况</w:t>
      </w:r>
    </w:p>
    <w:p>
      <w:pPr>
        <w:jc w:val="center"/>
        <w:rPr>
          <w:sz w:val="72"/>
          <w:szCs w:val="72"/>
        </w:rPr>
      </w:pPr>
    </w:p>
    <w:p>
      <w:pPr>
        <w:jc w:val="center"/>
        <w:rPr>
          <w:sz w:val="72"/>
          <w:szCs w:val="72"/>
        </w:rPr>
      </w:pPr>
    </w:p>
    <w:p>
      <w:pPr>
        <w:jc w:val="center"/>
        <w:rPr>
          <w:sz w:val="72"/>
          <w:szCs w:val="7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ind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rPr>
          <w:rFonts w:asciiTheme="minorEastAsia" w:hAnsiTheme="minorEastAsia" w:cstheme="minorEastAsia"/>
          <w:sz w:val="32"/>
          <w:szCs w:val="32"/>
        </w:rPr>
      </w:pPr>
      <w:r>
        <w:rPr>
          <w:rFonts w:hint="eastAsia" w:asciiTheme="minorEastAsia" w:hAnsiTheme="minorEastAsia" w:cstheme="minorEastAsia"/>
          <w:color w:val="313131"/>
          <w:kern w:val="0"/>
          <w:sz w:val="32"/>
          <w:szCs w:val="32"/>
        </w:rPr>
        <w:t>湖南省摔跤柔道跆拳道运动管理中心（以下简称“本单位”）</w:t>
      </w:r>
      <w:r>
        <w:rPr>
          <w:rFonts w:hint="eastAsia" w:asciiTheme="minorEastAsia" w:hAnsiTheme="minorEastAsia" w:cstheme="minorEastAsia"/>
          <w:sz w:val="32"/>
          <w:szCs w:val="32"/>
        </w:rPr>
        <w:t>是湖南省体育局的二级机构,属全额拨款的事业单位</w:t>
      </w:r>
      <w:r>
        <w:rPr>
          <w:rFonts w:hint="eastAsia" w:asciiTheme="minorEastAsia" w:hAnsiTheme="minorEastAsia" w:cstheme="minorEastAsia"/>
          <w:color w:val="333333"/>
          <w:kern w:val="0"/>
          <w:sz w:val="32"/>
          <w:szCs w:val="32"/>
        </w:rPr>
        <w:t>。</w:t>
      </w:r>
      <w:r>
        <w:rPr>
          <w:rFonts w:hint="eastAsia" w:asciiTheme="minorEastAsia" w:hAnsiTheme="minorEastAsia" w:cstheme="minorEastAsia"/>
          <w:sz w:val="32"/>
          <w:szCs w:val="32"/>
        </w:rPr>
        <w:t>成立于2007年，主要职能是承担我省摔跤、柔道、跆拳道、拳击项目的国内、国际各类赛事，负责省内青少年摔跤、柔道、跆拳道、拳击的培训和组织比赛等工作。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ascii="仿宋" w:hAnsi="仿宋" w:eastAsia="仿宋" w:cs="仿宋"/>
          <w:sz w:val="32"/>
          <w:szCs w:val="32"/>
        </w:rPr>
      </w:pPr>
      <w:r>
        <w:rPr>
          <w:rFonts w:hint="eastAsia" w:asciiTheme="minorEastAsia" w:hAnsiTheme="minorEastAsia"/>
          <w:bCs/>
          <w:kern w:val="0"/>
          <w:sz w:val="32"/>
          <w:szCs w:val="32"/>
        </w:rPr>
        <w:t>（一）内设机构设置。</w:t>
      </w:r>
      <w:r>
        <w:rPr>
          <w:rFonts w:hint="eastAsia" w:asciiTheme="minorEastAsia" w:hAnsiTheme="minorEastAsia" w:cstheme="minorEastAsia"/>
          <w:bCs/>
          <w:kern w:val="0"/>
          <w:sz w:val="32"/>
          <w:szCs w:val="32"/>
        </w:rPr>
        <w:t>本单位内设机构包括：</w:t>
      </w:r>
      <w:r>
        <w:rPr>
          <w:rFonts w:hint="eastAsia" w:asciiTheme="minorEastAsia" w:hAnsiTheme="minorEastAsia" w:cstheme="minorEastAsia"/>
          <w:sz w:val="32"/>
          <w:szCs w:val="32"/>
        </w:rPr>
        <w:t>办公室、产业综合科、竞训科、行政后勤科四个部门。办公室主要负责单位职称、档案、合同、年度考核、退役、社保、外事、收发文、会议、劳资等，竞训科主要负责运动员训练、竞赛、报名、注册、业余训练等，产业综合科主要负责预决算、工资、报帐、税务、公积金等，后勤科负责政府采购、仓库保管、水电等。</w:t>
      </w:r>
    </w:p>
    <w:p>
      <w:pPr>
        <w:widowControl/>
        <w:spacing w:line="600" w:lineRule="exact"/>
        <w:rPr>
          <w:rFonts w:asciiTheme="minorEastAsia" w:hAnsiTheme="minorEastAsia"/>
          <w:bCs/>
          <w:kern w:val="0"/>
          <w:sz w:val="32"/>
          <w:szCs w:val="32"/>
        </w:rPr>
      </w:pPr>
      <w:r>
        <w:rPr>
          <w:rFonts w:hint="eastAsia" w:asciiTheme="minorEastAsia" w:hAnsiTheme="minorEastAsia"/>
          <w:bCs/>
          <w:kern w:val="0"/>
          <w:sz w:val="32"/>
          <w:szCs w:val="32"/>
        </w:rPr>
        <w:t>（二）决算单位构成。本单位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21年部门决算汇总公开单位构成包括：湖南省摔跤柔道跆拳道运动管理中心</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70" w:type="dxa"/>
        <w:tblInd w:w="0" w:type="dxa"/>
        <w:tblLayout w:type="fixed"/>
        <w:tblCellMar>
          <w:top w:w="0" w:type="dxa"/>
          <w:left w:w="0" w:type="dxa"/>
          <w:bottom w:w="0" w:type="dxa"/>
          <w:right w:w="0" w:type="dxa"/>
        </w:tblCellMar>
      </w:tblPr>
      <w:tblGrid>
        <w:gridCol w:w="4215"/>
        <w:gridCol w:w="570"/>
        <w:gridCol w:w="2250"/>
        <w:gridCol w:w="4215"/>
        <w:gridCol w:w="570"/>
        <w:gridCol w:w="2250"/>
      </w:tblGrid>
      <w:tr>
        <w:tblPrEx>
          <w:tblLayout w:type="fixed"/>
          <w:tblCellMar>
            <w:top w:w="0" w:type="dxa"/>
            <w:left w:w="0" w:type="dxa"/>
            <w:bottom w:w="0" w:type="dxa"/>
            <w:right w:w="0" w:type="dxa"/>
          </w:tblCellMar>
        </w:tblPrEx>
        <w:trPr>
          <w:trHeight w:val="375" w:hRule="atLeast"/>
        </w:trPr>
        <w:tc>
          <w:tcPr>
            <w:tcW w:w="14070" w:type="dxa"/>
            <w:gridSpan w:val="6"/>
            <w:tcBorders>
              <w:top w:val="nil"/>
              <w:left w:val="nil"/>
              <w:bottom w:val="nil"/>
              <w:right w:val="nil"/>
            </w:tcBorders>
            <w:shd w:val="clear" w:color="auto" w:fill="FFFFFF"/>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收入支出决算总表</w:t>
            </w:r>
          </w:p>
        </w:tc>
      </w:tr>
      <w:tr>
        <w:tblPrEx>
          <w:tblLayout w:type="fixed"/>
          <w:tblCellMar>
            <w:top w:w="0" w:type="dxa"/>
            <w:left w:w="0" w:type="dxa"/>
            <w:bottom w:w="0" w:type="dxa"/>
            <w:right w:w="0" w:type="dxa"/>
          </w:tblCellMar>
        </w:tblPrEx>
        <w:trPr>
          <w:trHeight w:val="300" w:hRule="atLeast"/>
        </w:trPr>
        <w:tc>
          <w:tcPr>
            <w:tcW w:w="4215"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7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25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4215"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7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250"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公开01表</w:t>
            </w:r>
          </w:p>
        </w:tc>
      </w:tr>
      <w:tr>
        <w:tblPrEx>
          <w:tblLayout w:type="fixed"/>
          <w:tblCellMar>
            <w:top w:w="0" w:type="dxa"/>
            <w:left w:w="0" w:type="dxa"/>
            <w:bottom w:w="0" w:type="dxa"/>
            <w:right w:w="0" w:type="dxa"/>
          </w:tblCellMar>
        </w:tblPrEx>
        <w:trPr>
          <w:trHeight w:val="300" w:hRule="atLeast"/>
        </w:trPr>
        <w:tc>
          <w:tcPr>
            <w:tcW w:w="4215" w:type="dxa"/>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部门：湖南省摔跤柔道跆拳道运动管理中心</w:t>
            </w:r>
          </w:p>
        </w:tc>
        <w:tc>
          <w:tcPr>
            <w:tcW w:w="57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250" w:type="dxa"/>
            <w:tcBorders>
              <w:top w:val="nil"/>
              <w:left w:val="nil"/>
              <w:bottom w:val="nil"/>
              <w:right w:val="nil"/>
            </w:tcBorders>
            <w:shd w:val="clear" w:color="auto" w:fill="FFFFFF"/>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2021年度</w:t>
            </w:r>
          </w:p>
        </w:tc>
        <w:tc>
          <w:tcPr>
            <w:tcW w:w="4215"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7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250"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300" w:hRule="atLeast"/>
        </w:trPr>
        <w:tc>
          <w:tcPr>
            <w:tcW w:w="70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收入</w:t>
            </w:r>
          </w:p>
        </w:tc>
        <w:tc>
          <w:tcPr>
            <w:tcW w:w="703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支出</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26,665,000.00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6,030,000.00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三、国有资本经营预算财政拨款收入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四、上级补助收入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五、事业收入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六、经营收入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七、附属单位上缴收入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23,344,236.56</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八、其他收入</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本年收入合计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32,695,000.00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本年支出合计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34,160,920.51</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使用非财政拨款结余</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结余分配</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1,506,683.95</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40,763.44</w:t>
            </w: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421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34,201,683.95</w:t>
            </w:r>
          </w:p>
        </w:tc>
        <w:tc>
          <w:tcPr>
            <w:tcW w:w="42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225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34,201,683.95</w:t>
            </w:r>
          </w:p>
        </w:tc>
      </w:tr>
      <w:tr>
        <w:tblPrEx>
          <w:tblLayout w:type="fixed"/>
          <w:tblCellMar>
            <w:top w:w="0" w:type="dxa"/>
            <w:left w:w="0" w:type="dxa"/>
            <w:bottom w:w="0" w:type="dxa"/>
            <w:right w:w="0" w:type="dxa"/>
          </w:tblCellMar>
        </w:tblPrEx>
        <w:trPr>
          <w:trHeight w:val="300" w:hRule="atLeast"/>
        </w:trPr>
        <w:tc>
          <w:tcPr>
            <w:tcW w:w="14070" w:type="dxa"/>
            <w:gridSpan w:val="6"/>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注：1.本表反映部门本年度的总收支和年末结转结余情况。</w:t>
            </w:r>
          </w:p>
        </w:tc>
      </w:tr>
      <w:tr>
        <w:tblPrEx>
          <w:tblLayout w:type="fixed"/>
          <w:tblCellMar>
            <w:top w:w="0" w:type="dxa"/>
            <w:left w:w="0" w:type="dxa"/>
            <w:bottom w:w="0" w:type="dxa"/>
            <w:right w:w="0" w:type="dxa"/>
          </w:tblCellMar>
        </w:tblPrEx>
        <w:trPr>
          <w:trHeight w:val="300" w:hRule="atLeast"/>
        </w:trPr>
        <w:tc>
          <w:tcPr>
            <w:tcW w:w="14070" w:type="dxa"/>
            <w:gridSpan w:val="6"/>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tbl>
      <w:tblPr>
        <w:tblStyle w:val="6"/>
        <w:tblW w:w="14923" w:type="dxa"/>
        <w:tblInd w:w="0" w:type="dxa"/>
        <w:tblLayout w:type="fixed"/>
        <w:tblCellMar>
          <w:top w:w="0" w:type="dxa"/>
          <w:left w:w="0" w:type="dxa"/>
          <w:bottom w:w="0" w:type="dxa"/>
          <w:right w:w="0" w:type="dxa"/>
        </w:tblCellMar>
      </w:tblPr>
      <w:tblGrid>
        <w:gridCol w:w="840"/>
        <w:gridCol w:w="240"/>
        <w:gridCol w:w="537"/>
        <w:gridCol w:w="3282"/>
        <w:gridCol w:w="1747"/>
        <w:gridCol w:w="2012"/>
        <w:gridCol w:w="1323"/>
        <w:gridCol w:w="1147"/>
        <w:gridCol w:w="1006"/>
        <w:gridCol w:w="1659"/>
        <w:gridCol w:w="1130"/>
      </w:tblGrid>
      <w:tr>
        <w:tblPrEx>
          <w:tblLayout w:type="fixed"/>
          <w:tblCellMar>
            <w:top w:w="0" w:type="dxa"/>
            <w:left w:w="0" w:type="dxa"/>
            <w:bottom w:w="0" w:type="dxa"/>
            <w:right w:w="0" w:type="dxa"/>
          </w:tblCellMar>
        </w:tblPrEx>
        <w:trPr>
          <w:trHeight w:val="375" w:hRule="atLeast"/>
        </w:trPr>
        <w:tc>
          <w:tcPr>
            <w:tcW w:w="84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4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537"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3282"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747"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2012" w:type="dxa"/>
            <w:tcBorders>
              <w:top w:val="nil"/>
              <w:left w:val="nil"/>
              <w:bottom w:val="nil"/>
              <w:right w:val="nil"/>
            </w:tcBorders>
            <w:shd w:val="clear" w:color="auto" w:fill="FFFFFF"/>
            <w:noWrap/>
            <w:tcMar>
              <w:top w:w="15" w:type="dxa"/>
              <w:left w:w="15" w:type="dxa"/>
              <w:right w:w="15" w:type="dxa"/>
            </w:tcMar>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lang w:bidi="ar"/>
              </w:rPr>
              <w:t>收入决算表</w:t>
            </w:r>
          </w:p>
        </w:tc>
        <w:tc>
          <w:tcPr>
            <w:tcW w:w="1323"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147"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006"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659"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13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309" w:hRule="atLeast"/>
        </w:trPr>
        <w:tc>
          <w:tcPr>
            <w:tcW w:w="84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24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53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328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74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201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32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14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00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65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6"/>
                <w:szCs w:val="16"/>
              </w:rPr>
            </w:pPr>
          </w:p>
        </w:tc>
        <w:tc>
          <w:tcPr>
            <w:tcW w:w="113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公开02表</w:t>
            </w:r>
          </w:p>
        </w:tc>
      </w:tr>
      <w:tr>
        <w:tblPrEx>
          <w:tblLayout w:type="fixed"/>
          <w:tblCellMar>
            <w:top w:w="0" w:type="dxa"/>
            <w:left w:w="0" w:type="dxa"/>
            <w:bottom w:w="0" w:type="dxa"/>
            <w:right w:w="0" w:type="dxa"/>
          </w:tblCellMar>
        </w:tblPrEx>
        <w:trPr>
          <w:trHeight w:val="300" w:hRule="atLeast"/>
        </w:trPr>
        <w:tc>
          <w:tcPr>
            <w:tcW w:w="4899" w:type="dxa"/>
            <w:gridSpan w:val="4"/>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18"/>
                <w:szCs w:val="18"/>
                <w:lang w:bidi="ar"/>
              </w:rPr>
              <w:t>部门：湖南省摔跤柔道跆拳道运动管理中心</w:t>
            </w:r>
          </w:p>
        </w:tc>
        <w:tc>
          <w:tcPr>
            <w:tcW w:w="1747" w:type="dxa"/>
            <w:tcBorders>
              <w:top w:val="nil"/>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012" w:type="dxa"/>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2021年度</w:t>
            </w:r>
          </w:p>
        </w:tc>
        <w:tc>
          <w:tcPr>
            <w:tcW w:w="1323" w:type="dxa"/>
            <w:tcBorders>
              <w:top w:val="nil"/>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47" w:type="dxa"/>
            <w:tcBorders>
              <w:top w:val="nil"/>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06" w:type="dxa"/>
            <w:tcBorders>
              <w:top w:val="nil"/>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59" w:type="dxa"/>
            <w:tcBorders>
              <w:top w:val="nil"/>
              <w:left w:val="nil"/>
              <w:bottom w:val="single" w:color="00000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30" w:type="dxa"/>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金额单位：元</w:t>
            </w:r>
          </w:p>
        </w:tc>
      </w:tr>
      <w:tr>
        <w:tblPrEx>
          <w:tblLayout w:type="fixed"/>
          <w:tblCellMar>
            <w:top w:w="0" w:type="dxa"/>
            <w:left w:w="0" w:type="dxa"/>
            <w:bottom w:w="0" w:type="dxa"/>
            <w:right w:w="0" w:type="dxa"/>
          </w:tblCellMar>
        </w:tblPrEx>
        <w:trPr>
          <w:trHeight w:val="300" w:hRule="atLeast"/>
        </w:trPr>
        <w:tc>
          <w:tcPr>
            <w:tcW w:w="48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项     目</w:t>
            </w:r>
          </w:p>
        </w:tc>
        <w:tc>
          <w:tcPr>
            <w:tcW w:w="17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本年收入合计</w:t>
            </w:r>
          </w:p>
        </w:tc>
        <w:tc>
          <w:tcPr>
            <w:tcW w:w="201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财政拨款收入</w:t>
            </w:r>
          </w:p>
        </w:tc>
        <w:tc>
          <w:tcPr>
            <w:tcW w:w="13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上级补助收入</w:t>
            </w:r>
          </w:p>
        </w:tc>
        <w:tc>
          <w:tcPr>
            <w:tcW w:w="114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事业收入</w:t>
            </w: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经营收入</w:t>
            </w:r>
          </w:p>
        </w:tc>
        <w:tc>
          <w:tcPr>
            <w:tcW w:w="1659" w:type="dxa"/>
            <w:vMerge w:val="restart"/>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附属单位上缴收入</w:t>
            </w:r>
          </w:p>
        </w:tc>
        <w:tc>
          <w:tcPr>
            <w:tcW w:w="1130" w:type="dxa"/>
            <w:vMerge w:val="restart"/>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其他收入</w:t>
            </w:r>
          </w:p>
        </w:tc>
      </w:tr>
      <w:tr>
        <w:tblPrEx>
          <w:tblLayout w:type="fixed"/>
          <w:tblCellMar>
            <w:top w:w="0" w:type="dxa"/>
            <w:left w:w="0" w:type="dxa"/>
            <w:bottom w:w="0" w:type="dxa"/>
            <w:right w:w="0" w:type="dxa"/>
          </w:tblCellMar>
        </w:tblPrEx>
        <w:trPr>
          <w:trHeight w:val="312" w:hRule="atLeast"/>
        </w:trPr>
        <w:tc>
          <w:tcPr>
            <w:tcW w:w="1617" w:type="dxa"/>
            <w:gridSpan w:val="3"/>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功能分类科目编码</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科目名称</w:t>
            </w:r>
          </w:p>
        </w:tc>
        <w:tc>
          <w:tcPr>
            <w:tcW w:w="174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宋体" w:hAnsi="宋体" w:eastAsia="宋体" w:cs="宋体"/>
                <w:color w:val="000000"/>
                <w:sz w:val="18"/>
                <w:szCs w:val="18"/>
              </w:rPr>
            </w:pPr>
          </w:p>
        </w:tc>
        <w:tc>
          <w:tcPr>
            <w:tcW w:w="201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3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47"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006"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6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c>
          <w:tcPr>
            <w:tcW w:w="1130" w:type="dxa"/>
            <w:vMerge w:val="continue"/>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48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栏次</w:t>
            </w:r>
          </w:p>
        </w:tc>
        <w:tc>
          <w:tcPr>
            <w:tcW w:w="174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201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3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14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00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65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13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r>
      <w:tr>
        <w:tblPrEx>
          <w:tblLayout w:type="fixed"/>
          <w:tblCellMar>
            <w:top w:w="0" w:type="dxa"/>
            <w:left w:w="0" w:type="dxa"/>
            <w:bottom w:w="0" w:type="dxa"/>
            <w:right w:w="0" w:type="dxa"/>
          </w:tblCellMar>
        </w:tblPrEx>
        <w:trPr>
          <w:trHeight w:val="300" w:hRule="atLeast"/>
        </w:trPr>
        <w:tc>
          <w:tcPr>
            <w:tcW w:w="48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合计</w:t>
            </w:r>
          </w:p>
        </w:tc>
        <w:tc>
          <w:tcPr>
            <w:tcW w:w="1747"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32,695,000.00</w:t>
            </w:r>
          </w:p>
        </w:tc>
        <w:tc>
          <w:tcPr>
            <w:tcW w:w="2012"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32,695,000.00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207</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文化旅游体育与传媒支出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22,655,000.00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22,655,000.00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20703</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体育</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22,655,000.00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22,655,000.00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2070304</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运动项目管理</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17,730,000.00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17,730,000.00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2070305</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体育竞赛</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2,700,000.00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2,700,000.00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2070399</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其他体育支出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2,225,000.00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2,225,000.00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208</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社会保障和就业支出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1,450,000.00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1,450,000.00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20805</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行政事业单位养老支出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1,450,000.00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1,450,000.00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2080505</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机关事业单位基本养老保险缴费支出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1,450,000.00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210</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卫生健康支出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1,080,000.00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1,080,000.00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21011</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行政事业单位医疗</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1,080,000.00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1,080,000.00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2101102</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事业单位医疗</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221</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住房保障支出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22102</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住房改革支出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2210201</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住房公积金</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1,480,000.00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1,480,000.00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229</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其他支出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6,030,000.00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6,030,000.00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22960</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彩票公益金安排的支出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6,030,000.00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6,030,000.00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617"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2296003</w:t>
            </w:r>
          </w:p>
        </w:tc>
        <w:tc>
          <w:tcPr>
            <w:tcW w:w="32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用于体育事业的彩票公益金支出</w:t>
            </w:r>
          </w:p>
        </w:tc>
        <w:tc>
          <w:tcPr>
            <w:tcW w:w="17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6,030,000.00</w:t>
            </w:r>
          </w:p>
        </w:tc>
        <w:tc>
          <w:tcPr>
            <w:tcW w:w="201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6,030,000.00</w:t>
            </w:r>
          </w:p>
        </w:tc>
        <w:tc>
          <w:tcPr>
            <w:tcW w:w="13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6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11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r>
      <w:tr>
        <w:tblPrEx>
          <w:tblLayout w:type="fixed"/>
          <w:tblCellMar>
            <w:top w:w="0" w:type="dxa"/>
            <w:left w:w="0" w:type="dxa"/>
            <w:bottom w:w="0" w:type="dxa"/>
            <w:right w:w="0" w:type="dxa"/>
          </w:tblCellMar>
        </w:tblPrEx>
        <w:trPr>
          <w:trHeight w:val="300" w:hRule="atLeast"/>
        </w:trPr>
        <w:tc>
          <w:tcPr>
            <w:tcW w:w="14923" w:type="dxa"/>
            <w:gridSpan w:val="11"/>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注：本表反映部门本年度取得的各项收入情况。</w:t>
            </w:r>
          </w:p>
        </w:tc>
      </w:tr>
    </w:tbl>
    <w:p>
      <w:pPr>
        <w:widowControl/>
        <w:jc w:val="left"/>
        <w:rPr>
          <w:rFonts w:ascii="Times New Roman" w:hAnsi="Times New Roman" w:eastAsia="黑体" w:cs="Times New Roman"/>
          <w:bCs/>
          <w:kern w:val="0"/>
          <w:sz w:val="18"/>
          <w:szCs w:val="18"/>
        </w:rPr>
      </w:pPr>
    </w:p>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6"/>
        <w:tblW w:w="14580" w:type="dxa"/>
        <w:tblInd w:w="0" w:type="dxa"/>
        <w:tblLayout w:type="fixed"/>
        <w:tblCellMar>
          <w:top w:w="0" w:type="dxa"/>
          <w:left w:w="0" w:type="dxa"/>
          <w:bottom w:w="0" w:type="dxa"/>
          <w:right w:w="0" w:type="dxa"/>
        </w:tblCellMar>
      </w:tblPr>
      <w:tblGrid>
        <w:gridCol w:w="732"/>
        <w:gridCol w:w="197"/>
        <w:gridCol w:w="197"/>
        <w:gridCol w:w="1674"/>
        <w:gridCol w:w="600"/>
        <w:gridCol w:w="790"/>
        <w:gridCol w:w="816"/>
        <w:gridCol w:w="1059"/>
        <w:gridCol w:w="1729"/>
        <w:gridCol w:w="300"/>
        <w:gridCol w:w="494"/>
        <w:gridCol w:w="900"/>
        <w:gridCol w:w="565"/>
        <w:gridCol w:w="1306"/>
        <w:gridCol w:w="406"/>
        <w:gridCol w:w="759"/>
        <w:gridCol w:w="529"/>
        <w:gridCol w:w="1500"/>
        <w:gridCol w:w="27"/>
      </w:tblGrid>
      <w:tr>
        <w:tblPrEx>
          <w:tblLayout w:type="fixed"/>
          <w:tblCellMar>
            <w:top w:w="0" w:type="dxa"/>
            <w:left w:w="0" w:type="dxa"/>
            <w:bottom w:w="0" w:type="dxa"/>
            <w:right w:w="0" w:type="dxa"/>
          </w:tblCellMar>
        </w:tblPrEx>
        <w:trPr>
          <w:trHeight w:val="597" w:hRule="atLeast"/>
        </w:trPr>
        <w:tc>
          <w:tcPr>
            <w:tcW w:w="73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64"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7169" w:type="dxa"/>
            <w:gridSpan w:val="8"/>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支出决算表</w:t>
            </w:r>
          </w:p>
        </w:tc>
        <w:tc>
          <w:tcPr>
            <w:tcW w:w="1165"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056"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306" w:hRule="atLeast"/>
        </w:trPr>
        <w:tc>
          <w:tcPr>
            <w:tcW w:w="73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64"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875"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7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94"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871"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65"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056" w:type="dxa"/>
            <w:gridSpan w:val="3"/>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公开03表</w:t>
            </w:r>
          </w:p>
        </w:tc>
      </w:tr>
      <w:tr>
        <w:tblPrEx>
          <w:tblLayout w:type="fixed"/>
          <w:tblCellMar>
            <w:top w:w="0" w:type="dxa"/>
            <w:left w:w="0" w:type="dxa"/>
            <w:bottom w:w="0" w:type="dxa"/>
            <w:right w:w="0" w:type="dxa"/>
          </w:tblCellMar>
        </w:tblPrEx>
        <w:trPr>
          <w:trHeight w:val="306" w:hRule="atLeast"/>
        </w:trPr>
        <w:tc>
          <w:tcPr>
            <w:tcW w:w="4190" w:type="dxa"/>
            <w:gridSpan w:val="6"/>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部门：湖南省摔跤柔道跆拳道运动管理中心</w:t>
            </w:r>
          </w:p>
        </w:tc>
        <w:tc>
          <w:tcPr>
            <w:tcW w:w="1875"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p>
        </w:tc>
        <w:tc>
          <w:tcPr>
            <w:tcW w:w="1729"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2021年度</w:t>
            </w:r>
          </w:p>
        </w:tc>
        <w:tc>
          <w:tcPr>
            <w:tcW w:w="1694" w:type="dxa"/>
            <w:gridSpan w:val="3"/>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871"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65"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056" w:type="dxa"/>
            <w:gridSpan w:val="3"/>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606" w:hRule="atLeast"/>
        </w:trPr>
        <w:tc>
          <w:tcPr>
            <w:tcW w:w="4190"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875"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本年支出合计</w:t>
            </w:r>
          </w:p>
        </w:tc>
        <w:tc>
          <w:tcPr>
            <w:tcW w:w="172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694"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871"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上缴上级支出</w:t>
            </w:r>
          </w:p>
        </w:tc>
        <w:tc>
          <w:tcPr>
            <w:tcW w:w="1165"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经营支出</w:t>
            </w:r>
          </w:p>
        </w:tc>
        <w:tc>
          <w:tcPr>
            <w:tcW w:w="2056"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对附属单位补助支出</w:t>
            </w:r>
          </w:p>
        </w:tc>
      </w:tr>
      <w:tr>
        <w:tblPrEx>
          <w:tblLayout w:type="fixed"/>
          <w:tblCellMar>
            <w:top w:w="0" w:type="dxa"/>
            <w:left w:w="0" w:type="dxa"/>
            <w:bottom w:w="0" w:type="dxa"/>
            <w:right w:w="0" w:type="dxa"/>
          </w:tblCellMar>
        </w:tblPrEx>
        <w:trPr>
          <w:trHeight w:val="315" w:hRule="atLeast"/>
        </w:trPr>
        <w:tc>
          <w:tcPr>
            <w:tcW w:w="1126" w:type="dxa"/>
            <w:gridSpan w:val="3"/>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064" w:type="dxa"/>
            <w:gridSpan w:val="3"/>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87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94"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87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056"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5" w:hRule="atLeast"/>
        </w:trPr>
        <w:tc>
          <w:tcPr>
            <w:tcW w:w="1126"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64" w:type="dxa"/>
            <w:gridSpan w:val="3"/>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87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94"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87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056"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5" w:hRule="atLeast"/>
        </w:trPr>
        <w:tc>
          <w:tcPr>
            <w:tcW w:w="1126"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64" w:type="dxa"/>
            <w:gridSpan w:val="3"/>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87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94"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87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056"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5" w:hRule="atLeast"/>
        </w:trPr>
        <w:tc>
          <w:tcPr>
            <w:tcW w:w="4190"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87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2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694"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871"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6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056"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Layout w:type="fixed"/>
          <w:tblCellMar>
            <w:top w:w="0" w:type="dxa"/>
            <w:left w:w="0" w:type="dxa"/>
            <w:bottom w:w="0" w:type="dxa"/>
            <w:right w:w="0" w:type="dxa"/>
          </w:tblCellMar>
        </w:tblPrEx>
        <w:trPr>
          <w:trHeight w:val="315" w:hRule="atLeast"/>
        </w:trPr>
        <w:tc>
          <w:tcPr>
            <w:tcW w:w="4190"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34,160,920.51</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21,713,250.56</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12,447,669.95</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23,344,236.56</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17,703,250.56</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5,640,986.00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20703</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体育</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23,344,236.56</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17,703,250.56</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5,640,986.00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17,723,250.56</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17,703,250.56</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20,000.00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2,700,000.00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2,700,000.00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2,920,986.00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2,920,986.00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卫生健康支出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21011</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行政事业单位医疗</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22960</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彩票公益金安排的支出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12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306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87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72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94"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871"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056"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15" w:hRule="atLeast"/>
        </w:trPr>
        <w:tc>
          <w:tcPr>
            <w:tcW w:w="14580" w:type="dxa"/>
            <w:gridSpan w:val="19"/>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注：本表反映部门本年度各项支出情况。</w:t>
            </w:r>
          </w:p>
        </w:tc>
      </w:tr>
      <w:tr>
        <w:tblPrEx>
          <w:tblLayout w:type="fixed"/>
          <w:tblCellMar>
            <w:top w:w="0" w:type="dxa"/>
            <w:left w:w="0" w:type="dxa"/>
            <w:bottom w:w="0" w:type="dxa"/>
            <w:right w:w="0" w:type="dxa"/>
          </w:tblCellMar>
        </w:tblPrEx>
        <w:trPr>
          <w:gridAfter w:val="1"/>
          <w:wAfter w:w="27" w:type="dxa"/>
          <w:trHeight w:val="375" w:hRule="atLeast"/>
        </w:trPr>
        <w:tc>
          <w:tcPr>
            <w:tcW w:w="14553" w:type="dxa"/>
            <w:gridSpan w:val="18"/>
            <w:tcBorders>
              <w:top w:val="nil"/>
              <w:left w:val="nil"/>
              <w:bottom w:val="nil"/>
              <w:right w:val="nil"/>
            </w:tcBorders>
            <w:shd w:val="clear" w:color="auto" w:fill="FFFFFF"/>
            <w:noWrap/>
            <w:tcMar>
              <w:top w:w="15" w:type="dxa"/>
              <w:left w:w="15" w:type="dxa"/>
              <w:right w:w="15" w:type="dxa"/>
            </w:tcMar>
            <w:vAlign w:val="center"/>
          </w:tcPr>
          <w:p>
            <w:pPr>
              <w:jc w:val="center"/>
              <w:rPr>
                <w:rFonts w:ascii="宋体" w:hAnsi="宋体" w:eastAsia="宋体" w:cs="宋体"/>
                <w:color w:val="000000"/>
                <w:sz w:val="18"/>
                <w:szCs w:val="18"/>
              </w:rPr>
            </w:pPr>
            <w:bookmarkStart w:id="0" w:name="RANGE!A1:I22"/>
            <w:bookmarkEnd w:id="0"/>
            <w:bookmarkStart w:id="1" w:name="RANGE!A1:F16"/>
            <w:r>
              <w:rPr>
                <w:rFonts w:hint="eastAsia" w:ascii="黑体" w:hAnsi="宋体" w:eastAsia="黑体" w:cs="黑体"/>
                <w:color w:val="000000"/>
                <w:kern w:val="0"/>
                <w:sz w:val="30"/>
                <w:szCs w:val="30"/>
                <w:lang w:bidi="ar"/>
              </w:rPr>
              <w:t>财政拨款收入支出决算总表</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60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606" w:type="dxa"/>
            <w:gridSpan w:val="2"/>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3088" w:type="dxa"/>
            <w:gridSpan w:val="3"/>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494"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465" w:type="dxa"/>
            <w:gridSpan w:val="2"/>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712" w:type="dxa"/>
            <w:gridSpan w:val="2"/>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288" w:type="dxa"/>
            <w:gridSpan w:val="2"/>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500" w:type="dxa"/>
            <w:tcBorders>
              <w:top w:val="nil"/>
              <w:left w:val="nil"/>
              <w:bottom w:val="nil"/>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公开04表</w:t>
            </w:r>
          </w:p>
        </w:tc>
      </w:tr>
      <w:tr>
        <w:tblPrEx>
          <w:tblLayout w:type="fixed"/>
          <w:tblCellMar>
            <w:top w:w="0" w:type="dxa"/>
            <w:left w:w="0" w:type="dxa"/>
            <w:bottom w:w="0" w:type="dxa"/>
            <w:right w:w="0" w:type="dxa"/>
          </w:tblCellMar>
        </w:tblPrEx>
        <w:trPr>
          <w:gridAfter w:val="1"/>
          <w:wAfter w:w="27" w:type="dxa"/>
          <w:trHeight w:val="300" w:hRule="atLeast"/>
        </w:trPr>
        <w:tc>
          <w:tcPr>
            <w:tcW w:w="5006" w:type="dxa"/>
            <w:gridSpan w:val="7"/>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部门：湖南省摔跤柔道跆拳道运动管理中心</w:t>
            </w:r>
          </w:p>
        </w:tc>
        <w:tc>
          <w:tcPr>
            <w:tcW w:w="3088" w:type="dxa"/>
            <w:gridSpan w:val="3"/>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959" w:type="dxa"/>
            <w:gridSpan w:val="3"/>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2021年度</w:t>
            </w:r>
          </w:p>
        </w:tc>
        <w:tc>
          <w:tcPr>
            <w:tcW w:w="1712" w:type="dxa"/>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288" w:type="dxa"/>
            <w:gridSpan w:val="2"/>
            <w:tcBorders>
              <w:top w:val="nil"/>
              <w:left w:val="nil"/>
              <w:bottom w:val="single" w:color="808080" w:sz="4" w:space="0"/>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500" w:type="dxa"/>
            <w:tcBorders>
              <w:top w:val="nil"/>
              <w:left w:val="nil"/>
              <w:bottom w:val="single" w:color="808080" w:sz="4" w:space="0"/>
              <w:right w:val="nil"/>
            </w:tcBorders>
            <w:shd w:val="clear" w:color="auto" w:fill="FFFFFF"/>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gridAfter w:val="1"/>
          <w:wAfter w:w="27" w:type="dxa"/>
          <w:trHeight w:val="300" w:hRule="atLeast"/>
        </w:trPr>
        <w:tc>
          <w:tcPr>
            <w:tcW w:w="5006"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     入</w:t>
            </w:r>
          </w:p>
        </w:tc>
        <w:tc>
          <w:tcPr>
            <w:tcW w:w="9547" w:type="dxa"/>
            <w:gridSpan w:val="11"/>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     出</w:t>
            </w:r>
          </w:p>
        </w:tc>
      </w:tr>
      <w:tr>
        <w:tblPrEx>
          <w:tblLayout w:type="fixed"/>
          <w:tblCellMar>
            <w:top w:w="0" w:type="dxa"/>
            <w:left w:w="0" w:type="dxa"/>
            <w:bottom w:w="0" w:type="dxa"/>
            <w:right w:w="0" w:type="dxa"/>
          </w:tblCellMar>
        </w:tblPrEx>
        <w:trPr>
          <w:gridAfter w:val="1"/>
          <w:wAfter w:w="27" w:type="dxa"/>
          <w:trHeight w:val="312" w:hRule="atLeast"/>
        </w:trPr>
        <w:tc>
          <w:tcPr>
            <w:tcW w:w="2800" w:type="dxa"/>
            <w:gridSpan w:val="4"/>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6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606"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3088"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494"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465" w:type="dxa"/>
            <w:gridSpan w:val="2"/>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712"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一般公共预算财政拨款</w:t>
            </w:r>
          </w:p>
        </w:tc>
        <w:tc>
          <w:tcPr>
            <w:tcW w:w="1288"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政府性基金预算财政拨款</w:t>
            </w:r>
          </w:p>
        </w:tc>
        <w:tc>
          <w:tcPr>
            <w:tcW w:w="15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国有资本经营预算财政拨款</w:t>
            </w:r>
          </w:p>
        </w:tc>
      </w:tr>
      <w:tr>
        <w:tblPrEx>
          <w:tblLayout w:type="fixed"/>
          <w:tblCellMar>
            <w:top w:w="0" w:type="dxa"/>
            <w:left w:w="0" w:type="dxa"/>
            <w:bottom w:w="0" w:type="dxa"/>
            <w:right w:w="0" w:type="dxa"/>
          </w:tblCellMar>
        </w:tblPrEx>
        <w:trPr>
          <w:gridAfter w:val="1"/>
          <w:wAfter w:w="27" w:type="dxa"/>
          <w:trHeight w:val="527" w:hRule="atLeast"/>
        </w:trPr>
        <w:tc>
          <w:tcPr>
            <w:tcW w:w="2800" w:type="dxa"/>
            <w:gridSpan w:val="4"/>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6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06"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88"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bottom"/>
          </w:tcPr>
          <w:p>
            <w:pPr>
              <w:rPr>
                <w:rFonts w:ascii="宋体" w:hAnsi="宋体" w:eastAsia="宋体" w:cs="宋体"/>
                <w:color w:val="000000"/>
                <w:sz w:val="20"/>
                <w:szCs w:val="20"/>
              </w:rPr>
            </w:pPr>
          </w:p>
        </w:tc>
        <w:tc>
          <w:tcPr>
            <w:tcW w:w="494"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465" w:type="dxa"/>
            <w:gridSpan w:val="2"/>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712"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288"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26,665,000.00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6,030,000.00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23,344,236.56</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23,344,236.56</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本年收入合计</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32,695,000.00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本年支出合计</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34,160,920.51</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27,354,236.56</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年初财政拨款结转和结余</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1,506,683.95</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年末财政拨款结转和结余</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40,763.44</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40,763.44</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一般公共预算财政拨款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730,000.00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政府性基金预算财政拨款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776,683.95</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国有资本经营预算财政拨款</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gridAfter w:val="1"/>
          <w:wAfter w:w="27" w:type="dxa"/>
          <w:trHeight w:val="300" w:hRule="atLeast"/>
        </w:trPr>
        <w:tc>
          <w:tcPr>
            <w:tcW w:w="280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6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1606"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34,201,683.95</w:t>
            </w:r>
          </w:p>
        </w:tc>
        <w:tc>
          <w:tcPr>
            <w:tcW w:w="3088"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49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146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34,201,683.95</w:t>
            </w:r>
          </w:p>
        </w:tc>
        <w:tc>
          <w:tcPr>
            <w:tcW w:w="1712"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27,395,000.00</w:t>
            </w:r>
          </w:p>
        </w:tc>
        <w:tc>
          <w:tcPr>
            <w:tcW w:w="1288"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5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gridAfter w:val="1"/>
          <w:wAfter w:w="27" w:type="dxa"/>
          <w:trHeight w:val="300" w:hRule="atLeast"/>
        </w:trPr>
        <w:tc>
          <w:tcPr>
            <w:tcW w:w="13053" w:type="dxa"/>
            <w:gridSpan w:val="17"/>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注：本表反映部门本年度一般公共预算财政拨款、政府性基金预算财政拨款和国有资本经营预算财政拨款的总收支和年末结转结余情况。</w:t>
            </w:r>
          </w:p>
        </w:tc>
        <w:tc>
          <w:tcPr>
            <w:tcW w:w="1500" w:type="dxa"/>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gridAfter w:val="1"/>
          <w:wAfter w:w="27" w:type="dxa"/>
          <w:trHeight w:val="300" w:hRule="atLeast"/>
        </w:trPr>
        <w:tc>
          <w:tcPr>
            <w:tcW w:w="13053" w:type="dxa"/>
            <w:gridSpan w:val="17"/>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500" w:type="dxa"/>
            <w:tcBorders>
              <w:top w:val="nil"/>
              <w:left w:val="nil"/>
              <w:bottom w:val="nil"/>
              <w:right w:val="single" w:color="808080" w:sz="4" w:space="0"/>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r>
    </w:tbl>
    <w:p>
      <w:pPr>
        <w:widowControl/>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tbl>
      <w:tblPr>
        <w:tblStyle w:val="6"/>
        <w:tblW w:w="15117" w:type="dxa"/>
        <w:tblInd w:w="0" w:type="dxa"/>
        <w:tblLayout w:type="fixed"/>
        <w:tblCellMar>
          <w:top w:w="0" w:type="dxa"/>
          <w:left w:w="0" w:type="dxa"/>
          <w:bottom w:w="0" w:type="dxa"/>
          <w:right w:w="0" w:type="dxa"/>
        </w:tblCellMar>
      </w:tblPr>
      <w:tblGrid>
        <w:gridCol w:w="1105"/>
        <w:gridCol w:w="335"/>
        <w:gridCol w:w="441"/>
        <w:gridCol w:w="4218"/>
        <w:gridCol w:w="2947"/>
        <w:gridCol w:w="3071"/>
        <w:gridCol w:w="3000"/>
      </w:tblGrid>
      <w:tr>
        <w:tblPrEx>
          <w:tblLayout w:type="fixed"/>
          <w:tblCellMar>
            <w:top w:w="0" w:type="dxa"/>
            <w:left w:w="0" w:type="dxa"/>
            <w:bottom w:w="0" w:type="dxa"/>
            <w:right w:w="0" w:type="dxa"/>
          </w:tblCellMar>
        </w:tblPrEx>
        <w:trPr>
          <w:trHeight w:val="375" w:hRule="atLeast"/>
        </w:trPr>
        <w:tc>
          <w:tcPr>
            <w:tcW w:w="110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3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4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236" w:type="dxa"/>
            <w:gridSpan w:val="3"/>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一般公共预算财政拨款支出决算表</w:t>
            </w:r>
          </w:p>
        </w:tc>
        <w:tc>
          <w:tcPr>
            <w:tcW w:w="30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300" w:hRule="atLeast"/>
        </w:trPr>
        <w:tc>
          <w:tcPr>
            <w:tcW w:w="110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3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4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218"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94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7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00"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公开05表</w:t>
            </w:r>
          </w:p>
        </w:tc>
      </w:tr>
      <w:tr>
        <w:tblPrEx>
          <w:tblLayout w:type="fixed"/>
          <w:tblCellMar>
            <w:top w:w="0" w:type="dxa"/>
            <w:left w:w="0" w:type="dxa"/>
            <w:bottom w:w="0" w:type="dxa"/>
            <w:right w:w="0" w:type="dxa"/>
          </w:tblCellMar>
        </w:tblPrEx>
        <w:trPr>
          <w:trHeight w:val="300" w:hRule="atLeast"/>
        </w:trPr>
        <w:tc>
          <w:tcPr>
            <w:tcW w:w="6099" w:type="dxa"/>
            <w:gridSpan w:val="4"/>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部门：湖南省摔跤柔道跆拳道运动管理中心</w:t>
            </w:r>
          </w:p>
        </w:tc>
        <w:tc>
          <w:tcPr>
            <w:tcW w:w="2947"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2021年度</w:t>
            </w:r>
          </w:p>
        </w:tc>
        <w:tc>
          <w:tcPr>
            <w:tcW w:w="3071"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00"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300" w:hRule="atLeast"/>
        </w:trPr>
        <w:tc>
          <w:tcPr>
            <w:tcW w:w="60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9018"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Layout w:type="fixed"/>
          <w:tblCellMar>
            <w:top w:w="0" w:type="dxa"/>
            <w:left w:w="0" w:type="dxa"/>
            <w:bottom w:w="0" w:type="dxa"/>
            <w:right w:w="0" w:type="dxa"/>
          </w:tblCellMar>
        </w:tblPrEx>
        <w:trPr>
          <w:trHeight w:val="312" w:hRule="atLeast"/>
        </w:trPr>
        <w:tc>
          <w:tcPr>
            <w:tcW w:w="1881" w:type="dxa"/>
            <w:gridSpan w:val="3"/>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4218" w:type="dxa"/>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294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307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30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Layout w:type="fixed"/>
          <w:tblCellMar>
            <w:top w:w="0" w:type="dxa"/>
            <w:left w:w="0" w:type="dxa"/>
            <w:bottom w:w="0" w:type="dxa"/>
            <w:right w:w="0" w:type="dxa"/>
          </w:tblCellMar>
        </w:tblPrEx>
        <w:trPr>
          <w:trHeight w:val="312" w:hRule="atLeast"/>
        </w:trPr>
        <w:tc>
          <w:tcPr>
            <w:tcW w:w="1881"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218"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94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2" w:hRule="atLeast"/>
        </w:trPr>
        <w:tc>
          <w:tcPr>
            <w:tcW w:w="1881"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218"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94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7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60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Layout w:type="fixed"/>
          <w:tblCellMar>
            <w:top w:w="0" w:type="dxa"/>
            <w:left w:w="0" w:type="dxa"/>
            <w:bottom w:w="0" w:type="dxa"/>
            <w:right w:w="0" w:type="dxa"/>
          </w:tblCellMar>
        </w:tblPrEx>
        <w:trPr>
          <w:trHeight w:val="300" w:hRule="atLeast"/>
        </w:trPr>
        <w:tc>
          <w:tcPr>
            <w:tcW w:w="6099"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27,354,236.56</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21,713,250.56</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5,640,986.00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23,344,236.56</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17,703,250.56</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5,640,986.00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20703</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体育</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23,344,236.56</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17,703,250.56</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5,640,986.00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17,723,250.56</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17,703,250.56</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20,000.00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2,700,000.00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2,700,000.00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2,920,986.00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2,920,986.00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1,450,000.00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卫生健康支出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21011</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行政事业单位医疗</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1,080,000.00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2101102</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事业单位医疗</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1,480,000.00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881"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42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294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307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30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5117" w:type="dxa"/>
            <w:gridSpan w:val="7"/>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14139" w:type="dxa"/>
        <w:tblInd w:w="0" w:type="dxa"/>
        <w:tblLayout w:type="fixed"/>
        <w:tblCellMar>
          <w:top w:w="0" w:type="dxa"/>
          <w:left w:w="0" w:type="dxa"/>
          <w:bottom w:w="0" w:type="dxa"/>
          <w:right w:w="0" w:type="dxa"/>
        </w:tblCellMar>
      </w:tblPr>
      <w:tblGrid>
        <w:gridCol w:w="875"/>
        <w:gridCol w:w="3053"/>
        <w:gridCol w:w="1518"/>
        <w:gridCol w:w="900"/>
        <w:gridCol w:w="2065"/>
        <w:gridCol w:w="1200"/>
        <w:gridCol w:w="988"/>
        <w:gridCol w:w="2541"/>
        <w:gridCol w:w="999"/>
      </w:tblGrid>
      <w:tr>
        <w:tblPrEx>
          <w:tblLayout w:type="fixed"/>
          <w:tblCellMar>
            <w:top w:w="0" w:type="dxa"/>
            <w:left w:w="0" w:type="dxa"/>
            <w:bottom w:w="0" w:type="dxa"/>
            <w:right w:w="0" w:type="dxa"/>
          </w:tblCellMar>
        </w:tblPrEx>
        <w:trPr>
          <w:trHeight w:val="375" w:hRule="atLeast"/>
        </w:trPr>
        <w:tc>
          <w:tcPr>
            <w:tcW w:w="14139" w:type="dxa"/>
            <w:gridSpan w:val="9"/>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一般公共预算财政拨款基本支出决算明细表</w:t>
            </w:r>
          </w:p>
        </w:tc>
      </w:tr>
      <w:tr>
        <w:tblPrEx>
          <w:tblLayout w:type="fixed"/>
          <w:tblCellMar>
            <w:top w:w="0" w:type="dxa"/>
            <w:left w:w="0" w:type="dxa"/>
            <w:bottom w:w="0" w:type="dxa"/>
            <w:right w:w="0" w:type="dxa"/>
          </w:tblCellMar>
        </w:tblPrEx>
        <w:trPr>
          <w:trHeight w:val="300" w:hRule="atLeast"/>
        </w:trPr>
        <w:tc>
          <w:tcPr>
            <w:tcW w:w="87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305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518"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6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88"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54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99"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公开06表</w:t>
            </w:r>
          </w:p>
        </w:tc>
      </w:tr>
      <w:tr>
        <w:tblPrEx>
          <w:tblLayout w:type="fixed"/>
          <w:tblCellMar>
            <w:top w:w="0" w:type="dxa"/>
            <w:left w:w="0" w:type="dxa"/>
            <w:bottom w:w="0" w:type="dxa"/>
            <w:right w:w="0" w:type="dxa"/>
          </w:tblCellMar>
        </w:tblPrEx>
        <w:trPr>
          <w:trHeight w:val="300" w:hRule="atLeast"/>
        </w:trPr>
        <w:tc>
          <w:tcPr>
            <w:tcW w:w="3928"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部门：湖南省摔跤柔道跆拳道运动管理中心</w:t>
            </w:r>
          </w:p>
        </w:tc>
        <w:tc>
          <w:tcPr>
            <w:tcW w:w="1518"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0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065" w:type="dxa"/>
            <w:tcBorders>
              <w:top w:val="nil"/>
              <w:left w:val="nil"/>
              <w:bottom w:val="single" w:color="808080" w:sz="4" w:space="0"/>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20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88"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3540"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金额单位：元</w:t>
            </w:r>
          </w:p>
        </w:tc>
      </w:tr>
      <w:tr>
        <w:tblPrEx>
          <w:tblLayout w:type="fixed"/>
          <w:tblCellMar>
            <w:top w:w="0" w:type="dxa"/>
            <w:left w:w="0" w:type="dxa"/>
            <w:bottom w:w="0" w:type="dxa"/>
            <w:right w:w="0" w:type="dxa"/>
          </w:tblCellMar>
        </w:tblPrEx>
        <w:trPr>
          <w:trHeight w:val="300" w:hRule="atLeast"/>
        </w:trPr>
        <w:tc>
          <w:tcPr>
            <w:tcW w:w="544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w:t>
            </w:r>
          </w:p>
        </w:tc>
        <w:tc>
          <w:tcPr>
            <w:tcW w:w="8693" w:type="dxa"/>
            <w:gridSpan w:val="6"/>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r>
      <w:tr>
        <w:tblPrEx>
          <w:tblLayout w:type="fixed"/>
          <w:tblCellMar>
            <w:top w:w="0" w:type="dxa"/>
            <w:left w:w="0" w:type="dxa"/>
            <w:bottom w:w="0" w:type="dxa"/>
            <w:right w:w="0" w:type="dxa"/>
          </w:tblCellMar>
        </w:tblPrEx>
        <w:trPr>
          <w:trHeight w:val="312" w:hRule="atLeast"/>
        </w:trPr>
        <w:tc>
          <w:tcPr>
            <w:tcW w:w="875"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305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51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9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20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2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98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2541"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99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Layout w:type="fixed"/>
          <w:tblCellMar>
            <w:top w:w="0" w:type="dxa"/>
            <w:left w:w="0" w:type="dxa"/>
            <w:bottom w:w="0" w:type="dxa"/>
            <w:right w:w="0" w:type="dxa"/>
          </w:tblCellMar>
        </w:tblPrEx>
        <w:trPr>
          <w:trHeight w:val="312" w:hRule="atLeast"/>
        </w:trPr>
        <w:tc>
          <w:tcPr>
            <w:tcW w:w="875"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05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1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06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2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8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541"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9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20,344,000.00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1,351,550.56</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6,750,777.00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70,129.39</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565,800.00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472,323.60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3,684,387.45</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4,522,066.61</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1,450,000.00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38,306.83</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17,652.85</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106,020.00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230,000.00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301,948.05</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1,480,000.00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因公出国（境）费用</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80,967.30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27,678.04</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17,700.00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10,800.00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1,180.00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402,320.38</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39906</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赠与</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240,000.00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1,920.00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公务用车运行维护费</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33,070.56</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6,500.00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4,980.00</w:t>
            </w: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875"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30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9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2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其他商品和服务支出</w:t>
            </w:r>
          </w:p>
        </w:tc>
        <w:tc>
          <w:tcPr>
            <w:tcW w:w="12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134,422.50</w:t>
            </w:r>
          </w:p>
        </w:tc>
        <w:tc>
          <w:tcPr>
            <w:tcW w:w="98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254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3928" w:type="dxa"/>
            <w:gridSpan w:val="2"/>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151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20,361,700.00</w:t>
            </w:r>
          </w:p>
        </w:tc>
        <w:tc>
          <w:tcPr>
            <w:tcW w:w="7694" w:type="dxa"/>
            <w:gridSpan w:val="5"/>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99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1,351,550.56</w:t>
            </w:r>
          </w:p>
        </w:tc>
      </w:tr>
      <w:tr>
        <w:tblPrEx>
          <w:tblLayout w:type="fixed"/>
          <w:tblCellMar>
            <w:top w:w="0" w:type="dxa"/>
            <w:left w:w="0" w:type="dxa"/>
            <w:bottom w:w="0" w:type="dxa"/>
            <w:right w:w="0" w:type="dxa"/>
          </w:tblCellMar>
        </w:tblPrEx>
        <w:trPr>
          <w:trHeight w:val="300" w:hRule="atLeast"/>
        </w:trPr>
        <w:tc>
          <w:tcPr>
            <w:tcW w:w="14139" w:type="dxa"/>
            <w:gridSpan w:val="9"/>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tbl>
      <w:tblPr>
        <w:tblStyle w:val="6"/>
        <w:tblW w:w="15506" w:type="dxa"/>
        <w:tblInd w:w="0" w:type="dxa"/>
        <w:tblLayout w:type="fixed"/>
        <w:tblCellMar>
          <w:top w:w="0" w:type="dxa"/>
          <w:left w:w="0" w:type="dxa"/>
          <w:bottom w:w="0" w:type="dxa"/>
          <w:right w:w="0" w:type="dxa"/>
        </w:tblCellMar>
      </w:tblPr>
      <w:tblGrid>
        <w:gridCol w:w="1346"/>
        <w:gridCol w:w="1153"/>
        <w:gridCol w:w="1593"/>
        <w:gridCol w:w="1001"/>
        <w:gridCol w:w="1359"/>
        <w:gridCol w:w="1465"/>
        <w:gridCol w:w="1093"/>
        <w:gridCol w:w="1080"/>
        <w:gridCol w:w="1410"/>
        <w:gridCol w:w="1234"/>
        <w:gridCol w:w="1766"/>
        <w:gridCol w:w="1006"/>
      </w:tblGrid>
      <w:tr>
        <w:tblPrEx>
          <w:tblLayout w:type="fixed"/>
          <w:tblCellMar>
            <w:top w:w="0" w:type="dxa"/>
            <w:left w:w="0" w:type="dxa"/>
            <w:bottom w:w="0" w:type="dxa"/>
            <w:right w:w="0" w:type="dxa"/>
          </w:tblCellMar>
        </w:tblPrEx>
        <w:trPr>
          <w:trHeight w:val="1312" w:hRule="atLeast"/>
        </w:trPr>
        <w:tc>
          <w:tcPr>
            <w:tcW w:w="15506" w:type="dxa"/>
            <w:gridSpan w:val="1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一般公共预算财政拨款“三公”经费支出决算表</w:t>
            </w:r>
          </w:p>
        </w:tc>
      </w:tr>
      <w:tr>
        <w:tblPrEx>
          <w:tblLayout w:type="fixed"/>
          <w:tblCellMar>
            <w:top w:w="0" w:type="dxa"/>
            <w:left w:w="0" w:type="dxa"/>
            <w:bottom w:w="0" w:type="dxa"/>
            <w:right w:w="0" w:type="dxa"/>
          </w:tblCellMar>
        </w:tblPrEx>
        <w:trPr>
          <w:trHeight w:val="311" w:hRule="atLeast"/>
        </w:trPr>
        <w:tc>
          <w:tcPr>
            <w:tcW w:w="1346"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预算代码：</w:t>
            </w:r>
          </w:p>
        </w:tc>
        <w:tc>
          <w:tcPr>
            <w:tcW w:w="115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9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0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5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6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9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1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234"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76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06"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公开07表</w:t>
            </w:r>
          </w:p>
        </w:tc>
      </w:tr>
      <w:tr>
        <w:tblPrEx>
          <w:tblLayout w:type="fixed"/>
          <w:tblCellMar>
            <w:top w:w="0" w:type="dxa"/>
            <w:left w:w="0" w:type="dxa"/>
            <w:bottom w:w="0" w:type="dxa"/>
            <w:right w:w="0" w:type="dxa"/>
          </w:tblCellMar>
        </w:tblPrEx>
        <w:trPr>
          <w:trHeight w:val="347" w:hRule="atLeast"/>
        </w:trPr>
        <w:tc>
          <w:tcPr>
            <w:tcW w:w="5093" w:type="dxa"/>
            <w:gridSpan w:val="4"/>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部门：湖南省摔跤柔道跆拳道运动管理中心</w:t>
            </w:r>
          </w:p>
        </w:tc>
        <w:tc>
          <w:tcPr>
            <w:tcW w:w="1359"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558"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8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1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234"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772"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321" w:hRule="atLeast"/>
        </w:trPr>
        <w:tc>
          <w:tcPr>
            <w:tcW w:w="7917"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预算数</w:t>
            </w:r>
          </w:p>
        </w:tc>
        <w:tc>
          <w:tcPr>
            <w:tcW w:w="7589" w:type="dxa"/>
            <w:gridSpan w:val="6"/>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Layout w:type="fixed"/>
          <w:tblCellMar>
            <w:top w:w="0" w:type="dxa"/>
            <w:left w:w="0" w:type="dxa"/>
            <w:bottom w:w="0" w:type="dxa"/>
            <w:right w:w="0" w:type="dxa"/>
          </w:tblCellMar>
        </w:tblPrEx>
        <w:trPr>
          <w:trHeight w:val="617" w:hRule="atLeast"/>
        </w:trPr>
        <w:tc>
          <w:tcPr>
            <w:tcW w:w="1346"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15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3953"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46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c>
          <w:tcPr>
            <w:tcW w:w="109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441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00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r>
      <w:tr>
        <w:tblPrEx>
          <w:tblLayout w:type="fixed"/>
          <w:tblCellMar>
            <w:top w:w="0" w:type="dxa"/>
            <w:left w:w="0" w:type="dxa"/>
            <w:bottom w:w="0" w:type="dxa"/>
            <w:right w:w="0" w:type="dxa"/>
          </w:tblCellMar>
        </w:tblPrEx>
        <w:trPr>
          <w:trHeight w:val="617" w:hRule="atLeast"/>
        </w:trPr>
        <w:tc>
          <w:tcPr>
            <w:tcW w:w="1346"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5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0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13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4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17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0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21" w:hRule="atLeast"/>
        </w:trPr>
        <w:tc>
          <w:tcPr>
            <w:tcW w:w="1346"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1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5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001"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359"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46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09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108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141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1234"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17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00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r>
      <w:tr>
        <w:tblPrEx>
          <w:tblLayout w:type="fixed"/>
          <w:tblCellMar>
            <w:top w:w="0" w:type="dxa"/>
            <w:left w:w="0" w:type="dxa"/>
            <w:bottom w:w="0" w:type="dxa"/>
            <w:right w:w="0" w:type="dxa"/>
          </w:tblCellMar>
        </w:tblPrEx>
        <w:trPr>
          <w:trHeight w:val="321" w:hRule="atLeast"/>
        </w:trPr>
        <w:tc>
          <w:tcPr>
            <w:tcW w:w="1346"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41,000.00</w:t>
            </w:r>
          </w:p>
        </w:tc>
        <w:tc>
          <w:tcPr>
            <w:tcW w:w="11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9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36,000.00</w:t>
            </w:r>
          </w:p>
        </w:tc>
        <w:tc>
          <w:tcPr>
            <w:tcW w:w="100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36,000.00</w:t>
            </w:r>
          </w:p>
        </w:tc>
        <w:tc>
          <w:tcPr>
            <w:tcW w:w="14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w:t>
            </w:r>
          </w:p>
        </w:tc>
        <w:tc>
          <w:tcPr>
            <w:tcW w:w="109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34,250.56</w:t>
            </w:r>
          </w:p>
        </w:tc>
        <w:tc>
          <w:tcPr>
            <w:tcW w:w="108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4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33,070.56</w:t>
            </w:r>
          </w:p>
        </w:tc>
        <w:tc>
          <w:tcPr>
            <w:tcW w:w="123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6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33,070.56</w:t>
            </w:r>
          </w:p>
        </w:tc>
        <w:tc>
          <w:tcPr>
            <w:tcW w:w="100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1,180.00</w:t>
            </w:r>
          </w:p>
        </w:tc>
      </w:tr>
      <w:tr>
        <w:tblPrEx>
          <w:tblLayout w:type="fixed"/>
          <w:tblCellMar>
            <w:top w:w="0" w:type="dxa"/>
            <w:left w:w="0" w:type="dxa"/>
            <w:bottom w:w="0" w:type="dxa"/>
            <w:right w:w="0" w:type="dxa"/>
          </w:tblCellMar>
        </w:tblPrEx>
        <w:trPr>
          <w:trHeight w:val="594" w:hRule="atLeast"/>
        </w:trPr>
        <w:tc>
          <w:tcPr>
            <w:tcW w:w="15506" w:type="dxa"/>
            <w:gridSpan w:val="12"/>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6"/>
        <w:tblW w:w="15428" w:type="dxa"/>
        <w:tblInd w:w="0" w:type="dxa"/>
        <w:tblLayout w:type="fixed"/>
        <w:tblCellMar>
          <w:top w:w="0" w:type="dxa"/>
          <w:left w:w="0" w:type="dxa"/>
          <w:bottom w:w="0" w:type="dxa"/>
          <w:right w:w="0" w:type="dxa"/>
        </w:tblCellMar>
      </w:tblPr>
      <w:tblGrid>
        <w:gridCol w:w="3438"/>
        <w:gridCol w:w="274"/>
        <w:gridCol w:w="274"/>
        <w:gridCol w:w="3204"/>
        <w:gridCol w:w="1373"/>
        <w:gridCol w:w="1373"/>
        <w:gridCol w:w="1373"/>
        <w:gridCol w:w="1373"/>
        <w:gridCol w:w="1373"/>
        <w:gridCol w:w="1373"/>
      </w:tblGrid>
      <w:tr>
        <w:tblPrEx>
          <w:tblLayout w:type="fixed"/>
          <w:tblCellMar>
            <w:top w:w="0" w:type="dxa"/>
            <w:left w:w="0" w:type="dxa"/>
            <w:bottom w:w="0" w:type="dxa"/>
            <w:right w:w="0" w:type="dxa"/>
          </w:tblCellMar>
        </w:tblPrEx>
        <w:trPr>
          <w:trHeight w:val="375" w:hRule="atLeast"/>
        </w:trPr>
        <w:tc>
          <w:tcPr>
            <w:tcW w:w="15428" w:type="dxa"/>
            <w:gridSpan w:val="10"/>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政府性基金预算财政拨款收入支出决算表</w:t>
            </w:r>
          </w:p>
        </w:tc>
      </w:tr>
      <w:tr>
        <w:tblPrEx>
          <w:tblLayout w:type="fixed"/>
          <w:tblCellMar>
            <w:top w:w="0" w:type="dxa"/>
            <w:left w:w="0" w:type="dxa"/>
            <w:bottom w:w="0" w:type="dxa"/>
            <w:right w:w="0" w:type="dxa"/>
          </w:tblCellMar>
        </w:tblPrEx>
        <w:trPr>
          <w:trHeight w:val="300" w:hRule="atLeast"/>
        </w:trPr>
        <w:tc>
          <w:tcPr>
            <w:tcW w:w="3438"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74"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74"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04"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公开08表</w:t>
            </w:r>
          </w:p>
        </w:tc>
      </w:tr>
      <w:tr>
        <w:tblPrEx>
          <w:tblLayout w:type="fixed"/>
          <w:tblCellMar>
            <w:top w:w="0" w:type="dxa"/>
            <w:left w:w="0" w:type="dxa"/>
            <w:bottom w:w="0" w:type="dxa"/>
            <w:right w:w="0" w:type="dxa"/>
          </w:tblCellMar>
        </w:tblPrEx>
        <w:trPr>
          <w:trHeight w:val="300" w:hRule="atLeast"/>
        </w:trPr>
        <w:tc>
          <w:tcPr>
            <w:tcW w:w="7190" w:type="dxa"/>
            <w:gridSpan w:val="4"/>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部门：湖南省摔跤柔道跆拳道运动管理中心</w:t>
            </w: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73"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300" w:hRule="atLeast"/>
        </w:trPr>
        <w:tc>
          <w:tcPr>
            <w:tcW w:w="71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w:t>
            </w:r>
          </w:p>
        </w:tc>
        <w:tc>
          <w:tcPr>
            <w:tcW w:w="4119"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r>
      <w:tr>
        <w:tblPrEx>
          <w:tblLayout w:type="fixed"/>
          <w:tblCellMar>
            <w:top w:w="0" w:type="dxa"/>
            <w:left w:w="0" w:type="dxa"/>
            <w:bottom w:w="0" w:type="dxa"/>
            <w:right w:w="0" w:type="dxa"/>
          </w:tblCellMar>
        </w:tblPrEx>
        <w:trPr>
          <w:trHeight w:val="312" w:hRule="atLeast"/>
        </w:trPr>
        <w:tc>
          <w:tcPr>
            <w:tcW w:w="3986" w:type="dxa"/>
            <w:gridSpan w:val="3"/>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204" w:type="dxa"/>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37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2" w:hRule="atLeast"/>
        </w:trPr>
        <w:tc>
          <w:tcPr>
            <w:tcW w:w="3986"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204"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2" w:hRule="atLeast"/>
        </w:trPr>
        <w:tc>
          <w:tcPr>
            <w:tcW w:w="3986"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204"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7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71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Layout w:type="fixed"/>
          <w:tblCellMar>
            <w:top w:w="0" w:type="dxa"/>
            <w:left w:w="0" w:type="dxa"/>
            <w:bottom w:w="0" w:type="dxa"/>
            <w:right w:w="0" w:type="dxa"/>
          </w:tblCellMar>
        </w:tblPrEx>
        <w:trPr>
          <w:trHeight w:val="300" w:hRule="atLeast"/>
        </w:trPr>
        <w:tc>
          <w:tcPr>
            <w:tcW w:w="71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6,030,000.00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398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w:t>
            </w:r>
          </w:p>
        </w:tc>
        <w:tc>
          <w:tcPr>
            <w:tcW w:w="32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其他支出</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6,030,000.00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398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22960</w:t>
            </w:r>
          </w:p>
        </w:tc>
        <w:tc>
          <w:tcPr>
            <w:tcW w:w="32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彩票公益金安排的支出</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6,030,000.00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3986"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3204"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6,030,000.00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6,806,683.95</w:t>
            </w:r>
          </w:p>
        </w:tc>
        <w:tc>
          <w:tcPr>
            <w:tcW w:w="137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Layout w:type="fixed"/>
          <w:tblCellMar>
            <w:top w:w="0" w:type="dxa"/>
            <w:left w:w="0" w:type="dxa"/>
            <w:bottom w:w="0" w:type="dxa"/>
            <w:right w:w="0" w:type="dxa"/>
          </w:tblCellMar>
        </w:tblPrEx>
        <w:trPr>
          <w:trHeight w:val="300" w:hRule="atLeast"/>
        </w:trPr>
        <w:tc>
          <w:tcPr>
            <w:tcW w:w="15428"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注：本表反映部门本年度政府性基金预算财政拨款收入、支出及结转和结余情况。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tbl>
      <w:tblPr>
        <w:tblStyle w:val="6"/>
        <w:tblW w:w="13821" w:type="dxa"/>
        <w:tblInd w:w="0" w:type="dxa"/>
        <w:tblLayout w:type="fixed"/>
        <w:tblCellMar>
          <w:top w:w="0" w:type="dxa"/>
          <w:left w:w="0" w:type="dxa"/>
          <w:bottom w:w="0" w:type="dxa"/>
          <w:right w:w="0" w:type="dxa"/>
        </w:tblCellMar>
      </w:tblPr>
      <w:tblGrid>
        <w:gridCol w:w="4210"/>
        <w:gridCol w:w="329"/>
        <w:gridCol w:w="329"/>
        <w:gridCol w:w="3922"/>
        <w:gridCol w:w="1677"/>
        <w:gridCol w:w="1677"/>
        <w:gridCol w:w="1677"/>
      </w:tblGrid>
      <w:tr>
        <w:tblPrEx>
          <w:tblLayout w:type="fixed"/>
          <w:tblCellMar>
            <w:top w:w="0" w:type="dxa"/>
            <w:left w:w="0" w:type="dxa"/>
            <w:bottom w:w="0" w:type="dxa"/>
            <w:right w:w="0" w:type="dxa"/>
          </w:tblCellMar>
        </w:tblPrEx>
        <w:trPr>
          <w:trHeight w:val="375" w:hRule="atLeast"/>
        </w:trPr>
        <w:tc>
          <w:tcPr>
            <w:tcW w:w="13821" w:type="dxa"/>
            <w:gridSpan w:val="7"/>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国有资本经营预算财政拨款支出决算表</w:t>
            </w:r>
          </w:p>
        </w:tc>
      </w:tr>
      <w:tr>
        <w:tblPrEx>
          <w:tblLayout w:type="fixed"/>
          <w:tblCellMar>
            <w:top w:w="0" w:type="dxa"/>
            <w:left w:w="0" w:type="dxa"/>
            <w:bottom w:w="0" w:type="dxa"/>
            <w:right w:w="0" w:type="dxa"/>
          </w:tblCellMar>
        </w:tblPrEx>
        <w:trPr>
          <w:trHeight w:val="300" w:hRule="atLeast"/>
        </w:trPr>
        <w:tc>
          <w:tcPr>
            <w:tcW w:w="421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92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tcBorders>
              <w:top w:val="nil"/>
              <w:left w:val="nil"/>
              <w:bottom w:val="nil"/>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公开09表</w:t>
            </w:r>
          </w:p>
        </w:tc>
      </w:tr>
      <w:tr>
        <w:tblPrEx>
          <w:tblLayout w:type="fixed"/>
          <w:tblCellMar>
            <w:top w:w="0" w:type="dxa"/>
            <w:left w:w="0" w:type="dxa"/>
            <w:bottom w:w="0" w:type="dxa"/>
            <w:right w:w="0" w:type="dxa"/>
          </w:tblCellMar>
        </w:tblPrEx>
        <w:trPr>
          <w:trHeight w:val="300" w:hRule="atLeast"/>
        </w:trPr>
        <w:tc>
          <w:tcPr>
            <w:tcW w:w="4210" w:type="dxa"/>
            <w:tcBorders>
              <w:top w:val="nil"/>
              <w:left w:val="nil"/>
              <w:bottom w:val="single" w:color="auto"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部门：湖南省摔跤柔道跆拳道运动管理中心</w:t>
            </w:r>
          </w:p>
        </w:tc>
        <w:tc>
          <w:tcPr>
            <w:tcW w:w="329" w:type="dxa"/>
            <w:tcBorders>
              <w:top w:val="nil"/>
              <w:left w:val="nil"/>
              <w:bottom w:val="single" w:color="auto"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single" w:color="auto"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922" w:type="dxa"/>
            <w:tcBorders>
              <w:top w:val="nil"/>
              <w:left w:val="nil"/>
              <w:bottom w:val="single" w:color="auto"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677" w:type="dxa"/>
            <w:tcBorders>
              <w:top w:val="nil"/>
              <w:left w:val="nil"/>
              <w:bottom w:val="single" w:color="auto"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tcBorders>
              <w:top w:val="nil"/>
              <w:left w:val="nil"/>
              <w:bottom w:val="single" w:color="auto"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tcBorders>
              <w:top w:val="nil"/>
              <w:left w:val="nil"/>
              <w:bottom w:val="single" w:color="auto" w:sz="4" w:space="0"/>
              <w:right w:val="nil"/>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Layout w:type="fixed"/>
          <w:tblCellMar>
            <w:top w:w="0" w:type="dxa"/>
            <w:left w:w="0" w:type="dxa"/>
            <w:bottom w:w="0" w:type="dxa"/>
            <w:right w:w="0" w:type="dxa"/>
          </w:tblCellMar>
        </w:tblPrEx>
        <w:trPr>
          <w:trHeight w:val="300" w:hRule="atLeast"/>
        </w:trPr>
        <w:tc>
          <w:tcPr>
            <w:tcW w:w="8790" w:type="dxa"/>
            <w:gridSpan w:val="4"/>
            <w:tcBorders>
              <w:top w:val="single" w:color="auto" w:sz="4" w:space="0"/>
              <w:left w:val="single" w:color="auto"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031" w:type="dxa"/>
            <w:gridSpan w:val="3"/>
            <w:tcBorders>
              <w:top w:val="single" w:color="auto" w:sz="4" w:space="0"/>
              <w:left w:val="nil"/>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Layout w:type="fixed"/>
          <w:tblCellMar>
            <w:top w:w="0" w:type="dxa"/>
            <w:left w:w="0" w:type="dxa"/>
            <w:bottom w:w="0" w:type="dxa"/>
            <w:right w:w="0" w:type="dxa"/>
          </w:tblCellMar>
        </w:tblPrEx>
        <w:trPr>
          <w:trHeight w:val="312" w:hRule="atLeast"/>
        </w:trPr>
        <w:tc>
          <w:tcPr>
            <w:tcW w:w="4868" w:type="dxa"/>
            <w:gridSpan w:val="3"/>
            <w:vMerge w:val="restart"/>
            <w:tcBorders>
              <w:top w:val="nil"/>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922" w:type="dxa"/>
            <w:vMerge w:val="restart"/>
            <w:tcBorders>
              <w:top w:val="nil"/>
              <w:left w:val="nil"/>
              <w:bottom w:val="single" w:color="auto"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677" w:type="dxa"/>
            <w:vMerge w:val="restart"/>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677" w:type="dxa"/>
            <w:vMerge w:val="restart"/>
            <w:tcBorders>
              <w:top w:val="nil"/>
              <w:left w:val="nil"/>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677" w:type="dxa"/>
            <w:vMerge w:val="restart"/>
            <w:tcBorders>
              <w:top w:val="nil"/>
              <w:left w:val="nil"/>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Layout w:type="fixed"/>
          <w:tblCellMar>
            <w:top w:w="0" w:type="dxa"/>
            <w:left w:w="0" w:type="dxa"/>
            <w:bottom w:w="0" w:type="dxa"/>
            <w:right w:w="0" w:type="dxa"/>
          </w:tblCellMar>
        </w:tblPrEx>
        <w:trPr>
          <w:trHeight w:val="312" w:hRule="atLeast"/>
        </w:trPr>
        <w:tc>
          <w:tcPr>
            <w:tcW w:w="4868" w:type="dxa"/>
            <w:gridSpan w:val="3"/>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922" w:type="dxa"/>
            <w:vMerge w:val="continue"/>
            <w:tcBorders>
              <w:top w:val="single" w:color="auto" w:sz="4" w:space="0"/>
              <w:left w:val="nil"/>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12" w:hRule="atLeast"/>
        </w:trPr>
        <w:tc>
          <w:tcPr>
            <w:tcW w:w="4868" w:type="dxa"/>
            <w:gridSpan w:val="3"/>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922" w:type="dxa"/>
            <w:vMerge w:val="continue"/>
            <w:tcBorders>
              <w:top w:val="single" w:color="auto" w:sz="4" w:space="0"/>
              <w:left w:val="nil"/>
              <w:bottom w:val="single" w:color="auto"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77" w:type="dxa"/>
            <w:vMerge w:val="continue"/>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8790" w:type="dxa"/>
            <w:gridSpan w:val="4"/>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677" w:type="dxa"/>
            <w:tcBorders>
              <w:top w:val="single" w:color="auto"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677" w:type="dxa"/>
            <w:tcBorders>
              <w:top w:val="single" w:color="auto"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677" w:type="dxa"/>
            <w:tcBorders>
              <w:top w:val="single" w:color="auto"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Layout w:type="fixed"/>
          <w:tblCellMar>
            <w:top w:w="0" w:type="dxa"/>
            <w:left w:w="0" w:type="dxa"/>
            <w:bottom w:w="0" w:type="dxa"/>
            <w:right w:w="0" w:type="dxa"/>
          </w:tblCellMar>
        </w:tblPrEx>
        <w:trPr>
          <w:trHeight w:val="300" w:hRule="atLeast"/>
        </w:trPr>
        <w:tc>
          <w:tcPr>
            <w:tcW w:w="87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b/>
                <w:color w:val="000000"/>
                <w:sz w:val="20"/>
                <w:szCs w:val="20"/>
              </w:rPr>
            </w:pP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b/>
                <w:color w:val="000000"/>
                <w:sz w:val="20"/>
                <w:szCs w:val="20"/>
              </w:rPr>
            </w:pP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b/>
                <w:color w:val="000000"/>
                <w:sz w:val="20"/>
                <w:szCs w:val="20"/>
              </w:rPr>
            </w:pPr>
          </w:p>
        </w:tc>
      </w:tr>
      <w:tr>
        <w:tblPrEx>
          <w:tblLayout w:type="fixed"/>
          <w:tblCellMar>
            <w:top w:w="0" w:type="dxa"/>
            <w:left w:w="0" w:type="dxa"/>
            <w:bottom w:w="0" w:type="dxa"/>
            <w:right w:w="0" w:type="dxa"/>
          </w:tblCellMar>
        </w:tblPrEx>
        <w:trPr>
          <w:trHeight w:val="300" w:hRule="atLeast"/>
        </w:trPr>
        <w:tc>
          <w:tcPr>
            <w:tcW w:w="4868"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392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67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300" w:hRule="atLeast"/>
        </w:trPr>
        <w:tc>
          <w:tcPr>
            <w:tcW w:w="13821" w:type="dxa"/>
            <w:gridSpan w:val="7"/>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注：本表反映部门本年度国有资本经营预算财政拨款支出情况。</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ind w:firstLine="2880" w:firstLineChars="400"/>
        <w:jc w:val="both"/>
        <w:rPr>
          <w:sz w:val="72"/>
          <w:szCs w:val="72"/>
        </w:rPr>
      </w:pPr>
      <w:r>
        <w:rPr>
          <w:rFonts w:hint="eastAsia"/>
          <w:sz w:val="72"/>
          <w:szCs w:val="72"/>
        </w:rPr>
        <w:t>第三部分</w:t>
      </w:r>
    </w:p>
    <w:p>
      <w:pPr>
        <w:pStyle w:val="11"/>
        <w:jc w:val="both"/>
        <w:rPr>
          <w:sz w:val="70"/>
          <w:szCs w:val="70"/>
        </w:rPr>
      </w:pPr>
    </w:p>
    <w:p>
      <w:pPr>
        <w:pStyle w:val="11"/>
        <w:jc w:val="both"/>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rPr>
          <w:rFonts w:asciiTheme="minorEastAsia" w:hAnsiTheme="minorEastAsia" w:eastAsiaTheme="minorEastAsia"/>
          <w:sz w:val="32"/>
          <w:szCs w:val="32"/>
        </w:rPr>
      </w:pP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2021年度收、支总计3420.17万元。与上年相比，增加187.12万元，增长5.78%，主要是因为2021年为全运会、奥运会年，增加全运会、奥运会备战经费</w:t>
      </w:r>
      <w:r>
        <w:rPr>
          <w:rFonts w:hint="eastAsia" w:asciiTheme="majorEastAsia" w:hAnsiTheme="majorEastAsia" w:eastAsiaTheme="majorEastAsia" w:cstheme="majorEastAsia"/>
          <w:sz w:val="32"/>
          <w:szCs w:val="32"/>
        </w:rPr>
        <w:t>及发放第32届东京奥运会奖励经费。</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2021年度收入合计3269.5万元，其中：财政拨款收入3269.5万元，占100%；上级补助收入0万元，占0%；事业收入0万元，占0%；经营收入0万元，占0%；附属单位上缴收入0万元，占0%；其他收入0万元，占0%。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2021年度支出合计3416.09万元，其中：基本支出2171.32万元，占63.56%；项目支出1244.77万元，占36.44%；上缴上级支出0万元，占0%；经营支出0万元，占0%；对附属单位补助支出0万元，占0%。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2021年度财政拨款收、支总计3420.17万元，与上年相比，增加187.12万元,增长5.78%，主要是因为增加全运会、奥运会备战经费</w:t>
      </w:r>
      <w:r>
        <w:rPr>
          <w:rFonts w:hint="eastAsia" w:asciiTheme="majorEastAsia" w:hAnsiTheme="majorEastAsia" w:eastAsiaTheme="majorEastAsia" w:cstheme="majorEastAsia"/>
          <w:sz w:val="32"/>
          <w:szCs w:val="32"/>
        </w:rPr>
        <w:t>及发放第32届东京奥运会奖励经费。</w:t>
      </w:r>
    </w:p>
    <w:p>
      <w:pPr>
        <w:pStyle w:val="11"/>
        <w:rPr>
          <w:rFonts w:hAnsi="黑体"/>
          <w:b/>
          <w:sz w:val="32"/>
          <w:szCs w:val="32"/>
        </w:rPr>
      </w:pPr>
      <w:r>
        <w:rPr>
          <w:rFonts w:hint="eastAsia" w:hAnsi="黑体"/>
          <w:b/>
          <w:sz w:val="32"/>
          <w:szCs w:val="32"/>
        </w:rPr>
        <w:t>五、一般公共预算财政拨款支出决算情况说明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2021年度财政拨款支出2735.42万元，占本年支出合计的80.07%，与上年相比，财政拨款支出增加369.95万元，增长15.64%，主要是因为增加全运会、奥运会备战经费</w:t>
      </w:r>
      <w:r>
        <w:rPr>
          <w:rFonts w:hint="eastAsia" w:asciiTheme="majorEastAsia" w:hAnsiTheme="majorEastAsia" w:eastAsiaTheme="majorEastAsia" w:cstheme="majorEastAsia"/>
          <w:sz w:val="32"/>
          <w:szCs w:val="32"/>
        </w:rPr>
        <w:t>及发放第32届东京奥运会奖励经费。</w:t>
      </w:r>
    </w:p>
    <w:p>
      <w:pPr>
        <w:pStyle w:val="11"/>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2735.42万元，主要用于以下方面：文化旅游体育与传媒（类）支出2334.42万元，占85.34%；社会保障和就业（类）支出145万元，占5.3%；卫生健康（类）支出108万元，占3.95%；住房保障（类）支出148万元，占5.41%。</w:t>
      </w:r>
    </w:p>
    <w:p>
      <w:pPr>
        <w:pStyle w:val="11"/>
        <w:ind w:firstLine="80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2021年度财政拨款支出年初预算数为2567万元，支出决算数为2735.42万元，完成年初预算的106.56%，其中：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1、文化旅游体育与传媒支出（类）体育（款）运动项目管理（项）。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年初预算为1773万元，支出决算为1772.32万元，完成年初预算的99.96%，决算数小于年初预算数的主要原因是：厉行节约，</w:t>
      </w:r>
      <w:r>
        <w:rPr>
          <w:rFonts w:hint="eastAsia" w:asciiTheme="minorEastAsia" w:hAnsiTheme="minorEastAsia" w:eastAsiaTheme="minorEastAsia" w:cstheme="minorEastAsia"/>
          <w:sz w:val="32"/>
          <w:szCs w:val="32"/>
        </w:rPr>
        <w:t>严格控制“三公”经费的使用和审批</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2、文化旅游体育与传媒支出（类）体育（款）体育竞赛（项）。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年初预算为270万元，支出决算为270万元，完成年初预算的100%。</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文化旅游体育与传媒支出（类）体育（款）其他体育支出（项）。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年初预算为123万元，支出决算为292.1万元，完成年初预算的237.48%，决算数大于年初预算数的主要原因是：年中追加第32届东京奥运会奖励经费。</w:t>
      </w:r>
    </w:p>
    <w:p>
      <w:pPr>
        <w:pStyle w:val="11"/>
        <w:tabs>
          <w:tab w:val="left" w:pos="0"/>
        </w:tabs>
        <w:ind w:left="5" w:firstLine="838" w:firstLineChars="262"/>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年初预算为145万元，支出决算为145万元，完成年初预算的100%。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5、卫生健康支出（类）行政事业单位医疗（款）事业单位医疗（项）。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年初预算为108万元，支出决算为108万元，完成年初预算的100%。</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年初预算为148万元，支出决算为148万元，完成年初预算的100%。</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2021年度财政拨款基本支出2171.33万元，其中：人员经费2036.17万元，占基本支出的93.78%,主要包括基本工资、津贴补贴、奖金、伙食补助费、</w:t>
      </w:r>
      <w:r>
        <w:rPr>
          <w:rFonts w:hint="eastAsia" w:asciiTheme="majorEastAsia" w:hAnsiTheme="majorEastAsia" w:eastAsiaTheme="majorEastAsia" w:cstheme="majorEastAsia"/>
          <w:sz w:val="32"/>
          <w:szCs w:val="32"/>
        </w:rPr>
        <w:t>绩效工资、机关事业单位基本养老保险缴费、职工基本医疗保险缴费、其他社会保障缴费、住房公积金、医疗费、其他工资福利支出、退休费、奖励金、其他对个人和家庭的补助支出</w:t>
      </w:r>
      <w:r>
        <w:rPr>
          <w:rFonts w:hint="eastAsia" w:asciiTheme="minorEastAsia" w:hAnsiTheme="minorEastAsia" w:eastAsiaTheme="minorEastAsia"/>
          <w:sz w:val="32"/>
          <w:szCs w:val="32"/>
        </w:rPr>
        <w:t>；公用经费135.16万元，占基本支出的6.22%，主要包括办公费、电费、</w:t>
      </w:r>
      <w:r>
        <w:rPr>
          <w:rFonts w:hint="eastAsia" w:asciiTheme="minorEastAsia" w:hAnsiTheme="minorEastAsia" w:eastAsiaTheme="minorEastAsia" w:cstheme="minorEastAsia"/>
          <w:sz w:val="32"/>
          <w:szCs w:val="32"/>
        </w:rPr>
        <w:t>邮电费、物业管理费、差旅费、公务接待费、劳务费、工会经费、公务用车运行维护费、其他交通费用、其他商品和服务支出</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2021年度“三公”经费财政拨款支出预算为4.1万元，支出决算为3.43万元，完成预算的83.66%，其中：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因公出国（境）费支出预算为0万元，支出决算为0万元，与上年持平。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公务接待费支出预算为0.5万元，支出决算为0.12万元，完成预算的24%，决算数小于预算数的主要原因是厉行节约，</w:t>
      </w:r>
      <w:r>
        <w:rPr>
          <w:rFonts w:hint="eastAsia" w:asciiTheme="minorEastAsia" w:hAnsiTheme="minorEastAsia" w:eastAsiaTheme="minorEastAsia" w:cstheme="minorEastAsia"/>
          <w:sz w:val="32"/>
          <w:szCs w:val="32"/>
        </w:rPr>
        <w:t>严格控制“三公”经费的使用和审批</w:t>
      </w:r>
      <w:r>
        <w:rPr>
          <w:rFonts w:hint="eastAsia" w:asciiTheme="minorEastAsia" w:hAnsiTheme="minorEastAsia" w:eastAsiaTheme="minorEastAsia"/>
          <w:sz w:val="32"/>
          <w:szCs w:val="32"/>
        </w:rPr>
        <w:t>，与上年相比减少0.38万元，减少76%,减少的主要原因是厉行节约，控制“三公”的使用。</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公务用车购置费支出预算为0万元，支出决算为0万元，与上年持平。</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公务用车运行维护费支出预算为3.6万元，支出决算为3.30万元，完成预算的91.94%，决算数小于预算数的主要原因是厉行节约，</w:t>
      </w:r>
      <w:r>
        <w:rPr>
          <w:rFonts w:hint="eastAsia" w:asciiTheme="minorEastAsia" w:hAnsiTheme="minorEastAsia" w:eastAsiaTheme="minorEastAsia" w:cstheme="minorEastAsia"/>
          <w:sz w:val="32"/>
          <w:szCs w:val="32"/>
        </w:rPr>
        <w:t>严格控制“三公”经费的使用和审批</w:t>
      </w:r>
      <w:r>
        <w:rPr>
          <w:rFonts w:hint="eastAsia" w:asciiTheme="minorEastAsia" w:hAnsiTheme="minorEastAsia" w:eastAsiaTheme="minorEastAsia"/>
          <w:sz w:val="32"/>
          <w:szCs w:val="32"/>
        </w:rPr>
        <w:t>，与上年相比减少0.29万元，减少8.06%,减少的主要原因是厉行节约，</w:t>
      </w:r>
      <w:r>
        <w:rPr>
          <w:rFonts w:hint="eastAsia" w:asciiTheme="minorEastAsia" w:hAnsiTheme="minorEastAsia" w:eastAsiaTheme="minorEastAsia" w:cstheme="minorEastAsia"/>
          <w:sz w:val="32"/>
          <w:szCs w:val="32"/>
        </w:rPr>
        <w:t>严格控制“三公”经费的使用。</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2021年度“三公”经费财政拨款支出决算中，公务接待费支出决算0.12万元，占3.5%,因公出国（境）费支出决算0万元，占0%,公务用车购置费及运行维护费支出决算3.31万元，占96.5%。其中：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2、公务接待费支出决算为0.12万元，全年共接待来访团组2个、来宾10人次，主要是地市教练联系工作发生的接待支出。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3、公务用车购置费及运行维护费支出决算为3.31万元，其中：公务用车购置费0万元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公务用车购置</w:t>
      </w:r>
      <w:r>
        <w:rPr>
          <w:rFonts w:hint="eastAsia" w:asciiTheme="minorEastAsia" w:hAnsiTheme="minorEastAsia"/>
          <w:sz w:val="32"/>
          <w:szCs w:val="32"/>
          <w:lang w:eastAsia="zh-CN"/>
        </w:rPr>
        <w:t>数</w:t>
      </w:r>
      <w:r>
        <w:rPr>
          <w:rFonts w:hint="eastAsia" w:asciiTheme="minorEastAsia" w:hAnsiTheme="minorEastAsia"/>
          <w:color w:val="000000" w:themeColor="text1"/>
          <w:sz w:val="32"/>
          <w:szCs w:val="32"/>
          <w:lang w:val="en-US" w:eastAsia="zh-CN"/>
          <w14:textFill>
            <w14:solidFill>
              <w14:schemeClr w14:val="tx1"/>
            </w14:solidFill>
          </w14:textFill>
        </w:rPr>
        <w:t>0辆，</w:t>
      </w:r>
      <w:r>
        <w:rPr>
          <w:rFonts w:hint="eastAsia" w:asciiTheme="minorEastAsia" w:hAnsiTheme="minorEastAsia"/>
          <w:sz w:val="32"/>
          <w:szCs w:val="32"/>
        </w:rPr>
        <w:t>公务用车运行维护费3.31万元，主要是务用车燃油费、</w:t>
      </w:r>
      <w:bookmarkStart w:id="2" w:name="_GoBack"/>
      <w:bookmarkEnd w:id="2"/>
      <w:r>
        <w:rPr>
          <w:rFonts w:hint="eastAsia" w:asciiTheme="minorEastAsia" w:hAnsiTheme="minorEastAsia"/>
          <w:sz w:val="32"/>
          <w:szCs w:val="32"/>
        </w:rPr>
        <w:t>车辆保险费、车辆维修费等支出，截止2021年12月31日，我单位开支财政拨款的公务用车保有量为1辆。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2021年度政府性基金预算财政拨款收入603万元；年初结转和结余77.67万元；支出680.67万元，其中基本支出0万元，项目支出680.67万元；年末结转和结余0万元。具体情况如下：</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1、其他支出（类）彩票公益金安排的支出（款）用于体育事业的彩票公益金支出（项）。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年初预算为573万元，支出决算为680.67万元，完成年初预算的118.79%，决算数大于年初预算数的主要原因是：年中追加全运会备战经费及使用年初结转和结余资金。</w:t>
      </w:r>
    </w:p>
    <w:p>
      <w:pPr>
        <w:pStyle w:val="11"/>
        <w:rPr>
          <w:rFonts w:hAnsi="黑体"/>
          <w:b/>
          <w:sz w:val="32"/>
          <w:szCs w:val="32"/>
        </w:rPr>
      </w:pPr>
      <w:r>
        <w:rPr>
          <w:rFonts w:hint="eastAsia" w:hAnsi="黑体"/>
          <w:b/>
          <w:sz w:val="32"/>
          <w:szCs w:val="32"/>
        </w:rPr>
        <w:t>九、机关运行经费支出说明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本单位2021</w:t>
      </w:r>
      <w:r>
        <w:rPr>
          <w:rFonts w:hint="eastAsia" w:asciiTheme="minorEastAsia" w:hAnsiTheme="minorEastAsia" w:eastAsiaTheme="minorEastAsia"/>
          <w:color w:val="auto"/>
          <w:sz w:val="32"/>
          <w:szCs w:val="32"/>
        </w:rPr>
        <w:t>年度机关运行经费支出0万元，与上年持平，主要是因为本单位不属行政单位和参照公务员法管理事业单位。</w:t>
      </w:r>
    </w:p>
    <w:p>
      <w:pPr>
        <w:pStyle w:val="11"/>
        <w:rPr>
          <w:rFonts w:hAnsi="黑体"/>
          <w:b/>
          <w:sz w:val="32"/>
          <w:szCs w:val="32"/>
        </w:rPr>
      </w:pPr>
      <w:r>
        <w:rPr>
          <w:rFonts w:hint="eastAsia" w:hAnsi="黑体"/>
          <w:b/>
          <w:sz w:val="32"/>
          <w:szCs w:val="32"/>
        </w:rPr>
        <w:t>十、一般性支出情况说明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开支会议费0万元，用于召开0次会议，人数0人；开支培训费0万元，用于开展0次培训，人数0人；举办0次等节庆、晚会、论坛、赛事活动，开支0万元。均与上年持平，主要是因为本单位没有召开大型会议及培训。</w:t>
      </w:r>
    </w:p>
    <w:p>
      <w:pPr>
        <w:pStyle w:val="11"/>
        <w:rPr>
          <w:rFonts w:hAnsi="黑体"/>
          <w:b/>
          <w:sz w:val="32"/>
          <w:szCs w:val="32"/>
        </w:rPr>
      </w:pPr>
      <w:r>
        <w:rPr>
          <w:rFonts w:hint="eastAsia" w:hAnsi="黑体"/>
          <w:b/>
          <w:sz w:val="32"/>
          <w:szCs w:val="32"/>
        </w:rPr>
        <w:t>十一、政府采购支出说明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十二、国有资产占用情况说明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1辆，其中，主要领导干部用车0辆，机要通信用车0辆、应急保障用车0辆、执法执勤用车0辆、特种专业技术用车0辆、其他用车1辆，其他用车主要是用于日常公务出行；单位价值50万元以上通用设备0台（套）；单位价值100万元以上专用设备0台（套）。</w:t>
      </w:r>
    </w:p>
    <w:p>
      <w:pPr>
        <w:pStyle w:val="11"/>
        <w:rPr>
          <w:rFonts w:hAnsi="黑体"/>
          <w:b/>
          <w:sz w:val="32"/>
          <w:szCs w:val="32"/>
        </w:rPr>
      </w:pPr>
      <w:r>
        <w:rPr>
          <w:rFonts w:hint="eastAsia" w:hAnsi="黑体"/>
          <w:b/>
          <w:sz w:val="32"/>
          <w:szCs w:val="32"/>
        </w:rPr>
        <w:t>十三、2021年度预算绩效情况说明</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根据预算绩效管理要求，我单位组织对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年度一般公共预算项目支出全面开展绩效自评，其中，一级项目3个，二级项目6个，共涉及资金564.1</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医疗后勤保障、人才引进、尖子灶调标、训练经费、高端人才激励经费、运动场馆维修、集训调标、外出训练、器材、全运会备战经费（摔跤、柔道、跆拳道项目）等10个政府性基金预算项目支出开展绩效自评，共涉及资金680.67</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万元，占政府性基金预算项目支出总额的100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常年赛奖金”“备战全运会”“第32届东京奥运会奖励经费（省直）”“办公设备购”“奥运会备战经费”“备战奥运会”“医疗后勤保障”“人才引进”“尖子灶调标”“训练经费”“高端人才激励经费”“运动场馆维修”“集训调标”“外出训练”“器材”“全运会备战经费（摔跤、柔道、跆拳道项目）”等16</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项目开展了部门评价，涉及一般公共预算支出564.1万元，政府性基金预算支出680.67万元，国有资本经营预算支出0万元。从评价情况来看，我单位从产出、效益、满意度三大项指标逐一评分，预算绩效评价基本合理、规范、有效，社会效益较好，服务对象满意度较高。</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组织对本单位开展整体支出绩效评价，涉及一般公共预算支出2735.42</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万元，政府性基金预算支出680.67万元。从评价情况来看，我单位从产出、效益、满意度三大项指标逐一评分，整体支出绩效评价基本合理、规范、有效，社会效益较好，服务对象满意度较高。</w:t>
      </w:r>
    </w:p>
    <w:p>
      <w:pPr>
        <w:autoSpaceDE w:val="0"/>
        <w:autoSpaceDN w:val="0"/>
        <w:adjustRightInd w:val="0"/>
        <w:ind w:firstLine="643"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本单位部门决算中无项目绩效自评。</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sz w:val="32"/>
          <w:szCs w:val="32"/>
        </w:rPr>
        <w:t>根据《湖南省财政厅关于开展2021年度部门整体支出绩效自评工作的通知》（湘财绩〔2022〕1号）</w:t>
      </w:r>
      <w:r>
        <w:rPr>
          <w:rFonts w:hint="eastAsia" w:asciiTheme="minorEastAsia" w:hAnsiTheme="minorEastAsia" w:cstheme="minorEastAsia"/>
          <w:kern w:val="0"/>
          <w:sz w:val="32"/>
          <w:szCs w:val="32"/>
        </w:rPr>
        <w:t>文件精神，我单位对2021年度部门整体支出进行了绩效评价工作</w:t>
      </w:r>
      <w:r>
        <w:rPr>
          <w:rFonts w:hint="eastAsia" w:asciiTheme="minorEastAsia" w:hAnsiTheme="minorEastAsia" w:cstheme="minorEastAsia"/>
          <w:color w:val="000000"/>
          <w:kern w:val="0"/>
          <w:sz w:val="32"/>
          <w:szCs w:val="32"/>
        </w:rPr>
        <w:t>，</w:t>
      </w:r>
      <w:r>
        <w:rPr>
          <w:rFonts w:hint="eastAsia" w:asciiTheme="minorEastAsia" w:hAnsiTheme="minorEastAsia" w:cstheme="minorEastAsia"/>
          <w:sz w:val="32"/>
          <w:szCs w:val="32"/>
        </w:rPr>
        <w:t>绩效自评结果拟公开在我单位公布栏中。</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both"/>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r>
        <w:rPr>
          <w:rFonts w:hint="eastAsia" w:cs="黑体" w:asciiTheme="minorEastAsia" w:hAnsiTheme="minorEastAsia"/>
          <w:b/>
          <w:bCs/>
          <w:color w:val="000000"/>
          <w:kern w:val="0"/>
          <w:sz w:val="32"/>
          <w:szCs w:val="32"/>
        </w:rPr>
        <w:t>一、</w:t>
      </w:r>
      <w:r>
        <w:rPr>
          <w:rFonts w:hint="eastAsia" w:cs="黑体" w:asciiTheme="minorEastAsia" w:hAnsiTheme="minorEastAsia"/>
          <w:b/>
          <w:color w:val="000000"/>
          <w:kern w:val="0"/>
          <w:sz w:val="32"/>
          <w:szCs w:val="32"/>
        </w:rPr>
        <w:t>财政拨款收入</w:t>
      </w:r>
      <w:r>
        <w:rPr>
          <w:rFonts w:hint="eastAsia" w:cs="黑体" w:asciiTheme="minorEastAsia" w:hAnsiTheme="minorEastAsia"/>
          <w:color w:val="000000"/>
          <w:kern w:val="0"/>
          <w:sz w:val="32"/>
          <w:szCs w:val="32"/>
        </w:rPr>
        <w:t>：指省财政当年拨付的资金。</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二、</w:t>
      </w:r>
      <w:r>
        <w:rPr>
          <w:rFonts w:hint="eastAsia" w:cs="黑体" w:asciiTheme="minorEastAsia" w:hAnsiTheme="minorEastAsia"/>
          <w:b/>
          <w:color w:val="000000"/>
          <w:kern w:val="0"/>
          <w:sz w:val="32"/>
          <w:szCs w:val="32"/>
        </w:rPr>
        <w:t>政府性基金预算财政拨款</w:t>
      </w:r>
      <w:r>
        <w:rPr>
          <w:rFonts w:hint="eastAsia" w:cs="黑体" w:asciiTheme="minorEastAsia" w:hAnsiTheme="minorEastAsia"/>
          <w:color w:val="000000"/>
          <w:kern w:val="0"/>
          <w:sz w:val="32"/>
          <w:szCs w:val="32"/>
        </w:rPr>
        <w:t>：指当年拨付的用于体育事业的体彩公益金。</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三、</w:t>
      </w:r>
      <w:r>
        <w:rPr>
          <w:rFonts w:hint="eastAsia" w:cs="黑体" w:asciiTheme="minorEastAsia" w:hAnsiTheme="minorEastAsia"/>
          <w:b/>
          <w:color w:val="000000"/>
          <w:kern w:val="0"/>
          <w:sz w:val="32"/>
          <w:szCs w:val="32"/>
        </w:rPr>
        <w:t>年初结转和结余</w:t>
      </w:r>
      <w:r>
        <w:rPr>
          <w:rFonts w:hint="eastAsia" w:cs="黑体" w:asciiTheme="minorEastAsia" w:hAnsiTheme="minorEastAsia"/>
          <w:color w:val="000000"/>
          <w:kern w:val="0"/>
          <w:sz w:val="32"/>
          <w:szCs w:val="32"/>
        </w:rPr>
        <w:t>：指以前年度支出预算因客观条件变化未执行完毕、结转到本年度按有关规定继续使用的资金。</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四、</w:t>
      </w:r>
      <w:r>
        <w:rPr>
          <w:rFonts w:hint="eastAsia" w:cs="黑体" w:asciiTheme="minorEastAsia" w:hAnsiTheme="minorEastAsia"/>
          <w:b/>
          <w:color w:val="000000"/>
          <w:kern w:val="0"/>
          <w:sz w:val="32"/>
          <w:szCs w:val="32"/>
        </w:rPr>
        <w:t>基本支出</w:t>
      </w:r>
      <w:r>
        <w:rPr>
          <w:rFonts w:hint="eastAsia" w:cs="黑体" w:asciiTheme="minorEastAsia" w:hAnsiTheme="minorEastAsia"/>
          <w:color w:val="000000"/>
          <w:kern w:val="0"/>
          <w:sz w:val="32"/>
          <w:szCs w:val="32"/>
        </w:rPr>
        <w:t>：是指本单位为保障机构正常运转、完成日常工作任务所必需的开支，其内容包括人员经费和日常公用经费两部分。</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五、</w:t>
      </w:r>
      <w:r>
        <w:rPr>
          <w:rFonts w:hint="eastAsia" w:cs="黑体" w:asciiTheme="minorEastAsia" w:hAnsiTheme="minorEastAsia"/>
          <w:b/>
          <w:color w:val="000000"/>
          <w:kern w:val="0"/>
          <w:sz w:val="32"/>
          <w:szCs w:val="32"/>
        </w:rPr>
        <w:t>项目支出</w:t>
      </w:r>
      <w:r>
        <w:rPr>
          <w:rFonts w:hint="eastAsia" w:cs="黑体" w:asciiTheme="minorEastAsia" w:hAnsiTheme="minorEastAsia"/>
          <w:color w:val="000000"/>
          <w:kern w:val="0"/>
          <w:sz w:val="32"/>
          <w:szCs w:val="32"/>
        </w:rPr>
        <w:t>：是指本单位在基本支出之外，为完成特定的行政工作任务或事业发展目标所发生的支出。</w:t>
      </w:r>
    </w:p>
    <w:p>
      <w:pPr>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六、文化体育与传媒支出（类）体育（款）运动项目管理（项）</w:t>
      </w:r>
      <w:r>
        <w:rPr>
          <w:rFonts w:hint="eastAsia" w:cs="黑体" w:asciiTheme="minorEastAsia" w:hAnsiTheme="minorEastAsia"/>
          <w:color w:val="000000"/>
          <w:kern w:val="0"/>
          <w:sz w:val="32"/>
          <w:szCs w:val="32"/>
        </w:rPr>
        <w:t>：主要反映本单位的运行和业务支出。</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七、</w:t>
      </w:r>
      <w:r>
        <w:rPr>
          <w:rFonts w:hint="eastAsia" w:cs="黑体" w:asciiTheme="minorEastAsia" w:hAnsiTheme="minorEastAsia"/>
          <w:b/>
          <w:color w:val="000000"/>
          <w:kern w:val="0"/>
          <w:sz w:val="32"/>
          <w:szCs w:val="32"/>
        </w:rPr>
        <w:t>文化体育与传媒支出（类）体育（款）其他体育支出（项）</w:t>
      </w:r>
      <w:r>
        <w:rPr>
          <w:rFonts w:hint="eastAsia" w:cs="黑体" w:asciiTheme="minorEastAsia" w:hAnsiTheme="minorEastAsia"/>
          <w:color w:val="000000"/>
          <w:kern w:val="0"/>
          <w:sz w:val="32"/>
          <w:szCs w:val="32"/>
        </w:rPr>
        <w:t>：主要反映除其他用于体育方面的支出。</w:t>
      </w:r>
    </w:p>
    <w:p>
      <w:pPr>
        <w:rPr>
          <w:rFonts w:cs="黑体" w:asciiTheme="minorEastAsia" w:hAnsiTheme="minorEastAsia"/>
          <w:bCs/>
          <w:color w:val="000000"/>
          <w:kern w:val="0"/>
          <w:sz w:val="32"/>
          <w:szCs w:val="32"/>
        </w:rPr>
      </w:pPr>
      <w:r>
        <w:rPr>
          <w:rFonts w:hint="eastAsia" w:cs="黑体" w:asciiTheme="minorEastAsia" w:hAnsiTheme="minorEastAsia"/>
          <w:b/>
          <w:bCs/>
          <w:color w:val="000000"/>
          <w:kern w:val="0"/>
          <w:sz w:val="32"/>
          <w:szCs w:val="32"/>
        </w:rPr>
        <w:t>八、</w:t>
      </w:r>
      <w:r>
        <w:rPr>
          <w:rFonts w:hint="eastAsia" w:cs="黑体" w:asciiTheme="minorEastAsia" w:hAnsiTheme="minorEastAsia"/>
          <w:b/>
          <w:color w:val="000000"/>
          <w:kern w:val="0"/>
          <w:sz w:val="32"/>
          <w:szCs w:val="32"/>
        </w:rPr>
        <w:t>文化体育与传媒支出（类）体育（款）体育竞赛（项）：</w:t>
      </w:r>
      <w:r>
        <w:rPr>
          <w:rFonts w:hint="eastAsia" w:cs="黑体" w:asciiTheme="minorEastAsia" w:hAnsiTheme="minorEastAsia"/>
          <w:bCs/>
          <w:color w:val="000000"/>
          <w:kern w:val="0"/>
          <w:sz w:val="32"/>
          <w:szCs w:val="32"/>
        </w:rPr>
        <w:t>主要反映综合性运动会及单项体育比赛支出。</w:t>
      </w:r>
    </w:p>
    <w:p>
      <w:pPr>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九</w:t>
      </w:r>
      <w:r>
        <w:rPr>
          <w:rFonts w:hint="eastAsia" w:cs="黑体" w:asciiTheme="minorEastAsia" w:hAnsiTheme="minorEastAsia"/>
          <w:b/>
          <w:bCs/>
          <w:color w:val="000000"/>
          <w:kern w:val="0"/>
          <w:sz w:val="32"/>
          <w:szCs w:val="32"/>
        </w:rPr>
        <w:t>、社会保障和就业支出（类）行政事业单位养老支出（款）机关事业单位基本养老保险缴费支出（项）</w:t>
      </w:r>
      <w:r>
        <w:rPr>
          <w:rFonts w:hint="eastAsia" w:cs="黑体" w:asciiTheme="minorEastAsia" w:hAnsiTheme="minorEastAsia"/>
          <w:color w:val="000000"/>
          <w:kern w:val="0"/>
          <w:sz w:val="32"/>
          <w:szCs w:val="32"/>
        </w:rPr>
        <w:t>：主要反映本单位人员基本养老保险缴费支出。</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十、</w:t>
      </w:r>
      <w:r>
        <w:rPr>
          <w:rFonts w:hint="eastAsia" w:asciiTheme="minorEastAsia" w:hAnsiTheme="minorEastAsia"/>
          <w:b/>
          <w:bCs/>
          <w:sz w:val="32"/>
          <w:szCs w:val="32"/>
        </w:rPr>
        <w:t>卫生健康支出（类）行政事业单位医疗（款）事业单位医疗（项）:</w:t>
      </w:r>
      <w:r>
        <w:rPr>
          <w:rFonts w:hint="eastAsia" w:asciiTheme="minorEastAsia" w:hAnsiTheme="minorEastAsia"/>
          <w:sz w:val="32"/>
          <w:szCs w:val="32"/>
        </w:rPr>
        <w:t>主要反映财政部门安排的事业单位基本医疗保险缴费经费。</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十一、住房保障支出（类）住房改革支出（款） 住房公积金（项）：</w:t>
      </w:r>
      <w:r>
        <w:rPr>
          <w:rFonts w:hint="eastAsia" w:cs="黑体" w:asciiTheme="minorEastAsia" w:hAnsiTheme="minorEastAsia"/>
          <w:color w:val="000000"/>
          <w:kern w:val="0"/>
          <w:sz w:val="32"/>
          <w:szCs w:val="32"/>
        </w:rPr>
        <w:t>指按照《住房公积金管理条例》的规定，由单位及其在职职工以职工工资为缴存基数，分别按照一定比例缴存的长期住房储金。事业单位缴存基数包括国家统一规定的岗位工资、薪级工资、绩效工资、特殊岗位津贴等。单位和职工住房公积金缴存比例均不得低于5%，不得高于12%。</w:t>
      </w:r>
    </w:p>
    <w:p>
      <w:pPr>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十二、其他支出（类）彩票公益金安排的支出（款）用于体育事业的彩票公益金支出（项）：</w:t>
      </w:r>
      <w:r>
        <w:rPr>
          <w:rFonts w:hint="eastAsia" w:cs="黑体" w:asciiTheme="minorEastAsia" w:hAnsiTheme="minorEastAsia"/>
          <w:color w:val="000000"/>
          <w:kern w:val="0"/>
          <w:sz w:val="32"/>
          <w:szCs w:val="32"/>
        </w:rPr>
        <w:t>指用于体育事业的体育彩票公益金支出。</w:t>
      </w:r>
    </w:p>
    <w:p>
      <w:pPr>
        <w:rPr>
          <w:rFonts w:asciiTheme="minorEastAsia" w:hAnsiTheme="minorEastAsia"/>
          <w:sz w:val="32"/>
          <w:szCs w:val="32"/>
        </w:rPr>
      </w:pPr>
      <w:r>
        <w:rPr>
          <w:rFonts w:hint="eastAsia" w:asciiTheme="minorEastAsia" w:hAnsiTheme="minorEastAsia"/>
          <w:b/>
          <w:bCs/>
          <w:sz w:val="32"/>
          <w:szCs w:val="32"/>
        </w:rPr>
        <w:t>十三、因公出国（境）费支出口径：</w:t>
      </w:r>
      <w:r>
        <w:rPr>
          <w:rFonts w:hint="eastAsia" w:asciiTheme="minorEastAsia" w:hAnsiTheme="minorEastAsia"/>
          <w:sz w:val="32"/>
          <w:szCs w:val="32"/>
        </w:rPr>
        <w:t>主要反映文化旅游体育与传媒支出（类）体育（款）运动项目管理（项）基本支出中单位公务出国（境）的国际差旅费、国外城市间交通费、住宿费、伙食费、培训费、公杂费等支出。本单位未产生因公出国（境）费用。</w:t>
      </w:r>
    </w:p>
    <w:p>
      <w:pPr>
        <w:rPr>
          <w:rFonts w:asciiTheme="minorEastAsia" w:hAnsiTheme="minorEastAsia"/>
          <w:sz w:val="32"/>
          <w:szCs w:val="32"/>
        </w:rPr>
      </w:pPr>
      <w:r>
        <w:rPr>
          <w:rFonts w:hint="eastAsia" w:cs="黑体" w:asciiTheme="minorEastAsia" w:hAnsiTheme="minorEastAsia"/>
          <w:b/>
          <w:bCs/>
          <w:color w:val="000000"/>
          <w:kern w:val="0"/>
          <w:sz w:val="32"/>
          <w:szCs w:val="32"/>
        </w:rPr>
        <w:t>十四、</w:t>
      </w:r>
      <w:r>
        <w:rPr>
          <w:rFonts w:hint="eastAsia" w:asciiTheme="minorEastAsia" w:hAnsiTheme="minorEastAsia"/>
          <w:b/>
          <w:bCs/>
          <w:sz w:val="32"/>
          <w:szCs w:val="32"/>
        </w:rPr>
        <w:t>公务接待费支出口径：</w:t>
      </w:r>
      <w:r>
        <w:rPr>
          <w:rFonts w:hint="eastAsia" w:asciiTheme="minorEastAsia" w:hAnsiTheme="minorEastAsia"/>
          <w:sz w:val="32"/>
          <w:szCs w:val="32"/>
        </w:rPr>
        <w:t>主要反映文化旅游体育与传媒支出（类）体育（款）运动项目管理（项）基本支出中单位按规定开支的各类公务接待费用。</w:t>
      </w:r>
    </w:p>
    <w:p>
      <w:pPr>
        <w:rPr>
          <w:rFonts w:asciiTheme="minorEastAsia" w:hAnsiTheme="minorEastAsia"/>
          <w:sz w:val="32"/>
          <w:szCs w:val="32"/>
        </w:rPr>
      </w:pPr>
      <w:r>
        <w:rPr>
          <w:rFonts w:hint="eastAsia" w:asciiTheme="minorEastAsia" w:hAnsiTheme="minorEastAsia"/>
          <w:b/>
          <w:bCs/>
          <w:sz w:val="32"/>
          <w:szCs w:val="32"/>
        </w:rPr>
        <w:t>十五、公务用车运行维护费支出口径：</w:t>
      </w:r>
      <w:r>
        <w:rPr>
          <w:rFonts w:hint="eastAsia" w:asciiTheme="minorEastAsia" w:hAnsiTheme="minorEastAsia"/>
          <w:sz w:val="32"/>
          <w:szCs w:val="32"/>
        </w:rPr>
        <w:t>主要反映文化旅游体育与传媒支出（类）体育（款）运动项目管理（项）基本支出中单位按规定保留的公务用车的燃料费、维修费、保险费、过路过桥费等支出。</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360" w:firstLineChars="100"/>
        <w:jc w:val="center"/>
        <w:rPr>
          <w:rFonts w:ascii="黑体" w:hAnsi="黑体" w:eastAsia="黑体" w:cs="黑体"/>
          <w:sz w:val="36"/>
          <w:szCs w:val="36"/>
        </w:rPr>
      </w:pPr>
      <w:r>
        <w:rPr>
          <w:rFonts w:hint="eastAsia" w:ascii="黑体" w:hAnsi="黑体" w:eastAsia="黑体" w:cs="黑体"/>
          <w:sz w:val="36"/>
          <w:szCs w:val="36"/>
        </w:rPr>
        <w:t>2021年度湖南省摔跤柔道跆拳道运动管理中心</w:t>
      </w:r>
    </w:p>
    <w:p>
      <w:pPr>
        <w:ind w:firstLine="360" w:firstLineChars="100"/>
        <w:jc w:val="center"/>
        <w:rPr>
          <w:rFonts w:ascii="黑体" w:hAnsi="黑体" w:eastAsia="黑体" w:cs="黑体"/>
          <w:sz w:val="36"/>
          <w:szCs w:val="36"/>
        </w:rPr>
      </w:pPr>
      <w:r>
        <w:rPr>
          <w:rFonts w:hint="eastAsia" w:ascii="黑体" w:hAnsi="黑体" w:eastAsia="黑体" w:cs="黑体"/>
          <w:sz w:val="36"/>
          <w:szCs w:val="36"/>
        </w:rPr>
        <w:t>整体支出绩效自评报告</w:t>
      </w:r>
    </w:p>
    <w:p>
      <w:pPr>
        <w:pStyle w:val="12"/>
        <w:widowControl/>
        <w:spacing w:line="360" w:lineRule="auto"/>
        <w:ind w:firstLine="643"/>
        <w:rPr>
          <w:rFonts w:asciiTheme="minorEastAsia" w:hAnsiTheme="minorEastAsia" w:cstheme="minorEastAsia"/>
          <w:b/>
          <w:bCs/>
          <w:sz w:val="32"/>
          <w:szCs w:val="32"/>
        </w:rPr>
      </w:pPr>
      <w:r>
        <w:rPr>
          <w:rFonts w:hint="eastAsia" w:asciiTheme="minorEastAsia" w:hAnsiTheme="minorEastAsia" w:cstheme="minorEastAsia"/>
          <w:b/>
          <w:bCs/>
          <w:sz w:val="32"/>
          <w:szCs w:val="32"/>
        </w:rPr>
        <w:t>一、部门（单位）基本情况</w:t>
      </w:r>
    </w:p>
    <w:p>
      <w:pPr>
        <w:pStyle w:val="12"/>
        <w:widowControl/>
        <w:spacing w:line="360" w:lineRule="auto"/>
        <w:ind w:left="405" w:leftChars="193" w:firstLine="0" w:firstLineChars="0"/>
        <w:rPr>
          <w:rFonts w:asciiTheme="minorEastAsia" w:hAnsiTheme="minorEastAsia" w:cstheme="minorEastAsia"/>
          <w:b/>
          <w:bCs/>
          <w:sz w:val="32"/>
          <w:szCs w:val="32"/>
        </w:rPr>
      </w:pPr>
      <w:r>
        <w:rPr>
          <w:rFonts w:hint="eastAsia" w:asciiTheme="minorEastAsia" w:hAnsiTheme="minorEastAsia" w:cstheme="minorEastAsia"/>
          <w:b/>
          <w:bCs/>
          <w:sz w:val="32"/>
          <w:szCs w:val="32"/>
        </w:rPr>
        <w:t>（一）主要职能</w:t>
      </w:r>
    </w:p>
    <w:p>
      <w:pPr>
        <w:spacing w:line="360" w:lineRule="auto"/>
        <w:ind w:firstLine="617" w:firstLineChars="193"/>
        <w:rPr>
          <w:rFonts w:asciiTheme="minorEastAsia" w:hAnsiTheme="minorEastAsia" w:cstheme="minorEastAsia"/>
          <w:sz w:val="32"/>
          <w:szCs w:val="32"/>
        </w:rPr>
      </w:pPr>
      <w:r>
        <w:rPr>
          <w:rFonts w:hint="eastAsia" w:asciiTheme="minorEastAsia" w:hAnsiTheme="minorEastAsia" w:cstheme="minorEastAsia"/>
          <w:color w:val="313131"/>
          <w:kern w:val="0"/>
          <w:sz w:val="32"/>
          <w:szCs w:val="32"/>
        </w:rPr>
        <w:t>湖南省摔跤柔道跆拳道运动管理中心（以下简称“本单位”</w:t>
      </w:r>
      <w:r>
        <w:rPr>
          <w:rFonts w:hint="eastAsia" w:asciiTheme="minorEastAsia" w:hAnsiTheme="minorEastAsia" w:cstheme="minorEastAsia"/>
          <w:sz w:val="32"/>
          <w:szCs w:val="32"/>
        </w:rPr>
        <w:t>是湖南省体育局的二级机构,属全额拨款的事业单位</w:t>
      </w:r>
      <w:r>
        <w:rPr>
          <w:rFonts w:hint="eastAsia" w:asciiTheme="minorEastAsia" w:hAnsiTheme="minorEastAsia" w:cstheme="minorEastAsia"/>
          <w:color w:val="333333"/>
          <w:kern w:val="0"/>
          <w:sz w:val="32"/>
          <w:szCs w:val="32"/>
        </w:rPr>
        <w:t>。</w:t>
      </w:r>
      <w:r>
        <w:rPr>
          <w:rFonts w:hint="eastAsia" w:asciiTheme="minorEastAsia" w:hAnsiTheme="minorEastAsia" w:cstheme="minorEastAsia"/>
          <w:sz w:val="32"/>
          <w:szCs w:val="32"/>
        </w:rPr>
        <w:t>成立于2007年，主要职能是承担我省摔跤、柔道、跆拳道、拳击项目的国内、国际各类赛事，负责省内青少年摔跤、柔道、跆拳道、拳击的培训和组织比赛等工作。</w:t>
      </w:r>
    </w:p>
    <w:p>
      <w:pPr>
        <w:numPr>
          <w:ilvl w:val="0"/>
          <w:numId w:val="3"/>
        </w:numPr>
        <w:snapToGrid w:val="0"/>
        <w:spacing w:line="360" w:lineRule="auto"/>
        <w:ind w:firstLine="620" w:firstLineChars="193"/>
        <w:rPr>
          <w:rFonts w:asciiTheme="minorEastAsia" w:hAnsiTheme="minorEastAsia" w:cstheme="minorEastAsia"/>
          <w:b/>
          <w:bCs/>
          <w:sz w:val="32"/>
          <w:szCs w:val="32"/>
        </w:rPr>
      </w:pPr>
      <w:r>
        <w:rPr>
          <w:rFonts w:hint="eastAsia" w:asciiTheme="minorEastAsia" w:hAnsiTheme="minorEastAsia" w:cstheme="minorEastAsia"/>
          <w:b/>
          <w:bCs/>
          <w:sz w:val="32"/>
          <w:szCs w:val="32"/>
        </w:rPr>
        <w:t>机构情况</w:t>
      </w:r>
    </w:p>
    <w:p>
      <w:pPr>
        <w:snapToGrid w:val="0"/>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内设机构四个：其相关职能为办公室、产业综合科、竞训科、行政后勤科四个部门。办公室主要负责单位职称、档案、合同、年度考核、退役、社保、外事、收发文、会议、劳资等，竞训科主要负责运动员训练、竞赛、报名、注册、业余训练等，产业综合科主要负责预决算、工资、报帐、税务、公积金等，后勤科负责政府采购、仓库保管、水电等。</w:t>
      </w:r>
    </w:p>
    <w:p>
      <w:pPr>
        <w:snapToGrid w:val="0"/>
        <w:spacing w:line="360" w:lineRule="auto"/>
        <w:ind w:firstLine="643"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（三）人员情况</w:t>
      </w:r>
    </w:p>
    <w:p>
      <w:pPr>
        <w:spacing w:line="360" w:lineRule="auto"/>
        <w:ind w:firstLine="617" w:firstLineChars="193"/>
        <w:rPr>
          <w:rFonts w:asciiTheme="minorEastAsia" w:hAnsiTheme="minorEastAsia" w:cstheme="minorEastAsia"/>
          <w:sz w:val="32"/>
          <w:szCs w:val="32"/>
        </w:rPr>
      </w:pPr>
      <w:r>
        <w:rPr>
          <w:rFonts w:hint="eastAsia" w:asciiTheme="minorEastAsia" w:hAnsiTheme="minorEastAsia" w:cstheme="minorEastAsia"/>
          <w:sz w:val="32"/>
          <w:szCs w:val="32"/>
        </w:rPr>
        <w:t>本单位2021年底事业编制183人， 2021年年末实有在职职工147人，退休人员3人。在职人员控制率80.33%。年末实有在职职工比上年减少4人，减少率2.65%，原因：调入6人，调出10人。</w:t>
      </w:r>
    </w:p>
    <w:p>
      <w:pPr>
        <w:spacing w:line="360" w:lineRule="auto"/>
        <w:ind w:left="403" w:leftChars="192" w:firstLine="235" w:firstLineChars="73"/>
        <w:rPr>
          <w:rFonts w:asciiTheme="minorEastAsia" w:hAnsiTheme="minorEastAsia" w:cstheme="minorEastAsia"/>
          <w:b/>
          <w:bCs/>
          <w:sz w:val="32"/>
          <w:szCs w:val="32"/>
        </w:rPr>
      </w:pPr>
      <w:r>
        <w:rPr>
          <w:rFonts w:hint="eastAsia" w:asciiTheme="minorEastAsia" w:hAnsiTheme="minorEastAsia" w:cstheme="minorEastAsia"/>
          <w:b/>
          <w:bCs/>
          <w:sz w:val="32"/>
          <w:szCs w:val="32"/>
        </w:rPr>
        <w:t>（四）资金结构</w:t>
      </w:r>
    </w:p>
    <w:p>
      <w:pPr>
        <w:spacing w:line="360" w:lineRule="auto"/>
        <w:ind w:firstLine="617" w:firstLineChars="193"/>
        <w:rPr>
          <w:rFonts w:asciiTheme="minorEastAsia" w:hAnsiTheme="minorEastAsia" w:cstheme="minorEastAsia"/>
          <w:sz w:val="32"/>
          <w:szCs w:val="32"/>
        </w:rPr>
      </w:pPr>
      <w:r>
        <w:rPr>
          <w:rFonts w:hint="eastAsia" w:asciiTheme="minorEastAsia" w:hAnsiTheme="minorEastAsia" w:cstheme="minorEastAsia"/>
          <w:sz w:val="32"/>
          <w:szCs w:val="32"/>
        </w:rPr>
        <w:t>2021年财政拨款预算收入3420.17万元（其中年初预算收入3140万元（含上年结转73万元）、追加预算202.5万元、上年结转150.67万元），2021年单位全年支出3416.09万元,其中基本支出2171.32万元(一般公共财政预算支出2171.32万元）;项目支出1244.77万元（一般公共财政预算支出564.1万元、政府性基金预算支出680.67万元）。</w:t>
      </w:r>
    </w:p>
    <w:p>
      <w:pPr>
        <w:snapToGrid w:val="0"/>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2021年年末结转和结余4.08万元，均为一般公共预算结转和结余。其中常年赛奖金结转和结余3.4万元，属于项目支出结转和结余，结余原因是下达的常年赛奖金文件与年初预算的金额有差异。公车运行维护费结转和结余0.29万元、公务接待费结转和结余0.39万元，属于基本支出结转和结余，结余主要原因一是公务车辆超使用年限，已上交申请报废，二是厉行节约严格控制“三公”经费的使用和审批。</w:t>
      </w:r>
    </w:p>
    <w:p>
      <w:pPr>
        <w:pStyle w:val="12"/>
        <w:widowControl/>
        <w:spacing w:line="360" w:lineRule="auto"/>
        <w:ind w:firstLine="643"/>
        <w:rPr>
          <w:rFonts w:asciiTheme="minorEastAsia" w:hAnsiTheme="minorEastAsia" w:cstheme="minorEastAsia"/>
          <w:b/>
          <w:bCs/>
          <w:sz w:val="32"/>
          <w:szCs w:val="32"/>
        </w:rPr>
      </w:pPr>
      <w:r>
        <w:rPr>
          <w:rFonts w:hint="eastAsia" w:asciiTheme="minorEastAsia" w:hAnsiTheme="minorEastAsia" w:cstheme="minorEastAsia"/>
          <w:b/>
          <w:bCs/>
          <w:sz w:val="32"/>
          <w:szCs w:val="32"/>
        </w:rPr>
        <w:t>二、一般公共预算支出情况</w:t>
      </w:r>
    </w:p>
    <w:p>
      <w:pPr>
        <w:pStyle w:val="12"/>
        <w:widowControl/>
        <w:spacing w:line="360" w:lineRule="auto"/>
        <w:ind w:firstLine="620" w:firstLineChars="193"/>
        <w:rPr>
          <w:rFonts w:asciiTheme="minorEastAsia" w:hAnsiTheme="minorEastAsia" w:cstheme="minorEastAsia"/>
          <w:b/>
          <w:bCs/>
          <w:sz w:val="32"/>
          <w:szCs w:val="32"/>
        </w:rPr>
      </w:pPr>
      <w:r>
        <w:rPr>
          <w:rFonts w:hint="eastAsia" w:asciiTheme="minorEastAsia" w:hAnsiTheme="minorEastAsia" w:cstheme="minorEastAsia"/>
          <w:b/>
          <w:bCs/>
          <w:sz w:val="32"/>
          <w:szCs w:val="32"/>
        </w:rPr>
        <w:t>（一）基本支出情况</w:t>
      </w:r>
    </w:p>
    <w:p>
      <w:pPr>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2021年一般公共预算基本支出预算数2172万元，执行数2171.32万，结余0.68万元。其中：</w:t>
      </w:r>
    </w:p>
    <w:p>
      <w:pPr>
        <w:tabs>
          <w:tab w:val="left" w:pos="0"/>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人员经费预算数2036.17万元，执行数2036.17万元，无结余。主要用于职工基本工资、津贴补贴、绩效工资、社会保险缴费、运动员伙食费、医疗费、外聘残疾人工资、退休人员物业补贴支出、退休人员独生子女奖励金等；</w:t>
      </w:r>
    </w:p>
    <w:p>
      <w:pPr>
        <w:snapToGrid w:val="0"/>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公用经预算数135.83万元，执行数135.15万元，结余0.68万元。支出主要用于单位日常办公经费的支出、“三公”经费的支出、外聘工作人员劳务费支出、工会经费、职工差旅费支出、全年场馆的物业管理费、水费、电费等支出；结余公车运行维护费0.29万元、公务接待费0.39万元，结余主要原因一是公务车辆超使用年限，已上交申请报废，二是厉行节约严格控制“三公经费”的使用和审批。</w:t>
      </w:r>
    </w:p>
    <w:p>
      <w:pPr>
        <w:spacing w:line="360" w:lineRule="auto"/>
        <w:ind w:firstLine="643" w:firstLineChars="200"/>
        <w:jc w:val="left"/>
        <w:rPr>
          <w:rFonts w:asciiTheme="minorEastAsia" w:hAnsiTheme="minorEastAsia" w:cstheme="minorEastAsia"/>
          <w:b/>
          <w:bCs/>
          <w:sz w:val="32"/>
          <w:szCs w:val="32"/>
        </w:rPr>
      </w:pPr>
      <w:r>
        <w:rPr>
          <w:rFonts w:hint="eastAsia" w:asciiTheme="minorEastAsia" w:hAnsiTheme="minorEastAsia" w:cstheme="minorEastAsia"/>
          <w:b/>
          <w:bCs/>
          <w:sz w:val="32"/>
          <w:szCs w:val="32"/>
        </w:rPr>
        <w:t>（二）项目支出情况</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2021年一般公共财政预算项目支出预算数567.5万元，执行数564.1万元（上年结转73万元，本年491.1万元），结余3.4万元。预算项目如下：</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1、运动行维护经费2万元：</w:t>
      </w:r>
    </w:p>
    <w:p>
      <w:pPr>
        <w:pStyle w:val="12"/>
        <w:widowControl/>
        <w:tabs>
          <w:tab w:val="left" w:pos="0"/>
        </w:tabs>
        <w:spacing w:line="360" w:lineRule="auto"/>
        <w:ind w:left="3" w:firstLine="576" w:firstLineChars="180"/>
        <w:rPr>
          <w:rFonts w:asciiTheme="minorEastAsia" w:hAnsiTheme="minorEastAsia" w:cstheme="minorEastAsia"/>
          <w:sz w:val="32"/>
          <w:szCs w:val="32"/>
        </w:rPr>
      </w:pPr>
      <w:r>
        <w:rPr>
          <w:rFonts w:hint="eastAsia" w:asciiTheme="minorEastAsia" w:hAnsiTheme="minorEastAsia" w:cstheme="minorEastAsia"/>
          <w:sz w:val="32"/>
          <w:szCs w:val="32"/>
        </w:rPr>
        <w:t>运动项目管理预算数2万元，执行数2万元，无结余。主要用于办公设备的购置；</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2、业务工作经费389.6万元，其中：</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①常年赛资金预算数50万元，执行数46.6万元，结余3.4万元。主要用于运动员常年赛成绩奖金发放及工作人员提成奖发放，结余原因是下达的常年赛奖金文件与年初预算的金额有差异；</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②备战全运会预算数170万元，执行数170万元，无结余。主要用于运动员外出训练、参加各项比赛、专项服装器材的购置、营养药品的购置等支出；</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③备战奥运会预算数100万元，执行数100万元，无结余。主要用于运动员外出训练、运动队专项服装器材的购置及营养药品的购置等支出；</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④奥运会备战经费预算数73万元（2020年），执行数73万元，无结余。主要用于运动队专项服装器材的购置等支出。</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3、其他事业发展资金172.5万元</w:t>
      </w:r>
    </w:p>
    <w:p>
      <w:pPr>
        <w:pStyle w:val="12"/>
        <w:widowControl/>
        <w:spacing w:line="360" w:lineRule="auto"/>
        <w:ind w:firstLine="640"/>
        <w:rPr>
          <w:rFonts w:asciiTheme="minorEastAsia" w:hAnsiTheme="minorEastAsia" w:cstheme="minorEastAsia"/>
          <w:sz w:val="32"/>
          <w:szCs w:val="32"/>
        </w:rPr>
      </w:pPr>
      <w:r>
        <w:rPr>
          <w:rFonts w:hint="eastAsia" w:asciiTheme="minorEastAsia" w:hAnsiTheme="minorEastAsia" w:cstheme="minorEastAsia"/>
          <w:sz w:val="32"/>
          <w:szCs w:val="32"/>
        </w:rPr>
        <w:t>第32届东京奥运会奖励经费（省直）预算数172.5万元，执行数172.5万元，无结余。主要用于运动员、教练员奥运会奖金发放及工作人员提成奖发放；</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三、政府性基金预算支出情况</w:t>
      </w:r>
    </w:p>
    <w:p>
      <w:pPr>
        <w:pStyle w:val="12"/>
        <w:widowControl/>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2021年政府性基金预算项目支出预算数680.67万元（上年结转77.67万元，本年603万元）,执行数680.67万元，无结余。均为其他事业发展资金，其中：</w:t>
      </w:r>
    </w:p>
    <w:p>
      <w:pPr>
        <w:pStyle w:val="12"/>
        <w:widowControl/>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1、2020年用于体育事业的彩票公益金支出预算数77.67万元，执行数77.67万元，无结余。主要用于运动队外出训练、比赛及国家队集训、服装器材及医务室专用材料购置等支出；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2、人才引进预算数60万元，执行数60万元，无结余。主要用于外聘女子跤外籍教练、武术队领队及队医等支出；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3、训练经费预算数13万元，执行数13万元，无结余。主要用于慰问运动队等支出；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4、高端人才激励经费预算数197万元，执行数197万元，无结余。主要用于优秀运动员、教练员2018年至2021年高端人才经费的发放及个人所得税的代扣代缴等支出；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 xml:space="preserve">5、医疗后勤保障预算数70万元，执行数70万元，无结余。主要用于用于运动员公寓楼物业费及运动队营养保障及常规药品的购置等； </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6、尖子灶调标预算数6万元，执行数6万元，无结余。主要用于优秀运动员的伙食支出；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7、集训调标预算数166万元，执行数166万元，无结余。主要用于集训运动员的伙食支出；</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8、运动场馆维修预算数30万元，执行数30万元，无结余。主要用于女柔馆、男柔馆、散打馆的维修改造工程；</w:t>
      </w:r>
    </w:p>
    <w:p>
      <w:pPr>
        <w:pStyle w:val="12"/>
        <w:widowControl/>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9、全运会备战经费（摔跤、柔道、跆拳道项目）预算数30万元，执行数30万元，无结余。主要用于运动员训练所需药品、肌贴、弹力绷带、公寓楼维修等。</w:t>
      </w:r>
    </w:p>
    <w:p>
      <w:pPr>
        <w:widowControl/>
        <w:spacing w:line="360" w:lineRule="auto"/>
        <w:ind w:firstLine="321" w:firstLineChars="100"/>
        <w:jc w:val="left"/>
        <w:rPr>
          <w:rFonts w:asciiTheme="minorEastAsia" w:hAnsiTheme="minorEastAsia" w:cstheme="minorEastAsia"/>
          <w:b/>
          <w:bCs/>
          <w:sz w:val="32"/>
          <w:szCs w:val="32"/>
        </w:rPr>
      </w:pPr>
      <w:r>
        <w:rPr>
          <w:rFonts w:hint="eastAsia" w:asciiTheme="minorEastAsia" w:hAnsiTheme="minorEastAsia" w:cstheme="minorEastAsia"/>
          <w:b/>
          <w:bCs/>
          <w:sz w:val="32"/>
          <w:szCs w:val="32"/>
        </w:rPr>
        <w:t>四、部门整体支出绩效情况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1" w:firstLineChars="100"/>
        <w:jc w:val="left"/>
        <w:rPr>
          <w:rFonts w:asciiTheme="minorEastAsia" w:hAnsiTheme="minorEastAsia" w:cstheme="minorEastAsia"/>
          <w:b/>
          <w:bCs/>
          <w:kern w:val="0"/>
          <w:sz w:val="32"/>
          <w:szCs w:val="32"/>
        </w:rPr>
      </w:pPr>
      <w:r>
        <w:rPr>
          <w:rFonts w:hint="eastAsia" w:asciiTheme="minorEastAsia" w:hAnsiTheme="minorEastAsia" w:cstheme="minorEastAsia"/>
          <w:b/>
          <w:bCs/>
          <w:kern w:val="0"/>
          <w:sz w:val="32"/>
          <w:szCs w:val="32"/>
        </w:rPr>
        <w:t>（一）绩效目标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1、在第32届东京奥运会上计划完成出线1－2人；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2、在第十四届全国运动会上计划完成出线45人；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3、在第十四届全国运动会上计划完成2－3枚金牌任务；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kern w:val="0"/>
          <w:sz w:val="32"/>
          <w:szCs w:val="32"/>
        </w:rPr>
        <w:t>4、</w:t>
      </w:r>
      <w:r>
        <w:rPr>
          <w:rFonts w:hint="eastAsia" w:asciiTheme="minorEastAsia" w:hAnsiTheme="minorEastAsia" w:cstheme="minorEastAsia"/>
          <w:sz w:val="32"/>
          <w:szCs w:val="32"/>
        </w:rPr>
        <w:t>预计下地市选拔后备人才100－110人；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5、激励高端人才4人；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6、预计完成全年常年赛奖金的发放；</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7、预计支付运动员公寓楼全年物业管理费；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8、预计采购专项训练服、比赛服、常规服等10批次；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9、预计采购专项训练器材、专项设备购置及医用专用材料等20批次；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10、预计引进教练员5人，外籍教练1名；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11、预计外出训练5次；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12、预计全年比赛13次；</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13、预计圆满完成全省摔跤、柔道、跆拳道、拳击、武术项目青少年比赛工作。</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321" w:firstLineChars="100"/>
        <w:jc w:val="left"/>
        <w:rPr>
          <w:rFonts w:asciiTheme="minorEastAsia" w:hAnsiTheme="minorEastAsia" w:cstheme="minorEastAsia"/>
          <w:b/>
          <w:bCs/>
          <w:kern w:val="0"/>
          <w:sz w:val="32"/>
          <w:szCs w:val="32"/>
        </w:rPr>
      </w:pPr>
      <w:r>
        <w:rPr>
          <w:rFonts w:hint="eastAsia" w:asciiTheme="minorEastAsia" w:hAnsiTheme="minorEastAsia" w:cstheme="minorEastAsia"/>
          <w:b/>
          <w:bCs/>
          <w:kern w:val="0"/>
          <w:sz w:val="32"/>
          <w:szCs w:val="32"/>
        </w:rPr>
        <w:t>（二）绩效目标完成情况</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1、在奥运会上取得1个第二名、1个第三名。</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2、在第十四届全国运动会上，中心共有46名运动员参加，共获得四枚金牌、一枚银牌、两枚铜牌、12个第五名的好成绩。</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在全省青少年赛事组织、赛风赛纪的督查和资格审核中未出现弄虚作假和吵闹赛场事件，根据省体育局和防疫部门的要求，中心领导班子多次开会研究方案，分工合作，积极与承办赛事单位密切合作，实行一系列疫情防控措施，组织了全省摔跤、柔道、跆拳道、拳击、武术、中国式摔跤共计六个运动项目的青少年锦标赛赛事工作。赛事工作圆满完成。</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4、发放运动员常年赛奖金46.6万元，发放第32届东京奥运会奖励经费（省直）172.5万元，均按文件发放到人。提高了运动员、教练员的训练积极性。</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5、为提高运动员住宿环境，全年支付运动员公寓楼物业费59.51万元。</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6、全年人才引进费用60万元，为提高运动员训练水平，女子跤队聘请外籍教练1名，引进武术队教练2名，古典跤教练2名，女子跤教练1名。大大提升了各队训练水平。</w:t>
      </w:r>
    </w:p>
    <w:p>
      <w:pPr>
        <w:spacing w:line="56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7、完成采购专项训练服、比赛服、常规服等15批次；完成采购专项训练器材、专项设备购置及医用专用材料等30批次。2021年为奥运会、全运会年，为保证运动员训练需求，满足运动员训练条件，提升运动员身体素质，购置了磁悬浮滑道、摔跤柔道托拉拽训练器、跆拳道电子护具、各运动队常规服装和棉服、其它训练器材和专项服装，保证了训练的需求。保障各运动队外出比赛及训练。</w:t>
      </w:r>
    </w:p>
    <w:p>
      <w:pPr>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 xml:space="preserve">8、下地市选拔集训运动员107人次。 </w:t>
      </w:r>
    </w:p>
    <w:p>
      <w:pPr>
        <w:numPr>
          <w:ilvl w:val="0"/>
          <w:numId w:val="4"/>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发放高端人才激励经费197万元，激励高端人才4人，发放2018年至2021年金牌教练、运动员的激励经费，均已按文件发放到位。</w:t>
      </w:r>
    </w:p>
    <w:p>
      <w:pPr>
        <w:pStyle w:val="2"/>
        <w:spacing w:after="0" w:line="360" w:lineRule="auto"/>
        <w:ind w:left="0" w:leftChars="0" w:firstLine="643" w:firstLineChars="200"/>
        <w:jc w:val="left"/>
        <w:rPr>
          <w:rFonts w:asciiTheme="minorEastAsia" w:hAnsiTheme="minorEastAsia" w:cstheme="minorEastAsia"/>
          <w:b/>
          <w:bCs/>
          <w:sz w:val="32"/>
          <w:szCs w:val="32"/>
        </w:rPr>
      </w:pPr>
      <w:r>
        <w:rPr>
          <w:rFonts w:hint="eastAsia" w:asciiTheme="minorEastAsia" w:hAnsiTheme="minorEastAsia" w:cstheme="minorEastAsia"/>
          <w:b/>
          <w:bCs/>
          <w:sz w:val="32"/>
          <w:szCs w:val="32"/>
        </w:rPr>
        <w:t>（三）经济性评价</w:t>
      </w:r>
    </w:p>
    <w:p>
      <w:pPr>
        <w:pStyle w:val="2"/>
        <w:spacing w:after="0" w:line="360" w:lineRule="auto"/>
        <w:ind w:left="0" w:leftChars="0" w:firstLine="617" w:firstLineChars="193"/>
        <w:jc w:val="left"/>
        <w:rPr>
          <w:rFonts w:asciiTheme="minorEastAsia" w:hAnsiTheme="minorEastAsia" w:cstheme="minorEastAsia"/>
          <w:kern w:val="0"/>
          <w:sz w:val="32"/>
          <w:szCs w:val="32"/>
        </w:rPr>
      </w:pPr>
      <w:r>
        <w:rPr>
          <w:rFonts w:hint="eastAsia" w:asciiTheme="minorEastAsia" w:hAnsiTheme="minorEastAsia" w:cstheme="minorEastAsia"/>
          <w:sz w:val="32"/>
          <w:szCs w:val="32"/>
        </w:rPr>
        <w:t>1、预算完成率99.88%。全年按财政要求完成了预算执行进度，预算完成率达标。</w:t>
      </w:r>
    </w:p>
    <w:p>
      <w:pPr>
        <w:spacing w:line="360" w:lineRule="auto"/>
        <w:ind w:firstLine="617" w:firstLineChars="193"/>
        <w:jc w:val="left"/>
        <w:rPr>
          <w:rFonts w:asciiTheme="minorEastAsia" w:hAnsiTheme="minorEastAsia" w:cstheme="minorEastAsia"/>
          <w:kern w:val="0"/>
          <w:sz w:val="32"/>
          <w:szCs w:val="32"/>
        </w:rPr>
      </w:pPr>
      <w:r>
        <w:rPr>
          <w:rFonts w:hint="eastAsia" w:asciiTheme="minorEastAsia" w:hAnsiTheme="minorEastAsia" w:cstheme="minorEastAsia"/>
          <w:kern w:val="0"/>
          <w:sz w:val="32"/>
          <w:szCs w:val="32"/>
        </w:rPr>
        <w:t>2、</w:t>
      </w:r>
      <w:r>
        <w:rPr>
          <w:rFonts w:hint="eastAsia" w:asciiTheme="minorEastAsia" w:hAnsiTheme="minorEastAsia" w:cstheme="minorEastAsia"/>
          <w:sz w:val="32"/>
          <w:szCs w:val="32"/>
        </w:rPr>
        <w:t>预算控制率为6.6%。本年项目支出公共预算追加了第32届东京奥运会奖励经费172.5万元，项目支出政府性基金追加全运会备战经费（摔跤、柔道、跆拳道项目）30万元。</w:t>
      </w:r>
    </w:p>
    <w:p>
      <w:pPr>
        <w:spacing w:line="360" w:lineRule="auto"/>
        <w:ind w:firstLine="617" w:firstLineChars="193"/>
        <w:jc w:val="left"/>
        <w:rPr>
          <w:rFonts w:ascii="仿宋" w:hAnsi="仿宋" w:eastAsia="仿宋" w:cs="仿宋"/>
          <w:sz w:val="32"/>
          <w:szCs w:val="32"/>
        </w:rPr>
      </w:pPr>
      <w:r>
        <w:rPr>
          <w:rFonts w:hint="eastAsia" w:asciiTheme="minorEastAsia" w:hAnsiTheme="minorEastAsia" w:cstheme="minorEastAsia"/>
          <w:sz w:val="32"/>
          <w:szCs w:val="32"/>
        </w:rPr>
        <w:t>3、公用经费控制率99.51%。本年度公用经费年初预算135.83万元，公用经费支出135.16万元，结余0.67万元为公务接待费用及公车运行维护费，结余主要原因一是公务车辆超使用年限，已上交申请报废；二是我单位根据厉行节约的原则，严格控制三公经费的使用和审批。</w:t>
      </w:r>
    </w:p>
    <w:p>
      <w:pPr>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4、“三公经费”控制率83.65%。本年度“三公经费”年初预算4.1万元，“三公经费”支出3.43万元，结余0.67万元为公务接待费用及公车运行维护费，结余主要原因一是公务车辆超使用年限，已上交申请报废；二是我单位根据厉行节约的原则，严格控制三公经费的使用和审批。</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5、电子平台采购执行率100%：全年电子平台政府采购合同签订数143个，执行电子卖场采购金额323.46万元。</w:t>
      </w:r>
    </w:p>
    <w:p>
      <w:pPr>
        <w:snapToGrid w:val="0"/>
        <w:spacing w:line="360" w:lineRule="auto"/>
        <w:ind w:firstLine="643" w:firstLineChars="200"/>
        <w:rPr>
          <w:rFonts w:asciiTheme="minorEastAsia" w:hAnsiTheme="minorEastAsia" w:cstheme="minorEastAsia"/>
          <w:b/>
          <w:bCs/>
          <w:sz w:val="32"/>
          <w:szCs w:val="32"/>
        </w:rPr>
      </w:pPr>
      <w:r>
        <w:rPr>
          <w:rFonts w:hint="eastAsia" w:asciiTheme="minorEastAsia" w:hAnsiTheme="minorEastAsia" w:cstheme="minorEastAsia"/>
          <w:b/>
          <w:bCs/>
          <w:sz w:val="32"/>
          <w:szCs w:val="32"/>
        </w:rPr>
        <w:t>（四）社会效益</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2021年在日本东京举办的奥运会上，中心女子摔跤队庞倩玉获53公斤级银牌、周倩获得76公斤级铜牌，实现了湖南女子摔跤在奥运会史上的重大突破。在第十四届全国运动会上，中心共有46名运动员参加，共获得四枚金牌、一枚银牌、两枚铜牌、12个第五名的好成绩，创造了历史，为湖南省争得了荣誉。其中女子柔道队刘亭获得48公斤级金牌、伍阳英获得52公斤级金牌；女子摔跤庞倩玉获得53公斤金牌；跆拳道队吴凯获得男子80公斤级金牌、骆宗诗获得女子57公斤级银牌；女子柔道队李园获得63公斤级铜牌、女子摔跤队周倩获得76公斤级铜牌。省人民政府授予中心主任蒋先甫、女子摔跤队主教练毛利民2名同志湖南省先进工作者称号。是年，中心党总支获得省体育局系统先进基层党组织称号。</w:t>
      </w:r>
    </w:p>
    <w:p>
      <w:pPr>
        <w:ind w:firstLine="640" w:firstLineChars="200"/>
        <w:rPr>
          <w:rFonts w:asciiTheme="minorEastAsia" w:hAnsiTheme="minorEastAsia" w:cstheme="minorEastAsia"/>
          <w:kern w:val="0"/>
          <w:sz w:val="32"/>
          <w:szCs w:val="32"/>
        </w:rPr>
      </w:pPr>
      <w:r>
        <w:rPr>
          <w:rFonts w:hint="eastAsia" w:asciiTheme="minorEastAsia" w:hAnsiTheme="minorEastAsia" w:cstheme="minorEastAsia"/>
          <w:sz w:val="32"/>
          <w:szCs w:val="32"/>
        </w:rPr>
        <w:t>2021年中心运动员在参加全国成年最高水平的比赛中的</w:t>
      </w:r>
      <w:r>
        <w:rPr>
          <w:rFonts w:hint="eastAsia" w:asciiTheme="minorEastAsia" w:hAnsiTheme="minorEastAsia" w:cstheme="minorEastAsia"/>
          <w:kern w:val="0"/>
          <w:sz w:val="32"/>
          <w:szCs w:val="32"/>
        </w:rPr>
        <w:t>共取得4枚金牌，5枚银牌，1枚铜牌，共25人次获得名次。</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 xml:space="preserve"> 2021年，我国境内及湖南省不断有新冠肺炎疫情爆发，面对严峻的疫情防控形势，根据中心防控工作的部署要求，全力以赴做好后勤保障工作。首先做好全面消杀，消除传染风险。加强中心公共区域清洁消毒；加强各训练馆和公共区域通风；加大运动员公寓室内及公共区域的消毒力度；加强食堂消毒，保障饮食安全。其次，加强人员防控，保证物资储备。严格人员管控，筑牢预防屏障。打牢防疫基础，保障物资供应。克服物流不畅、用品短缺的困难，第一时间与多方沟通协调，加大采购力度，最大限度满足防疫需求。对女子柔道队、男子柔道队、女子摔跤馆、散打队、跆拳道队、古典跤馆进行了各项零星维修，保证了各运动队的训练需要。</w:t>
      </w:r>
    </w:p>
    <w:p>
      <w:pPr>
        <w:spacing w:line="520" w:lineRule="exact"/>
        <w:rPr>
          <w:rFonts w:asciiTheme="minorEastAsia" w:hAnsiTheme="minorEastAsia" w:cstheme="minorEastAsia"/>
          <w:sz w:val="32"/>
          <w:szCs w:val="32"/>
        </w:rPr>
      </w:pPr>
      <w:r>
        <w:rPr>
          <w:rFonts w:hint="eastAsia" w:asciiTheme="minorEastAsia" w:hAnsiTheme="minorEastAsia" w:cstheme="minorEastAsia"/>
          <w:sz w:val="32"/>
          <w:szCs w:val="32"/>
        </w:rPr>
        <w:t>中心食堂在饮食方面全方位为运动队做好服务工作。</w:t>
      </w:r>
    </w:p>
    <w:p>
      <w:pPr>
        <w:ind w:firstLine="660"/>
        <w:rPr>
          <w:rFonts w:asciiTheme="minorEastAsia" w:hAnsiTheme="minorEastAsia" w:cstheme="minorEastAsia"/>
          <w:sz w:val="32"/>
          <w:szCs w:val="32"/>
        </w:rPr>
      </w:pPr>
      <w:r>
        <w:rPr>
          <w:rFonts w:hint="eastAsia" w:asciiTheme="minorEastAsia" w:hAnsiTheme="minorEastAsia" w:cstheme="minorEastAsia"/>
          <w:sz w:val="32"/>
          <w:szCs w:val="32"/>
        </w:rPr>
        <w:t>按上级要求签订了消防安全目标责任书，实行了消防区域岗位责任制，形成了消防安全定期检查制度，制定了消防安全综合治理突发事件应急预案和重点部位火灾抢救预案，更换了消防器材等。根据省体育局的统一部署，开展了安全和应急知识宣传与讲座，学习安全和应急知识，提高应急技能为主题的宣传日活动。</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进一步完善事业单位工作人员基本养老保险参保数据采集工作，中心现已全员进入养老保险。及时办理职工的各种社会保险和251名在训运动员的伤残保险，办理伤残赔付达到137人次，工伤鉴定5人，为22名退役运动员和在训运动员申报了助学金和困难补助，办理了24动员退役和6动员进队，23人学费报销，同时为运动员办理了职工中心、省体校、其他大专院业校的入学手续。</w:t>
      </w:r>
    </w:p>
    <w:p>
      <w:pPr>
        <w:pStyle w:val="12"/>
        <w:widowControl/>
        <w:numPr>
          <w:ilvl w:val="0"/>
          <w:numId w:val="5"/>
        </w:numPr>
        <w:spacing w:line="360" w:lineRule="auto"/>
        <w:ind w:firstLine="640"/>
        <w:jc w:val="left"/>
        <w:rPr>
          <w:rFonts w:asciiTheme="minorEastAsia" w:hAnsiTheme="minorEastAsia" w:cstheme="minorEastAsia"/>
          <w:sz w:val="32"/>
          <w:szCs w:val="32"/>
        </w:rPr>
      </w:pPr>
      <w:r>
        <w:rPr>
          <w:rFonts w:hint="eastAsia" w:asciiTheme="minorEastAsia" w:hAnsiTheme="minorEastAsia" w:cstheme="minorEastAsia"/>
          <w:sz w:val="32"/>
          <w:szCs w:val="32"/>
        </w:rPr>
        <w:t>存在的问题及原因分析</w:t>
      </w:r>
    </w:p>
    <w:p>
      <w:pPr>
        <w:numPr>
          <w:ilvl w:val="0"/>
          <w:numId w:val="6"/>
        </w:num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机构编制不合理，导致机关工作人员严重缺乏，外聘又受限制。由于中心项目较多，领队和队医编制均无法满足训练需求。</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2、体校生和退休人员没有经费来源，导致他们占用在编人员经费；</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3、队医的需求没有得到充分的满足。由于我们中心的项目都属于对抗性较强的项目，在训练中受伤，不能第一时间得到处理和治疗，尤其是运动员伤病的康复训练缺乏科学指导和系统性。</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4、训练馆场地无法满足运动队需求，制约了项目的长远发展。</w:t>
      </w:r>
    </w:p>
    <w:p>
      <w:pPr>
        <w:widowControl/>
        <w:spacing w:line="600" w:lineRule="exact"/>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5、发放2018年至2021年高端人才激励经费，人均发放金额较高，按税务要求，当年发放的收入均计入当年计算个人所得税，故四年经费在一年发放造成税率过高，导致运动员及教练员意见很大，为避免此类情况再次出现，建议每年发放。</w:t>
      </w:r>
    </w:p>
    <w:p>
      <w:pPr>
        <w:widowControl/>
        <w:spacing w:line="600" w:lineRule="exact"/>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6、固定资产未每年进行盘点，资产清查力度不够。</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7、预算绩效目标管理不够完善，在做部门整体支出绩效自评时有些项目的年度指标值均按实际完成值填列。</w:t>
      </w:r>
    </w:p>
    <w:p>
      <w:pPr>
        <w:spacing w:line="360" w:lineRule="auto"/>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8、建议上级各部门加大对基层单位的资金管理和监督，给予基层单位指导性意见的同时以文件的形式对资金的使用范围、使用标准进行明确，便于基层单位更好的掌握政策、使用政策，实现有效的监管。</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六、下一步改进措施</w:t>
      </w:r>
    </w:p>
    <w:p>
      <w:pPr>
        <w:widowControl/>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准确做好年初部门预算工作，严格按预算项目执行。精打细算过“紧日子”，切实提高预算执行率和加快支出进度，提高财政资金配置效率和使用绩效。</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完善预算管理，细化、准确编制预算。完善预算管理制度，进一步提高各科室的预算管理意识，严格按照预算编制的相关制度和要求做好预算编制工作。本着“勤俭节约、保障运行”的原则进行预算的编制。</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预算财务分析常态化。定期做好支出预算财务分析，及时对费用预算执行情况进行梳理，提高预算执行率。</w:t>
      </w:r>
    </w:p>
    <w:p>
      <w:pPr>
        <w:spacing w:line="600" w:lineRule="exact"/>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为规范行政事业单位国有资产管理，切实提高资产使用效益，定期做好资产盘点工作，确保帐实、帐卡相符。</w:t>
      </w:r>
    </w:p>
    <w:p>
      <w:pPr>
        <w:widowControl/>
        <w:spacing w:line="360" w:lineRule="auto"/>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七、绩效自评结果拟应用和公开情况</w:t>
      </w:r>
    </w:p>
    <w:p>
      <w:pPr>
        <w:widowControl/>
        <w:spacing w:line="360" w:lineRule="auto"/>
        <w:ind w:firstLine="617" w:firstLineChars="193"/>
        <w:jc w:val="left"/>
        <w:rPr>
          <w:rFonts w:asciiTheme="minorEastAsia" w:hAnsiTheme="minorEastAsia" w:cstheme="minorEastAsia"/>
          <w:sz w:val="32"/>
          <w:szCs w:val="32"/>
        </w:rPr>
      </w:pPr>
      <w:r>
        <w:rPr>
          <w:rFonts w:hint="eastAsia" w:asciiTheme="minorEastAsia" w:hAnsiTheme="minorEastAsia" w:cstheme="minorEastAsia"/>
          <w:sz w:val="32"/>
          <w:szCs w:val="32"/>
        </w:rPr>
        <w:t>绩效自评结果拟公开在我单位公布栏中。</w:t>
      </w:r>
    </w:p>
    <w:p>
      <w:pPr>
        <w:widowControl/>
        <w:spacing w:line="360" w:lineRule="auto"/>
        <w:ind w:firstLine="617" w:firstLineChars="193"/>
        <w:jc w:val="left"/>
        <w:rPr>
          <w:rFonts w:asciiTheme="minorEastAsia" w:hAnsiTheme="minorEastAsia" w:cstheme="minorEastAsia"/>
          <w:sz w:val="32"/>
          <w:szCs w:val="32"/>
        </w:rPr>
      </w:pPr>
    </w:p>
    <w:p>
      <w:pPr>
        <w:widowControl/>
        <w:spacing w:line="360" w:lineRule="auto"/>
        <w:ind w:firstLine="617" w:firstLineChars="193"/>
        <w:jc w:val="left"/>
        <w:rPr>
          <w:rFonts w:asciiTheme="minorEastAsia" w:hAnsiTheme="minorEastAsia" w:cstheme="minorEastAsia"/>
          <w:sz w:val="32"/>
          <w:szCs w:val="32"/>
        </w:rPr>
      </w:pPr>
    </w:p>
    <w:p>
      <w:pPr>
        <w:widowControl/>
        <w:spacing w:line="360" w:lineRule="auto"/>
        <w:ind w:firstLine="5120" w:firstLineChars="1600"/>
        <w:jc w:val="left"/>
        <w:rPr>
          <w:rFonts w:asciiTheme="minorEastAsia" w:hAnsiTheme="minorEastAsia" w:cstheme="minorEastAsia"/>
          <w:sz w:val="32"/>
          <w:szCs w:val="32"/>
        </w:rPr>
      </w:pPr>
      <w:r>
        <w:rPr>
          <w:rFonts w:hint="eastAsia" w:asciiTheme="minorEastAsia" w:hAnsiTheme="minorEastAsia" w:cstheme="minorEastAsia"/>
          <w:sz w:val="32"/>
          <w:szCs w:val="32"/>
        </w:rPr>
        <w:t>2022年4月21日</w:t>
      </w:r>
    </w:p>
    <w:p>
      <w:pPr>
        <w:widowControl/>
        <w:spacing w:line="360" w:lineRule="auto"/>
        <w:ind w:firstLine="5120" w:firstLineChars="1600"/>
        <w:jc w:val="left"/>
        <w:rPr>
          <w:rFonts w:asciiTheme="minorEastAsia" w:hAnsiTheme="minorEastAsia" w:cstheme="minorEastAsia"/>
          <w:sz w:val="32"/>
          <w:szCs w:val="32"/>
        </w:rPr>
      </w:pPr>
    </w:p>
    <w:p>
      <w:pPr>
        <w:widowControl/>
        <w:spacing w:line="600" w:lineRule="exact"/>
        <w:jc w:val="left"/>
        <w:rPr>
          <w:rFonts w:asciiTheme="minorEastAsia" w:hAnsiTheme="minorEastAsia" w:cstheme="minorEastAsia"/>
          <w:sz w:val="32"/>
          <w:szCs w:val="32"/>
        </w:rPr>
      </w:pPr>
      <w:r>
        <w:rPr>
          <w:rFonts w:hint="eastAsia" w:asciiTheme="minorEastAsia" w:hAnsiTheme="minorEastAsia" w:cstheme="minorEastAsia"/>
          <w:sz w:val="32"/>
          <w:szCs w:val="32"/>
        </w:rPr>
        <w:t>附件：</w:t>
      </w:r>
    </w:p>
    <w:p>
      <w:pPr>
        <w:widowControl/>
        <w:spacing w:line="600" w:lineRule="exact"/>
        <w:jc w:val="left"/>
        <w:rPr>
          <w:rFonts w:asciiTheme="minorEastAsia" w:hAnsiTheme="minorEastAsia" w:cstheme="minorEastAsia"/>
          <w:sz w:val="32"/>
          <w:szCs w:val="32"/>
        </w:rPr>
      </w:pPr>
      <w:r>
        <w:rPr>
          <w:rFonts w:hint="eastAsia" w:asciiTheme="minorEastAsia" w:hAnsiTheme="minorEastAsia" w:cstheme="minorEastAsia"/>
          <w:sz w:val="32"/>
          <w:szCs w:val="32"/>
        </w:rPr>
        <w:t>1、部门整体支出绩效评价基础数据表</w:t>
      </w:r>
    </w:p>
    <w:p>
      <w:pPr>
        <w:widowControl/>
        <w:spacing w:line="600" w:lineRule="exact"/>
        <w:jc w:val="left"/>
        <w:rPr>
          <w:rFonts w:asciiTheme="minorEastAsia" w:hAnsiTheme="minorEastAsia" w:cstheme="minorEastAsia"/>
          <w:sz w:val="32"/>
          <w:szCs w:val="32"/>
        </w:rPr>
      </w:pPr>
      <w:r>
        <w:rPr>
          <w:rFonts w:hint="eastAsia" w:asciiTheme="minorEastAsia" w:hAnsiTheme="minorEastAsia" w:cstheme="minorEastAsia"/>
          <w:sz w:val="32"/>
          <w:szCs w:val="32"/>
        </w:rPr>
        <w:t>2、部门整体支出绩效自评表</w:t>
      </w:r>
    </w:p>
    <w:p>
      <w:pPr>
        <w:widowControl/>
        <w:spacing w:line="600" w:lineRule="exact"/>
        <w:jc w:val="left"/>
        <w:rPr>
          <w:rFonts w:asciiTheme="minorEastAsia" w:hAnsiTheme="minorEastAsia" w:cstheme="minorEastAsia"/>
          <w:sz w:val="32"/>
          <w:szCs w:val="32"/>
        </w:rPr>
      </w:pPr>
      <w:r>
        <w:rPr>
          <w:rFonts w:hint="eastAsia" w:asciiTheme="minorEastAsia" w:hAnsiTheme="minorEastAsia" w:cstheme="minorEastAsia"/>
          <w:sz w:val="32"/>
          <w:szCs w:val="32"/>
        </w:rPr>
        <w:t>3、项目支出绩效自评表</w:t>
      </w:r>
    </w:p>
    <w:p>
      <w:pPr>
        <w:widowControl/>
        <w:spacing w:line="360" w:lineRule="auto"/>
        <w:ind w:firstLine="5120" w:firstLineChars="1600"/>
        <w:jc w:val="left"/>
        <w:rPr>
          <w:rFonts w:asciiTheme="minorEastAsia" w:hAnsiTheme="minorEastAsia" w:cstheme="minorEastAsia"/>
          <w:sz w:val="32"/>
          <w:szCs w:val="32"/>
        </w:rPr>
        <w:sectPr>
          <w:headerReference r:id="rId3" w:type="default"/>
          <w:footerReference r:id="rId4" w:type="default"/>
          <w:pgSz w:w="11906" w:h="16838"/>
          <w:pgMar w:top="1188" w:right="1245" w:bottom="1588" w:left="2041" w:header="851" w:footer="1134" w:gutter="0"/>
          <w:cols w:space="720" w:num="1"/>
          <w:titlePg/>
          <w:docGrid w:type="lines" w:linePitch="286" w:charSpace="0"/>
        </w:sectPr>
      </w:pPr>
    </w:p>
    <w:tbl>
      <w:tblPr>
        <w:tblStyle w:val="6"/>
        <w:tblW w:w="9615" w:type="dxa"/>
        <w:tblInd w:w="0" w:type="dxa"/>
        <w:tblLayout w:type="fixed"/>
        <w:tblCellMar>
          <w:top w:w="0" w:type="dxa"/>
          <w:left w:w="0" w:type="dxa"/>
          <w:bottom w:w="0" w:type="dxa"/>
          <w:right w:w="0" w:type="dxa"/>
        </w:tblCellMar>
      </w:tblPr>
      <w:tblGrid>
        <w:gridCol w:w="3135"/>
        <w:gridCol w:w="1080"/>
        <w:gridCol w:w="1080"/>
        <w:gridCol w:w="1080"/>
        <w:gridCol w:w="1080"/>
        <w:gridCol w:w="1080"/>
        <w:gridCol w:w="1080"/>
      </w:tblGrid>
      <w:tr>
        <w:tblPrEx>
          <w:tblLayout w:type="fixed"/>
          <w:tblCellMar>
            <w:top w:w="0" w:type="dxa"/>
            <w:left w:w="0" w:type="dxa"/>
            <w:bottom w:w="0" w:type="dxa"/>
            <w:right w:w="0" w:type="dxa"/>
          </w:tblCellMar>
        </w:tblPrEx>
        <w:trPr>
          <w:trHeight w:val="460" w:hRule="atLeast"/>
        </w:trPr>
        <w:tc>
          <w:tcPr>
            <w:tcW w:w="3135"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Cs w:val="21"/>
                <w:lang w:bidi="ar"/>
              </w:rPr>
              <w:t>附件1</w:t>
            </w: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720" w:hRule="atLeast"/>
        </w:trPr>
        <w:tc>
          <w:tcPr>
            <w:tcW w:w="9615" w:type="dxa"/>
            <w:gridSpan w:val="7"/>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lang w:bidi="ar"/>
              </w:rPr>
              <w:t>2021年度部门整体支出绩效评价基础数据表</w:t>
            </w:r>
          </w:p>
        </w:tc>
      </w:tr>
      <w:tr>
        <w:tblPrEx>
          <w:tblLayout w:type="fixed"/>
          <w:tblCellMar>
            <w:top w:w="0" w:type="dxa"/>
            <w:left w:w="0" w:type="dxa"/>
            <w:bottom w:w="0" w:type="dxa"/>
            <w:right w:w="0" w:type="dxa"/>
          </w:tblCellMar>
        </w:tblPrEx>
        <w:trPr>
          <w:trHeight w:val="400" w:hRule="atLeast"/>
        </w:trPr>
        <w:tc>
          <w:tcPr>
            <w:tcW w:w="31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财政供养人员情况（人）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编制数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2021年实际在职人数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控制率</w:t>
            </w:r>
          </w:p>
        </w:tc>
      </w:tr>
      <w:tr>
        <w:tblPrEx>
          <w:tblLayout w:type="fixed"/>
          <w:tblCellMar>
            <w:top w:w="0" w:type="dxa"/>
            <w:left w:w="0" w:type="dxa"/>
            <w:bottom w:w="0" w:type="dxa"/>
            <w:right w:w="0" w:type="dxa"/>
          </w:tblCellMar>
        </w:tblPrEx>
        <w:trPr>
          <w:trHeight w:val="400" w:hRule="atLeast"/>
        </w:trPr>
        <w:tc>
          <w:tcPr>
            <w:tcW w:w="31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80.33%</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经费控制情况（万元）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2020年决算数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2021年预算数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2021年决算数</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三公经费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3.43</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1、公务用车购置和维护经费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3.31</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其中：公车购置</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公车运行维护</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3.31</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2、出国经费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3、公务接待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0.12</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813.42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968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1244.77</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1、业务工作经费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89.51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394.27</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2、运行维护经费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Layout w:type="fixed"/>
          <w:tblCellMar>
            <w:top w:w="0" w:type="dxa"/>
            <w:left w:w="0" w:type="dxa"/>
            <w:bottom w:w="0" w:type="dxa"/>
            <w:right w:w="0" w:type="dxa"/>
          </w:tblCellMar>
        </w:tblPrEx>
        <w:trPr>
          <w:trHeight w:val="400" w:hRule="atLeast"/>
        </w:trPr>
        <w:tc>
          <w:tcPr>
            <w:tcW w:w="3135" w:type="dxa"/>
            <w:tcBorders>
              <w:top w:val="nil"/>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3、其他事业类发展资金</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716.91</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848.5</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3、省级专项资金（一个专项一行）</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151.69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135.83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135.16</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其中：办公经费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7.01</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水费、电费、差旅费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39.59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34.03</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会议费、培训费</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FF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FF0000"/>
                <w:sz w:val="20"/>
                <w:szCs w:val="20"/>
              </w:rPr>
            </w:pP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政府采购金额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部门基本支出预算调整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2172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2171.33</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楼堂馆所控制情况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批复规模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实际规模（㎡）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规模控制率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预算投资（万元）</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实际投资（万元）</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投资概算控制率</w:t>
            </w: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（2021年完工项目）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20"/>
                <w:szCs w:val="20"/>
              </w:rPr>
            </w:pPr>
          </w:p>
        </w:tc>
      </w:tr>
      <w:tr>
        <w:tblPrEx>
          <w:tblLayout w:type="fixed"/>
          <w:tblCellMar>
            <w:top w:w="0" w:type="dxa"/>
            <w:left w:w="0" w:type="dxa"/>
            <w:bottom w:w="0" w:type="dxa"/>
            <w:right w:w="0" w:type="dxa"/>
          </w:tblCellMar>
        </w:tblPrEx>
        <w:trPr>
          <w:trHeight w:val="400" w:hRule="atLeast"/>
        </w:trPr>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厉行节约保障措施</w:t>
            </w:r>
          </w:p>
        </w:tc>
        <w:tc>
          <w:tcPr>
            <w:tcW w:w="64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有</w:t>
            </w:r>
          </w:p>
        </w:tc>
      </w:tr>
      <w:tr>
        <w:tblPrEx>
          <w:tblLayout w:type="fixed"/>
          <w:tblCellMar>
            <w:top w:w="0" w:type="dxa"/>
            <w:left w:w="0" w:type="dxa"/>
            <w:bottom w:w="0" w:type="dxa"/>
            <w:right w:w="0" w:type="dxa"/>
          </w:tblCellMar>
        </w:tblPrEx>
        <w:trPr>
          <w:trHeight w:val="780" w:hRule="atLeast"/>
        </w:trPr>
        <w:tc>
          <w:tcPr>
            <w:tcW w:w="9615" w:type="dxa"/>
            <w:gridSpan w:val="7"/>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说明：“项目支出”需要填报基本支出以外的所有项目支出情况，“公用经费”填报基本支出中的一般商品和服务支出。</w:t>
            </w:r>
          </w:p>
        </w:tc>
      </w:tr>
      <w:tr>
        <w:tblPrEx>
          <w:tblLayout w:type="fixed"/>
          <w:tblCellMar>
            <w:top w:w="0" w:type="dxa"/>
            <w:left w:w="0" w:type="dxa"/>
            <w:bottom w:w="0" w:type="dxa"/>
            <w:right w:w="0" w:type="dxa"/>
          </w:tblCellMar>
        </w:tblPrEx>
        <w:trPr>
          <w:trHeight w:val="460" w:hRule="atLeast"/>
        </w:trPr>
        <w:tc>
          <w:tcPr>
            <w:tcW w:w="9615" w:type="dxa"/>
            <w:gridSpan w:val="7"/>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填表人：王丽华      填报日期：2022.04.14     联系电话： 85072677      单位负责人签字：</w:t>
            </w:r>
          </w:p>
        </w:tc>
      </w:tr>
      <w:tr>
        <w:tblPrEx>
          <w:tblLayout w:type="fixed"/>
          <w:tblCellMar>
            <w:top w:w="0" w:type="dxa"/>
            <w:left w:w="0" w:type="dxa"/>
            <w:bottom w:w="0" w:type="dxa"/>
            <w:right w:w="0" w:type="dxa"/>
          </w:tblCellMar>
        </w:tblPrEx>
        <w:trPr>
          <w:trHeight w:val="240" w:hRule="atLeast"/>
        </w:trPr>
        <w:tc>
          <w:tcPr>
            <w:tcW w:w="313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08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r>
    </w:tbl>
    <w:p>
      <w:pPr>
        <w:jc w:val="center"/>
        <w:rPr>
          <w:rFonts w:ascii="黑体" w:eastAsia="黑体" w:cs="黑体"/>
          <w:color w:val="000000"/>
          <w:kern w:val="0"/>
          <w:sz w:val="70"/>
          <w:szCs w:val="70"/>
        </w:rPr>
      </w:pPr>
    </w:p>
    <w:tbl>
      <w:tblPr>
        <w:tblStyle w:val="6"/>
        <w:tblW w:w="9695" w:type="dxa"/>
        <w:tblInd w:w="0" w:type="dxa"/>
        <w:tblLayout w:type="fixed"/>
        <w:tblCellMar>
          <w:top w:w="0" w:type="dxa"/>
          <w:left w:w="0" w:type="dxa"/>
          <w:bottom w:w="0" w:type="dxa"/>
          <w:right w:w="0" w:type="dxa"/>
        </w:tblCellMar>
      </w:tblPr>
      <w:tblGrid>
        <w:gridCol w:w="675"/>
        <w:gridCol w:w="574"/>
        <w:gridCol w:w="1609"/>
        <w:gridCol w:w="661"/>
        <w:gridCol w:w="1505"/>
        <w:gridCol w:w="814"/>
        <w:gridCol w:w="1243"/>
        <w:gridCol w:w="578"/>
        <w:gridCol w:w="665"/>
        <w:gridCol w:w="1371"/>
      </w:tblGrid>
      <w:tr>
        <w:tblPrEx>
          <w:tblLayout w:type="fixed"/>
          <w:tblCellMar>
            <w:top w:w="0" w:type="dxa"/>
            <w:left w:w="0" w:type="dxa"/>
            <w:bottom w:w="0" w:type="dxa"/>
            <w:right w:w="0" w:type="dxa"/>
          </w:tblCellMar>
        </w:tblPrEx>
        <w:trPr>
          <w:trHeight w:val="298" w:hRule="atLeast"/>
        </w:trPr>
        <w:tc>
          <w:tcPr>
            <w:tcW w:w="1249" w:type="dxa"/>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r>
              <w:rPr>
                <w:rFonts w:hint="eastAsia" w:ascii="宋体" w:hAnsi="宋体" w:eastAsia="宋体" w:cs="宋体"/>
                <w:color w:val="000000"/>
                <w:kern w:val="0"/>
                <w:szCs w:val="21"/>
                <w:lang w:bidi="ar"/>
              </w:rPr>
              <w:t>附件2</w:t>
            </w:r>
          </w:p>
        </w:tc>
        <w:tc>
          <w:tcPr>
            <w:tcW w:w="16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66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50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81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24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578"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66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37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r>
      <w:tr>
        <w:tblPrEx>
          <w:tblLayout w:type="fixed"/>
          <w:tblCellMar>
            <w:top w:w="0" w:type="dxa"/>
            <w:left w:w="0" w:type="dxa"/>
            <w:bottom w:w="0" w:type="dxa"/>
            <w:right w:w="0" w:type="dxa"/>
          </w:tblCellMar>
        </w:tblPrEx>
        <w:trPr>
          <w:trHeight w:val="581" w:hRule="atLeast"/>
        </w:trPr>
        <w:tc>
          <w:tcPr>
            <w:tcW w:w="9695"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36"/>
                <w:szCs w:val="36"/>
              </w:rPr>
            </w:pPr>
            <w:r>
              <w:rPr>
                <w:rStyle w:val="14"/>
                <w:rFonts w:eastAsia="宋体"/>
                <w:lang w:bidi="ar"/>
              </w:rPr>
              <w:t>2021</w:t>
            </w:r>
            <w:r>
              <w:rPr>
                <w:rStyle w:val="15"/>
                <w:rFonts w:hint="default"/>
                <w:lang w:bidi="ar"/>
              </w:rPr>
              <w:t>年度部门整体支出绩效自评表</w:t>
            </w:r>
          </w:p>
        </w:tc>
      </w:tr>
      <w:tr>
        <w:tblPrEx>
          <w:tblLayout w:type="fixed"/>
          <w:tblCellMar>
            <w:top w:w="0" w:type="dxa"/>
            <w:left w:w="0" w:type="dxa"/>
            <w:bottom w:w="0" w:type="dxa"/>
            <w:right w:w="0" w:type="dxa"/>
          </w:tblCellMar>
        </w:tblPrEx>
        <w:trPr>
          <w:trHeight w:val="59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省级预算  部门名称</w:t>
            </w:r>
          </w:p>
        </w:tc>
        <w:tc>
          <w:tcPr>
            <w:tcW w:w="902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湖南省摔跤柔道跆拳道运动管理中心</w:t>
            </w:r>
          </w:p>
        </w:tc>
      </w:tr>
      <w:tr>
        <w:tblPrEx>
          <w:tblLayout w:type="fixed"/>
          <w:tblCellMar>
            <w:top w:w="0" w:type="dxa"/>
            <w:left w:w="0" w:type="dxa"/>
            <w:bottom w:w="0" w:type="dxa"/>
            <w:right w:w="0" w:type="dxa"/>
          </w:tblCellMar>
        </w:tblPrEx>
        <w:trPr>
          <w:trHeight w:val="312"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年度预</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算申请</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（万元）</w:t>
            </w:r>
          </w:p>
        </w:tc>
        <w:tc>
          <w:tcPr>
            <w:tcW w:w="21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年初</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预算数</w:t>
            </w:r>
          </w:p>
        </w:tc>
        <w:tc>
          <w:tcPr>
            <w:tcW w:w="23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全年预算数</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全年执行数</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分值</w:t>
            </w:r>
          </w:p>
        </w:tc>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执行率</w:t>
            </w: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得分</w:t>
            </w:r>
          </w:p>
        </w:tc>
      </w:tr>
      <w:tr>
        <w:tblPrEx>
          <w:tblLayout w:type="fixed"/>
          <w:tblCellMar>
            <w:top w:w="0" w:type="dxa"/>
            <w:left w:w="0" w:type="dxa"/>
            <w:bottom w:w="0" w:type="dxa"/>
            <w:right w:w="0" w:type="dxa"/>
          </w:tblCellMar>
        </w:tblPrEx>
        <w:trPr>
          <w:trHeight w:val="312"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3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8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年度资金总额</w:t>
            </w:r>
          </w:p>
        </w:tc>
        <w:tc>
          <w:tcPr>
            <w:tcW w:w="6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3140</w:t>
            </w:r>
          </w:p>
        </w:tc>
        <w:tc>
          <w:tcPr>
            <w:tcW w:w="23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3420.17</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3416.09</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99.88%</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9.9</w:t>
            </w: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按收入性质分：</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按支出性质分：</w:t>
            </w: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 xml:space="preserve">  其中：  一般公共预算：2735.42</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其中：基本支出：2171.32</w:t>
            </w: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政府性基金拨款：680.67</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项目支出：1244.77</w:t>
            </w: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纳入专户管理的非税收入拨款：</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其他资金：</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年度总体  目标</w:t>
            </w: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预期目标</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实际完成情况　</w:t>
            </w:r>
          </w:p>
        </w:tc>
      </w:tr>
      <w:tr>
        <w:tblPrEx>
          <w:tblLayout w:type="fixed"/>
          <w:tblCellMar>
            <w:top w:w="0" w:type="dxa"/>
            <w:left w:w="0" w:type="dxa"/>
            <w:bottom w:w="0" w:type="dxa"/>
            <w:right w:w="0" w:type="dxa"/>
          </w:tblCellMar>
        </w:tblPrEx>
        <w:trPr>
          <w:trHeight w:val="732"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1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全国成年比赛2-3个第一名，省体育局基础体能大比武1-2个第一名、组织好本中心项目全省青少年比赛工作</w:t>
            </w:r>
          </w:p>
        </w:tc>
        <w:tc>
          <w:tcPr>
            <w:tcW w:w="385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今年因疫情影响，我们中心运动员参加了下半年的全国锦标赛和冠军赛,全国成年比赛上取得第一名12个、省体育局基础体能大比武第一名1个、完成全省青少年比赛工作</w:t>
            </w:r>
          </w:p>
        </w:tc>
      </w:tr>
      <w:tr>
        <w:tblPrEx>
          <w:tblLayout w:type="fixed"/>
          <w:tblCellMar>
            <w:top w:w="0" w:type="dxa"/>
            <w:left w:w="0" w:type="dxa"/>
            <w:bottom w:w="0" w:type="dxa"/>
            <w:right w:w="0" w:type="dxa"/>
          </w:tblCellMar>
        </w:tblPrEx>
        <w:trPr>
          <w:trHeight w:val="312" w:hRule="atLeast"/>
        </w:trPr>
        <w:tc>
          <w:tcPr>
            <w:tcW w:w="67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效</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标</w:t>
            </w:r>
          </w:p>
        </w:tc>
        <w:tc>
          <w:tcPr>
            <w:tcW w:w="5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一级指标</w:t>
            </w:r>
          </w:p>
        </w:tc>
        <w:tc>
          <w:tcPr>
            <w:tcW w:w="16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二级指标</w:t>
            </w:r>
          </w:p>
        </w:tc>
        <w:tc>
          <w:tcPr>
            <w:tcW w:w="21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三级指标</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指标值</w:t>
            </w:r>
          </w:p>
        </w:tc>
        <w:tc>
          <w:tcPr>
            <w:tcW w:w="124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实际完成值</w:t>
            </w:r>
          </w:p>
        </w:tc>
        <w:tc>
          <w:tcPr>
            <w:tcW w:w="5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分值</w:t>
            </w:r>
          </w:p>
        </w:tc>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得分</w:t>
            </w:r>
          </w:p>
        </w:tc>
        <w:tc>
          <w:tcPr>
            <w:tcW w:w="13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偏差原因</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分析及</w:t>
            </w:r>
            <w:r>
              <w:rPr>
                <w:rFonts w:hint="eastAsia" w:ascii="宋体" w:hAnsi="宋体" w:eastAsia="宋体" w:cs="宋体"/>
                <w:color w:val="000000"/>
                <w:kern w:val="0"/>
                <w:sz w:val="16"/>
                <w:szCs w:val="16"/>
                <w:lang w:bidi="ar"/>
              </w:rPr>
              <w:br w:type="textWrapping"/>
            </w:r>
            <w:r>
              <w:rPr>
                <w:rFonts w:hint="eastAsia" w:ascii="宋体" w:hAnsi="宋体" w:eastAsia="宋体" w:cs="宋体"/>
                <w:color w:val="000000"/>
                <w:kern w:val="0"/>
                <w:sz w:val="16"/>
                <w:szCs w:val="16"/>
                <w:lang w:bidi="ar"/>
              </w:rPr>
              <w:t>改进措施</w:t>
            </w:r>
          </w:p>
        </w:tc>
      </w:tr>
      <w:tr>
        <w:tblPrEx>
          <w:tblLayout w:type="fixed"/>
          <w:tblCellMar>
            <w:top w:w="0" w:type="dxa"/>
            <w:left w:w="0" w:type="dxa"/>
            <w:bottom w:w="0" w:type="dxa"/>
            <w:right w:w="0" w:type="dxa"/>
          </w:tblCellMar>
        </w:tblPrEx>
        <w:trPr>
          <w:trHeight w:val="312"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16"/>
                <w:szCs w:val="16"/>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12"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24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16"/>
                <w:szCs w:val="16"/>
              </w:rPr>
            </w:pPr>
          </w:p>
        </w:tc>
        <w:tc>
          <w:tcPr>
            <w:tcW w:w="5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3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restart"/>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产出指标（50分）</w:t>
            </w:r>
          </w:p>
        </w:tc>
        <w:tc>
          <w:tcPr>
            <w:tcW w:w="160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数量指标（20分）</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维修改造场地设施数量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69"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服装采购批次</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获得国际比赛奖牌数量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获得全国比赛奖牌数量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19</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获得全国青少年比赛奖牌数量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获得奥运会比赛奖牌数量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获得全运会比赛奖牌数量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全年比赛参加人数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246</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运动员引进数量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教练员引进数量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国家队集训运动员数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17</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17</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建设青少年体育基地数量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健将运动员数量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一级运动员数量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国际运动健将数量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专职教练员人数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双向交流运动员人数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办公设备采购数量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4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14"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器材装备购置数量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20</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比赛及国家队集训次数</w:t>
            </w:r>
          </w:p>
        </w:tc>
        <w:tc>
          <w:tcPr>
            <w:tcW w:w="814"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243"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常年赛奖金发放人数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外出训练次数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外出比赛次数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13</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hint="eastAsia" w:ascii="仿宋_GB2312" w:hAnsi="宋体" w:eastAsia="仿宋_GB2312" w:cs="仿宋_GB2312"/>
                <w:color w:val="000000"/>
                <w:kern w:val="0"/>
                <w:sz w:val="16"/>
                <w:szCs w:val="16"/>
                <w:lang w:bidi="ar"/>
              </w:rPr>
              <w:t>选拔</w:t>
            </w:r>
            <w:r>
              <w:rPr>
                <w:rFonts w:ascii="仿宋_GB2312" w:hAnsi="宋体" w:eastAsia="仿宋_GB2312" w:cs="仿宋_GB2312"/>
                <w:color w:val="000000"/>
                <w:kern w:val="0"/>
                <w:sz w:val="16"/>
                <w:szCs w:val="16"/>
                <w:lang w:bidi="ar"/>
              </w:rPr>
              <w:t>后备人才数量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107</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107</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引进领队、队医数量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奥运会奖金发放人数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41</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高端激励经费发放人数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伙食调标人数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182</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182</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590"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跆拳道重点队员营养品采购次数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590"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女子跤重点队员营养品采购数量</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590"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女柔队中药材采购及营养品采购次数</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质量指标（18分）</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在职人员控制率</w:t>
            </w:r>
          </w:p>
        </w:tc>
        <w:tc>
          <w:tcPr>
            <w:tcW w:w="81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80.33%</w:t>
            </w:r>
          </w:p>
        </w:tc>
        <w:tc>
          <w:tcPr>
            <w:tcW w:w="124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80.33%</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预算完成率</w:t>
            </w:r>
          </w:p>
        </w:tc>
        <w:tc>
          <w:tcPr>
            <w:tcW w:w="81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99.88%</w:t>
            </w:r>
          </w:p>
        </w:tc>
        <w:tc>
          <w:tcPr>
            <w:tcW w:w="124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99.88%</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预算控制率</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6"/>
                <w:szCs w:val="16"/>
              </w:rPr>
            </w:pPr>
            <w:r>
              <w:rPr>
                <w:rFonts w:hint="eastAsia" w:ascii="仿宋" w:hAnsi="仿宋" w:eastAsia="仿宋" w:cs="仿宋"/>
                <w:color w:val="000000"/>
                <w:kern w:val="0"/>
                <w:sz w:val="16"/>
                <w:szCs w:val="16"/>
                <w:lang w:bidi="ar"/>
              </w:rPr>
              <w:t>6.60%</w:t>
            </w:r>
          </w:p>
        </w:tc>
        <w:tc>
          <w:tcPr>
            <w:tcW w:w="1243" w:type="dxa"/>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6"/>
                <w:szCs w:val="16"/>
              </w:rPr>
            </w:pPr>
            <w:r>
              <w:rPr>
                <w:rFonts w:hint="eastAsia" w:ascii="仿宋" w:hAnsi="仿宋" w:eastAsia="仿宋" w:cs="仿宋"/>
                <w:color w:val="000000"/>
                <w:kern w:val="0"/>
                <w:sz w:val="16"/>
                <w:szCs w:val="16"/>
                <w:lang w:bidi="ar"/>
              </w:rPr>
              <w:t>6.60%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由于临时增加奥运奖励金导致预算控制率增加</w:t>
            </w: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公用经费控制率</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99.51%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99.51%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“三公经费”控制率</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6"/>
                <w:szCs w:val="16"/>
              </w:rPr>
            </w:pPr>
            <w:r>
              <w:rPr>
                <w:rFonts w:hint="eastAsia" w:ascii="仿宋" w:hAnsi="仿宋" w:eastAsia="仿宋" w:cs="仿宋"/>
                <w:color w:val="000000"/>
                <w:kern w:val="0"/>
                <w:sz w:val="16"/>
                <w:szCs w:val="16"/>
                <w:lang w:bidi="ar"/>
              </w:rPr>
              <w:t>83.65%</w:t>
            </w: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16"/>
                <w:szCs w:val="16"/>
              </w:rPr>
            </w:pPr>
            <w:r>
              <w:rPr>
                <w:rFonts w:hint="eastAsia" w:ascii="仿宋" w:hAnsi="仿宋" w:eastAsia="仿宋" w:cs="仿宋"/>
                <w:color w:val="000000"/>
                <w:kern w:val="0"/>
                <w:sz w:val="16"/>
                <w:szCs w:val="16"/>
                <w:lang w:bidi="ar"/>
              </w:rPr>
              <w:t>83.65%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电子平台采购执行率</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维修改造场地改善情况</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2166" w:type="dxa"/>
            <w:gridSpan w:val="2"/>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814"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赛事按计划及时举办</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590"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16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160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保持传统项目赛事</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保持跆拳道品势项目赛事</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保持中国跤传统项目赛事</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保进运动员训练积极性</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加大运动队梯队建设</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574"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16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可持续影响指标（5分）</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25</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25</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专职教练员人数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优秀运动员输送人数</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17</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17</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服务对象满意度指标(5分)</w:t>
            </w: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群众满意度</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574"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60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1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8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07" w:hRule="atLeast"/>
        </w:trPr>
        <w:tc>
          <w:tcPr>
            <w:tcW w:w="708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总分</w:t>
            </w:r>
          </w:p>
        </w:tc>
        <w:tc>
          <w:tcPr>
            <w:tcW w:w="5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100</w:t>
            </w:r>
          </w:p>
        </w:tc>
        <w:tc>
          <w:tcPr>
            <w:tcW w:w="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98.4</w:t>
            </w:r>
          </w:p>
        </w:tc>
        <w:tc>
          <w:tcPr>
            <w:tcW w:w="13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07" w:hRule="atLeast"/>
        </w:trPr>
        <w:tc>
          <w:tcPr>
            <w:tcW w:w="675"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57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160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66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150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81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124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578"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66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1371"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r>
      <w:tr>
        <w:tblPrEx>
          <w:tblLayout w:type="fixed"/>
          <w:tblCellMar>
            <w:top w:w="0" w:type="dxa"/>
            <w:left w:w="0" w:type="dxa"/>
            <w:bottom w:w="0" w:type="dxa"/>
            <w:right w:w="0" w:type="dxa"/>
          </w:tblCellMar>
        </w:tblPrEx>
        <w:trPr>
          <w:trHeight w:val="298" w:hRule="atLeast"/>
        </w:trPr>
        <w:tc>
          <w:tcPr>
            <w:tcW w:w="9695"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填表人：王丽华      填报日期：2022.04.14     联系电话： 85072677      单位负责人签字：</w:t>
            </w:r>
          </w:p>
        </w:tc>
      </w:tr>
    </w:tbl>
    <w:p>
      <w:pPr>
        <w:jc w:val="center"/>
        <w:rPr>
          <w:rFonts w:ascii="黑体" w:eastAsia="黑体" w:cs="黑体"/>
          <w:color w:val="000000"/>
          <w:kern w:val="0"/>
          <w:sz w:val="70"/>
          <w:szCs w:val="70"/>
        </w:rPr>
      </w:pPr>
    </w:p>
    <w:tbl>
      <w:tblPr>
        <w:tblStyle w:val="6"/>
        <w:tblW w:w="9267" w:type="dxa"/>
        <w:tblInd w:w="0" w:type="dxa"/>
        <w:tblLayout w:type="fixed"/>
        <w:tblCellMar>
          <w:top w:w="0" w:type="dxa"/>
          <w:left w:w="0" w:type="dxa"/>
          <w:bottom w:w="0" w:type="dxa"/>
          <w:right w:w="0" w:type="dxa"/>
        </w:tblCellMar>
      </w:tblPr>
      <w:tblGrid>
        <w:gridCol w:w="780"/>
        <w:gridCol w:w="840"/>
        <w:gridCol w:w="945"/>
        <w:gridCol w:w="1987"/>
        <w:gridCol w:w="1222"/>
        <w:gridCol w:w="1007"/>
        <w:gridCol w:w="664"/>
        <w:gridCol w:w="600"/>
        <w:gridCol w:w="1222"/>
      </w:tblGrid>
      <w:tr>
        <w:tblPrEx>
          <w:tblLayout w:type="fixed"/>
          <w:tblCellMar>
            <w:top w:w="0" w:type="dxa"/>
            <w:left w:w="0" w:type="dxa"/>
            <w:bottom w:w="0" w:type="dxa"/>
            <w:right w:w="0" w:type="dxa"/>
          </w:tblCellMar>
        </w:tblPrEx>
        <w:trPr>
          <w:trHeight w:val="455" w:hRule="atLeast"/>
        </w:trPr>
        <w:tc>
          <w:tcPr>
            <w:tcW w:w="1620" w:type="dxa"/>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8"/>
                <w:szCs w:val="28"/>
              </w:rPr>
            </w:pPr>
            <w:r>
              <w:rPr>
                <w:rFonts w:hint="eastAsia" w:ascii="宋体" w:hAnsi="宋体" w:eastAsia="宋体" w:cs="宋体"/>
                <w:color w:val="000000"/>
                <w:kern w:val="0"/>
                <w:szCs w:val="21"/>
                <w:lang w:bidi="ar"/>
              </w:rPr>
              <w:t>附件3-1</w:t>
            </w:r>
          </w:p>
        </w:tc>
        <w:tc>
          <w:tcPr>
            <w:tcW w:w="94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987"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22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007"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66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6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222"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r>
      <w:tr>
        <w:tblPrEx>
          <w:tblLayout w:type="fixed"/>
          <w:tblCellMar>
            <w:top w:w="0" w:type="dxa"/>
            <w:left w:w="0" w:type="dxa"/>
            <w:bottom w:w="0" w:type="dxa"/>
            <w:right w:w="0" w:type="dxa"/>
          </w:tblCellMar>
        </w:tblPrEx>
        <w:trPr>
          <w:trHeight w:val="465" w:hRule="atLeast"/>
        </w:trPr>
        <w:tc>
          <w:tcPr>
            <w:tcW w:w="9267" w:type="dxa"/>
            <w:gridSpan w:val="9"/>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Style w:val="16"/>
                <w:rFonts w:hint="default"/>
                <w:lang w:bidi="ar"/>
              </w:rPr>
              <w:t>年度项目支出绩效自评表</w:t>
            </w:r>
          </w:p>
        </w:tc>
      </w:tr>
      <w:tr>
        <w:tblPrEx>
          <w:tblLayout w:type="fixed"/>
          <w:tblCellMar>
            <w:top w:w="0" w:type="dxa"/>
            <w:left w:w="0" w:type="dxa"/>
            <w:bottom w:w="0" w:type="dxa"/>
            <w:right w:w="0" w:type="dxa"/>
          </w:tblCellMar>
        </w:tblPrEx>
        <w:trPr>
          <w:trHeight w:val="42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8487"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运行维护经费（办公设备购置2万）</w:t>
            </w:r>
          </w:p>
        </w:tc>
      </w:tr>
      <w:tr>
        <w:tblPrEx>
          <w:tblLayout w:type="fixed"/>
          <w:tblCellMar>
            <w:top w:w="0" w:type="dxa"/>
            <w:left w:w="0" w:type="dxa"/>
            <w:bottom w:w="0" w:type="dxa"/>
            <w:right w:w="0" w:type="dxa"/>
          </w:tblCellMar>
        </w:tblPrEx>
        <w:trPr>
          <w:trHeight w:val="270" w:hRule="atLeast"/>
        </w:trPr>
        <w:tc>
          <w:tcPr>
            <w:tcW w:w="7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49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248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湖南省摔跤柔道跆拳道运动管理中心</w:t>
            </w:r>
          </w:p>
        </w:tc>
      </w:tr>
      <w:tr>
        <w:tblPrEx>
          <w:tblLayout w:type="fixed"/>
          <w:tblCellMar>
            <w:top w:w="0" w:type="dxa"/>
            <w:left w:w="0" w:type="dxa"/>
            <w:bottom w:w="0" w:type="dxa"/>
            <w:right w:w="0" w:type="dxa"/>
          </w:tblCellMar>
        </w:tblPrEx>
        <w:trPr>
          <w:trHeight w:val="270" w:hRule="atLeast"/>
        </w:trPr>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78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78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78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49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34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499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349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r>
      <w:tr>
        <w:tblPrEx>
          <w:tblLayout w:type="fixed"/>
          <w:tblCellMar>
            <w:top w:w="0" w:type="dxa"/>
            <w:left w:w="0" w:type="dxa"/>
            <w:bottom w:w="0" w:type="dxa"/>
            <w:right w:w="0" w:type="dxa"/>
          </w:tblCellMar>
        </w:tblPrEx>
        <w:trPr>
          <w:trHeight w:val="420" w:hRule="atLeast"/>
        </w:trPr>
        <w:tc>
          <w:tcPr>
            <w:tcW w:w="7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198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100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66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6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2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9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数量指标（20分）</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办公设备采购数量</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打印机采购数量</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电脑采购数量</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空调采购数量</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00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2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42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质量指标（18分）</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政府采购电子卖场执行率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设备合格率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42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9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改善办公环境</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促进工作人员办事效率</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630" w:hRule="atLeast"/>
        </w:trPr>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84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19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678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9267" w:type="dxa"/>
            <w:gridSpan w:val="9"/>
            <w:tcBorders>
              <w:top w:val="nil"/>
              <w:left w:val="nil"/>
              <w:bottom w:val="nil"/>
              <w:right w:val="nil"/>
            </w:tcBorders>
            <w:shd w:val="clear" w:color="auto" w:fill="auto"/>
            <w:noWrap/>
            <w:tcMar>
              <w:top w:w="15" w:type="dxa"/>
              <w:left w:w="15" w:type="dxa"/>
              <w:right w:w="15" w:type="dxa"/>
            </w:tcMar>
            <w:vAlign w:val="bottom"/>
          </w:tcPr>
          <w:p>
            <w:pPr>
              <w:widowControl/>
              <w:jc w:val="left"/>
              <w:textAlignment w:val="bottom"/>
              <w:rPr>
                <w:rFonts w:ascii="宋体" w:hAnsi="宋体" w:eastAsia="宋体" w:cs="宋体"/>
                <w:color w:val="000000"/>
                <w:sz w:val="16"/>
                <w:szCs w:val="16"/>
              </w:rPr>
            </w:pPr>
            <w:r>
              <w:rPr>
                <w:rFonts w:hint="eastAsia" w:ascii="宋体" w:hAnsi="宋体" w:eastAsia="宋体" w:cs="宋体"/>
                <w:color w:val="000000"/>
                <w:kern w:val="0"/>
                <w:sz w:val="16"/>
                <w:szCs w:val="16"/>
                <w:lang w:bidi="ar"/>
              </w:rPr>
              <w:t>填表人：王丽华      填报日期：2022.04.14       联系电话： 85072677      单位负责人签字：</w:t>
            </w:r>
          </w:p>
        </w:tc>
      </w:tr>
    </w:tbl>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p>
    <w:p>
      <w:pPr>
        <w:jc w:val="center"/>
        <w:rPr>
          <w:rFonts w:asciiTheme="minorEastAsia" w:hAnsiTheme="minorEastAsia" w:cstheme="minorEastAsia"/>
          <w:color w:val="000000"/>
          <w:kern w:val="0"/>
          <w:sz w:val="15"/>
          <w:szCs w:val="15"/>
        </w:rPr>
      </w:pPr>
    </w:p>
    <w:tbl>
      <w:tblPr>
        <w:tblStyle w:val="6"/>
        <w:tblW w:w="10188" w:type="dxa"/>
        <w:tblInd w:w="0" w:type="dxa"/>
        <w:tblLayout w:type="fixed"/>
        <w:tblCellMar>
          <w:top w:w="0" w:type="dxa"/>
          <w:left w:w="0" w:type="dxa"/>
          <w:bottom w:w="0" w:type="dxa"/>
          <w:right w:w="0" w:type="dxa"/>
        </w:tblCellMar>
      </w:tblPr>
      <w:tblGrid>
        <w:gridCol w:w="867"/>
        <w:gridCol w:w="857"/>
        <w:gridCol w:w="1178"/>
        <w:gridCol w:w="2639"/>
        <w:gridCol w:w="900"/>
        <w:gridCol w:w="900"/>
        <w:gridCol w:w="768"/>
        <w:gridCol w:w="965"/>
        <w:gridCol w:w="1114"/>
      </w:tblGrid>
      <w:tr>
        <w:tblPrEx>
          <w:tblLayout w:type="fixed"/>
          <w:tblCellMar>
            <w:top w:w="0" w:type="dxa"/>
            <w:left w:w="0" w:type="dxa"/>
            <w:bottom w:w="0" w:type="dxa"/>
            <w:right w:w="0" w:type="dxa"/>
          </w:tblCellMar>
        </w:tblPrEx>
        <w:trPr>
          <w:trHeight w:val="270" w:hRule="atLeast"/>
        </w:trPr>
        <w:tc>
          <w:tcPr>
            <w:tcW w:w="1724" w:type="dxa"/>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r>
              <w:rPr>
                <w:rFonts w:hint="eastAsia" w:ascii="宋体" w:hAnsi="宋体" w:eastAsia="宋体" w:cs="宋体"/>
                <w:color w:val="000000"/>
                <w:kern w:val="0"/>
                <w:szCs w:val="21"/>
                <w:lang w:bidi="ar"/>
              </w:rPr>
              <w:t>附件3-2</w:t>
            </w:r>
          </w:p>
        </w:tc>
        <w:tc>
          <w:tcPr>
            <w:tcW w:w="1178"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263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9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9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768"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965"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11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r>
      <w:tr>
        <w:tblPrEx>
          <w:tblLayout w:type="fixed"/>
          <w:tblCellMar>
            <w:top w:w="0" w:type="dxa"/>
            <w:left w:w="0" w:type="dxa"/>
            <w:bottom w:w="0" w:type="dxa"/>
            <w:right w:w="0" w:type="dxa"/>
          </w:tblCellMar>
        </w:tblPrEx>
        <w:trPr>
          <w:trHeight w:val="505" w:hRule="atLeast"/>
        </w:trPr>
        <w:tc>
          <w:tcPr>
            <w:tcW w:w="10188" w:type="dxa"/>
            <w:gridSpan w:val="9"/>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Fonts w:hint="eastAsia" w:ascii="宋体" w:hAnsi="宋体" w:eastAsia="宋体" w:cs="宋体"/>
                <w:color w:val="000000"/>
                <w:kern w:val="0"/>
                <w:sz w:val="36"/>
                <w:szCs w:val="36"/>
                <w:lang w:bidi="ar"/>
              </w:rPr>
              <w:t>年度项目支出绩效自评表</w:t>
            </w:r>
          </w:p>
        </w:tc>
      </w:tr>
      <w:tr>
        <w:tblPrEx>
          <w:tblLayout w:type="fixed"/>
          <w:tblCellMar>
            <w:top w:w="0" w:type="dxa"/>
            <w:left w:w="0" w:type="dxa"/>
            <w:bottom w:w="0" w:type="dxa"/>
            <w:right w:w="0" w:type="dxa"/>
          </w:tblCellMar>
        </w:tblPrEx>
        <w:trPr>
          <w:trHeight w:val="420" w:hRule="atLeast"/>
        </w:trPr>
        <w:tc>
          <w:tcPr>
            <w:tcW w:w="8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9321"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业务工作经费[运动员常年赛奖金（50万）、备战奥运会100万、备战全运会170万、奥运会备战经费（2020年）73万]</w:t>
            </w:r>
          </w:p>
        </w:tc>
      </w:tr>
      <w:tr>
        <w:tblPrEx>
          <w:tblLayout w:type="fixed"/>
          <w:tblCellMar>
            <w:top w:w="0" w:type="dxa"/>
            <w:left w:w="0" w:type="dxa"/>
            <w:bottom w:w="0" w:type="dxa"/>
            <w:right w:w="0" w:type="dxa"/>
          </w:tblCellMar>
        </w:tblPrEx>
        <w:trPr>
          <w:trHeight w:val="270" w:hRule="atLeast"/>
        </w:trPr>
        <w:tc>
          <w:tcPr>
            <w:tcW w:w="86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557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284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湖南省摔跤柔道跆拳道运动管理中心</w:t>
            </w:r>
          </w:p>
        </w:tc>
      </w:tr>
      <w:tr>
        <w:tblPrEx>
          <w:tblLayout w:type="fixed"/>
          <w:tblCellMar>
            <w:top w:w="0" w:type="dxa"/>
            <w:left w:w="0" w:type="dxa"/>
            <w:bottom w:w="0" w:type="dxa"/>
            <w:right w:w="0" w:type="dxa"/>
          </w:tblCellMar>
        </w:tblPrEx>
        <w:trPr>
          <w:trHeight w:val="270" w:hRule="atLeast"/>
        </w:trPr>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03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393</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389.6</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99.14%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9.91</w:t>
            </w: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03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320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316.6</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98.93%</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4.94</w:t>
            </w: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03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73</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73</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035"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557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374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557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320</w:t>
            </w:r>
          </w:p>
        </w:tc>
        <w:tc>
          <w:tcPr>
            <w:tcW w:w="374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389.6</w:t>
            </w:r>
          </w:p>
        </w:tc>
      </w:tr>
      <w:tr>
        <w:tblPrEx>
          <w:tblLayout w:type="fixed"/>
          <w:tblCellMar>
            <w:top w:w="0" w:type="dxa"/>
            <w:left w:w="0" w:type="dxa"/>
            <w:bottom w:w="0" w:type="dxa"/>
            <w:right w:w="0" w:type="dxa"/>
          </w:tblCellMar>
        </w:tblPrEx>
        <w:trPr>
          <w:trHeight w:val="420" w:hRule="atLeast"/>
        </w:trPr>
        <w:tc>
          <w:tcPr>
            <w:tcW w:w="867"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85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11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263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9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7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96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11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Layout w:type="fixed"/>
          <w:tblCellMar>
            <w:top w:w="0" w:type="dxa"/>
            <w:left w:w="0" w:type="dxa"/>
            <w:bottom w:w="0" w:type="dxa"/>
            <w:right w:w="0" w:type="dxa"/>
          </w:tblCellMar>
        </w:tblPrEx>
        <w:trPr>
          <w:trHeight w:val="42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117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数量指标（18分）</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常年赛奖金发放人数</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外出训练次数</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外出比赛次数</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16</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服装采购批次</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11</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78"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跆拳道重点队员营养品采购次数</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427"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女子跤重点队员营养品采购数量</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45"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女柔队中药材采购及营养品采购次数</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19"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器材装备购置数量</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19</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34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质量指标（20分）</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发放到位率</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4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金额分配率</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95"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改善训练受伤情况</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18"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提高运动员训练水平</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68"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提高运动员身体素质</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42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420"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52"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7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263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402"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restart"/>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1178" w:type="dxa"/>
            <w:vMerge w:val="restart"/>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2639"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促进运动员训练积极性</w:t>
            </w:r>
          </w:p>
        </w:tc>
        <w:tc>
          <w:tcPr>
            <w:tcW w:w="9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35"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78" w:type="dxa"/>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改善运动员生活质量</w:t>
            </w:r>
          </w:p>
        </w:tc>
        <w:tc>
          <w:tcPr>
            <w:tcW w:w="900"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85"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78" w:type="dxa"/>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提高运动员赛事水平</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352" w:hRule="atLeast"/>
        </w:trPr>
        <w:tc>
          <w:tcPr>
            <w:tcW w:w="867"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57"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78" w:type="dxa"/>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加大运动员获胜的想法</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857"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85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教练员满意度</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420" w:hRule="atLeast"/>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857"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6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7341"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7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9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99.91</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10188" w:type="dxa"/>
            <w:gridSpan w:val="9"/>
            <w:tcBorders>
              <w:top w:val="nil"/>
              <w:left w:val="nil"/>
              <w:bottom w:val="nil"/>
              <w:right w:val="nil"/>
            </w:tcBorders>
            <w:shd w:val="clear" w:color="auto" w:fill="auto"/>
            <w:noWrap/>
            <w:tcMar>
              <w:top w:w="15" w:type="dxa"/>
              <w:left w:w="15" w:type="dxa"/>
              <w:right w:w="15" w:type="dxa"/>
            </w:tcMar>
            <w:vAlign w:val="bottom"/>
          </w:tcPr>
          <w:p>
            <w:pPr>
              <w:widowControl/>
              <w:jc w:val="left"/>
              <w:textAlignment w:val="bottom"/>
              <w:rPr>
                <w:rFonts w:ascii="宋体" w:hAnsi="宋体" w:eastAsia="宋体" w:cs="宋体"/>
                <w:color w:val="000000"/>
                <w:sz w:val="16"/>
                <w:szCs w:val="16"/>
              </w:rPr>
            </w:pPr>
            <w:r>
              <w:rPr>
                <w:rFonts w:hint="eastAsia" w:ascii="宋体" w:hAnsi="宋体" w:eastAsia="宋体" w:cs="宋体"/>
                <w:color w:val="000000"/>
                <w:kern w:val="0"/>
                <w:sz w:val="16"/>
                <w:szCs w:val="16"/>
                <w:lang w:bidi="ar"/>
              </w:rPr>
              <w:t>填表人：王丽华      填报日期：2022.04.14      联系电话： 85072677      单位负责人签字：</w:t>
            </w:r>
          </w:p>
        </w:tc>
      </w:tr>
    </w:tbl>
    <w:tbl>
      <w:tblPr>
        <w:tblStyle w:val="6"/>
        <w:tblpPr w:leftFromText="180" w:rightFromText="180" w:vertAnchor="text" w:horzAnchor="page" w:tblpX="728" w:tblpY="-184"/>
        <w:tblOverlap w:val="never"/>
        <w:tblW w:w="9720" w:type="dxa"/>
        <w:tblInd w:w="0" w:type="dxa"/>
        <w:tblLayout w:type="fixed"/>
        <w:tblCellMar>
          <w:top w:w="0" w:type="dxa"/>
          <w:left w:w="0" w:type="dxa"/>
          <w:bottom w:w="0" w:type="dxa"/>
          <w:right w:w="0" w:type="dxa"/>
        </w:tblCellMar>
      </w:tblPr>
      <w:tblGrid>
        <w:gridCol w:w="850"/>
        <w:gridCol w:w="800"/>
        <w:gridCol w:w="1100"/>
        <w:gridCol w:w="2334"/>
        <w:gridCol w:w="883"/>
        <w:gridCol w:w="1033"/>
        <w:gridCol w:w="700"/>
        <w:gridCol w:w="634"/>
        <w:gridCol w:w="1386"/>
      </w:tblGrid>
      <w:tr>
        <w:tblPrEx>
          <w:tblLayout w:type="fixed"/>
          <w:tblCellMar>
            <w:top w:w="0" w:type="dxa"/>
            <w:left w:w="0" w:type="dxa"/>
            <w:bottom w:w="0" w:type="dxa"/>
            <w:right w:w="0" w:type="dxa"/>
          </w:tblCellMar>
        </w:tblPrEx>
        <w:trPr>
          <w:trHeight w:val="270" w:hRule="atLeast"/>
        </w:trPr>
        <w:tc>
          <w:tcPr>
            <w:tcW w:w="850"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Cs w:val="21"/>
                <w:lang w:bidi="ar"/>
              </w:rPr>
              <w:t>附件3-3</w:t>
            </w:r>
          </w:p>
        </w:tc>
        <w:tc>
          <w:tcPr>
            <w:tcW w:w="8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1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23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88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033"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700"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634"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1386"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r>
      <w:tr>
        <w:tblPrEx>
          <w:tblLayout w:type="fixed"/>
          <w:tblCellMar>
            <w:top w:w="0" w:type="dxa"/>
            <w:left w:w="0" w:type="dxa"/>
            <w:bottom w:w="0" w:type="dxa"/>
            <w:right w:w="0" w:type="dxa"/>
          </w:tblCellMar>
        </w:tblPrEx>
        <w:trPr>
          <w:trHeight w:val="465" w:hRule="atLeast"/>
        </w:trPr>
        <w:tc>
          <w:tcPr>
            <w:tcW w:w="9720" w:type="dxa"/>
            <w:gridSpan w:val="9"/>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Fonts w:hint="eastAsia" w:ascii="宋体" w:hAnsi="宋体" w:eastAsia="宋体" w:cs="宋体"/>
                <w:color w:val="000000"/>
                <w:kern w:val="0"/>
                <w:sz w:val="36"/>
                <w:szCs w:val="36"/>
                <w:lang w:bidi="ar"/>
              </w:rPr>
              <w:t>年度项目支出绩效自评表</w:t>
            </w:r>
          </w:p>
        </w:tc>
      </w:tr>
      <w:tr>
        <w:tblPrEx>
          <w:tblLayout w:type="fixed"/>
          <w:tblCellMar>
            <w:top w:w="0" w:type="dxa"/>
            <w:left w:w="0" w:type="dxa"/>
            <w:bottom w:w="0" w:type="dxa"/>
            <w:right w:w="0" w:type="dxa"/>
          </w:tblCellMar>
        </w:tblPrEx>
        <w:trPr>
          <w:trHeight w:val="940" w:hRule="atLeast"/>
        </w:trPr>
        <w:tc>
          <w:tcPr>
            <w:tcW w:w="8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887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体育发展专项[医疗后勤保障70万、训练经费13万、人才引进60万、高端人才激励经费197万、尖子灶调标7万、集训调标166万、全运会备战（摔跤、柔道、跆拳道项目）30万、运动场馆维修60万、第32届东京奥运会奖励经费（省直）172.5万、器材（2020年）19.67万、外出训练（2020年）58万]</w:t>
            </w:r>
          </w:p>
        </w:tc>
      </w:tr>
      <w:tr>
        <w:tblPrEx>
          <w:tblLayout w:type="fixed"/>
          <w:tblCellMar>
            <w:top w:w="0" w:type="dxa"/>
            <w:left w:w="0" w:type="dxa"/>
            <w:bottom w:w="0" w:type="dxa"/>
            <w:right w:w="0" w:type="dxa"/>
          </w:tblCellMar>
        </w:tblPrEx>
        <w:trPr>
          <w:trHeight w:val="90" w:hRule="atLeast"/>
        </w:trPr>
        <w:tc>
          <w:tcPr>
            <w:tcW w:w="8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51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272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湖南省摔跤柔道跆拳道运动管理中心</w:t>
            </w:r>
          </w:p>
        </w:tc>
      </w:tr>
      <w:tr>
        <w:tblPrEx>
          <w:tblLayout w:type="fixed"/>
          <w:tblCellMar>
            <w:top w:w="0" w:type="dxa"/>
            <w:left w:w="0" w:type="dxa"/>
            <w:bottom w:w="0" w:type="dxa"/>
            <w:right w:w="0" w:type="dxa"/>
          </w:tblCellMar>
        </w:tblPrEx>
        <w:trPr>
          <w:trHeight w:val="270" w:hRule="atLeast"/>
        </w:trPr>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Times New Roman" w:hAnsi="Times New Roman" w:eastAsia="宋体" w:cs="Times New Roman"/>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Layout w:type="fixed"/>
          <w:tblCellMar>
            <w:top w:w="0" w:type="dxa"/>
            <w:left w:w="0" w:type="dxa"/>
            <w:bottom w:w="0" w:type="dxa"/>
            <w:right w:w="0" w:type="dxa"/>
          </w:tblCellMar>
        </w:tblPrEx>
        <w:trPr>
          <w:trHeight w:val="270"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573</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853.17</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853.17</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Layout w:type="fixed"/>
          <w:tblCellMar>
            <w:top w:w="0" w:type="dxa"/>
            <w:left w:w="0" w:type="dxa"/>
            <w:bottom w:w="0" w:type="dxa"/>
            <w:right w:w="0" w:type="dxa"/>
          </w:tblCellMar>
        </w:tblPrEx>
        <w:trPr>
          <w:trHeight w:val="270"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0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573</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775.5</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775.5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r>
      <w:tr>
        <w:tblPrEx>
          <w:tblLayout w:type="fixed"/>
          <w:tblCellMar>
            <w:top w:w="0" w:type="dxa"/>
            <w:left w:w="0" w:type="dxa"/>
            <w:bottom w:w="0" w:type="dxa"/>
            <w:right w:w="0" w:type="dxa"/>
          </w:tblCellMar>
        </w:tblPrEx>
        <w:trPr>
          <w:trHeight w:val="270"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0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77.67</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77.67</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r>
      <w:tr>
        <w:tblPrEx>
          <w:tblLayout w:type="fixed"/>
          <w:tblCellMar>
            <w:top w:w="0" w:type="dxa"/>
            <w:left w:w="0" w:type="dxa"/>
            <w:bottom w:w="0" w:type="dxa"/>
            <w:right w:w="0" w:type="dxa"/>
          </w:tblCellMar>
        </w:tblPrEx>
        <w:trPr>
          <w:trHeight w:val="270"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90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51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375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Layout w:type="fixed"/>
          <w:tblCellMar>
            <w:top w:w="0" w:type="dxa"/>
            <w:left w:w="0" w:type="dxa"/>
            <w:bottom w:w="0" w:type="dxa"/>
            <w:right w:w="0" w:type="dxa"/>
          </w:tblCellMar>
        </w:tblPrEx>
        <w:trPr>
          <w:trHeight w:val="270"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511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573</w:t>
            </w:r>
          </w:p>
        </w:tc>
        <w:tc>
          <w:tcPr>
            <w:tcW w:w="375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853.17</w:t>
            </w:r>
          </w:p>
        </w:tc>
      </w:tr>
      <w:tr>
        <w:tblPrEx>
          <w:tblLayout w:type="fixed"/>
          <w:tblCellMar>
            <w:top w:w="0" w:type="dxa"/>
            <w:left w:w="0" w:type="dxa"/>
            <w:bottom w:w="0" w:type="dxa"/>
            <w:right w:w="0" w:type="dxa"/>
          </w:tblCellMar>
        </w:tblPrEx>
        <w:trPr>
          <w:trHeight w:val="420" w:hRule="atLeast"/>
        </w:trPr>
        <w:tc>
          <w:tcPr>
            <w:tcW w:w="8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233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8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10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7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63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3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11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数量指标（18分）</w:t>
            </w:r>
          </w:p>
        </w:tc>
        <w:tc>
          <w:tcPr>
            <w:tcW w:w="233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服装采购批次</w:t>
            </w:r>
          </w:p>
        </w:tc>
        <w:tc>
          <w:tcPr>
            <w:tcW w:w="88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0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7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63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38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器材装备购置数量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引进教练员数量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引进领队、队医数量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奥运会奖金发放人数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41</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外出训练次数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比赛及国家队集训次数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高端激励经费发放人数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调标人数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182</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182</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调标天数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150</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150</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服装器材采购数量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269</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269</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跆拳道重点队员营养品采购次数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女子跤重点队员营养品采购数量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运动队场馆维修次数</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运动员公寓楼消防器材更换数量</w:t>
            </w:r>
          </w:p>
        </w:tc>
        <w:tc>
          <w:tcPr>
            <w:tcW w:w="8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71</w:t>
            </w:r>
          </w:p>
        </w:tc>
        <w:tc>
          <w:tcPr>
            <w:tcW w:w="103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71</w:t>
            </w:r>
          </w:p>
        </w:tc>
        <w:tc>
          <w:tcPr>
            <w:tcW w:w="7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6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138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质量指标（20分）</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改善训练条件</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提高运动员训练积极性</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改善居住环境</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改善运动员康复情况</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发放到位率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金额分配率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个税代扣代缴到位率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拨付到位率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702"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11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11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促进运动员训练积极性</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235</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加强专项训练力度</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ascii="仿宋_GB2312" w:hAnsi="宋体" w:eastAsia="仿宋_GB2312" w:cs="仿宋_GB2312"/>
                <w:color w:val="000000"/>
                <w:sz w:val="16"/>
                <w:szCs w:val="16"/>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提高运动员身体素质</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80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11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教练员满意度</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6"/>
                <w:szCs w:val="16"/>
              </w:rPr>
            </w:pPr>
          </w:p>
        </w:tc>
        <w:tc>
          <w:tcPr>
            <w:tcW w:w="80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宋体" w:eastAsia="仿宋_GB2312" w:cs="仿宋_GB2312"/>
                <w:color w:val="000000"/>
                <w:sz w:val="16"/>
                <w:szCs w:val="16"/>
              </w:rPr>
            </w:pPr>
          </w:p>
        </w:tc>
        <w:tc>
          <w:tcPr>
            <w:tcW w:w="23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8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27" w:hRule="atLeast"/>
        </w:trPr>
        <w:tc>
          <w:tcPr>
            <w:tcW w:w="700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7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3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_GB2312" w:hAnsi="宋体" w:eastAsia="仿宋_GB2312" w:cs="仿宋_GB2312"/>
                <w:color w:val="000000"/>
                <w:sz w:val="16"/>
                <w:szCs w:val="16"/>
              </w:rPr>
            </w:pPr>
          </w:p>
        </w:tc>
      </w:tr>
      <w:tr>
        <w:tblPrEx>
          <w:tblLayout w:type="fixed"/>
          <w:tblCellMar>
            <w:top w:w="0" w:type="dxa"/>
            <w:left w:w="0" w:type="dxa"/>
            <w:bottom w:w="0" w:type="dxa"/>
            <w:right w:w="0" w:type="dxa"/>
          </w:tblCellMar>
        </w:tblPrEx>
        <w:trPr>
          <w:trHeight w:val="270" w:hRule="atLeast"/>
        </w:trPr>
        <w:tc>
          <w:tcPr>
            <w:tcW w:w="9720" w:type="dxa"/>
            <w:gridSpan w:val="9"/>
            <w:tcBorders>
              <w:top w:val="nil"/>
              <w:left w:val="nil"/>
              <w:bottom w:val="nil"/>
              <w:right w:val="nil"/>
            </w:tcBorders>
            <w:shd w:val="clear" w:color="auto" w:fill="auto"/>
            <w:noWrap/>
            <w:tcMar>
              <w:top w:w="15" w:type="dxa"/>
              <w:left w:w="15" w:type="dxa"/>
              <w:right w:w="15" w:type="dxa"/>
            </w:tcMar>
            <w:vAlign w:val="bottom"/>
          </w:tcPr>
          <w:p>
            <w:pPr>
              <w:widowControl/>
              <w:jc w:val="left"/>
              <w:textAlignment w:val="bottom"/>
              <w:rPr>
                <w:rFonts w:ascii="宋体" w:hAnsi="宋体" w:eastAsia="宋体" w:cs="宋体"/>
                <w:color w:val="000000"/>
                <w:sz w:val="16"/>
                <w:szCs w:val="16"/>
              </w:rPr>
            </w:pPr>
            <w:r>
              <w:rPr>
                <w:rFonts w:hint="eastAsia" w:ascii="宋体" w:hAnsi="宋体" w:eastAsia="宋体" w:cs="宋体"/>
                <w:color w:val="000000"/>
                <w:kern w:val="0"/>
                <w:sz w:val="16"/>
                <w:szCs w:val="16"/>
                <w:lang w:bidi="ar"/>
              </w:rPr>
              <w:t>填表人：王丽华      填报日期：2022.04.14       联系电话： 85072677      单位负责人签字：</w:t>
            </w:r>
          </w:p>
        </w:tc>
      </w:tr>
    </w:tbl>
    <w:p>
      <w:pPr>
        <w:rPr>
          <w:rFonts w:asciiTheme="minorEastAsia" w:hAnsiTheme="minorEastAsia" w:cstheme="minorEastAsia"/>
          <w:color w:val="000000"/>
          <w:kern w:val="0"/>
          <w:sz w:val="18"/>
          <w:szCs w:val="18"/>
        </w:rPr>
      </w:pPr>
    </w:p>
    <w:p>
      <w:pPr>
        <w:jc w:val="center"/>
        <w:rPr>
          <w:rFonts w:ascii="黑体" w:eastAsia="黑体" w:cs="黑体"/>
          <w:color w:val="000000"/>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071C9A"/>
    <w:multiLevelType w:val="singleLevel"/>
    <w:tmpl w:val="D5071C9A"/>
    <w:lvl w:ilvl="0" w:tentative="0">
      <w:start w:val="1"/>
      <w:numFmt w:val="decimal"/>
      <w:suff w:val="nothing"/>
      <w:lvlText w:val="%1、"/>
      <w:lvlJc w:val="left"/>
    </w:lvl>
  </w:abstractNum>
  <w:abstractNum w:abstractNumId="1">
    <w:nsid w:val="040A3979"/>
    <w:multiLevelType w:val="singleLevel"/>
    <w:tmpl w:val="040A3979"/>
    <w:lvl w:ilvl="0" w:tentative="0">
      <w:start w:val="5"/>
      <w:numFmt w:val="chineseCounting"/>
      <w:suff w:val="nothing"/>
      <w:lvlText w:val="%1、"/>
      <w:lvlJc w:val="left"/>
      <w:rPr>
        <w:rFonts w:hint="eastAsia"/>
      </w:rPr>
    </w:lvl>
  </w:abstractNum>
  <w:abstractNum w:abstractNumId="2">
    <w:nsid w:val="171ECF96"/>
    <w:multiLevelType w:val="singleLevel"/>
    <w:tmpl w:val="171ECF96"/>
    <w:lvl w:ilvl="0" w:tentative="0">
      <w:start w:val="9"/>
      <w:numFmt w:val="decimal"/>
      <w:suff w:val="nothing"/>
      <w:lvlText w:val="%1、"/>
      <w:lvlJc w:val="left"/>
    </w:lvl>
  </w:abstractNum>
  <w:abstractNum w:abstractNumId="3">
    <w:nsid w:val="2A933919"/>
    <w:multiLevelType w:val="singleLevel"/>
    <w:tmpl w:val="2A933919"/>
    <w:lvl w:ilvl="0" w:tentative="0">
      <w:start w:val="2"/>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B2AD625"/>
    <w:multiLevelType w:val="singleLevel"/>
    <w:tmpl w:val="4B2AD625"/>
    <w:lvl w:ilvl="0" w:tentative="0">
      <w:start w:val="3"/>
      <w:numFmt w:val="decimal"/>
      <w:suff w:val="nothing"/>
      <w:lvlText w:val="%1、"/>
      <w:lvlJc w:val="left"/>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A6283"/>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76E86"/>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335DA"/>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EF0F59"/>
    <w:rsid w:val="00F74360"/>
    <w:rsid w:val="00FB462F"/>
    <w:rsid w:val="00FE16FA"/>
    <w:rsid w:val="00FE328A"/>
    <w:rsid w:val="00FE6269"/>
    <w:rsid w:val="00FF5CD6"/>
    <w:rsid w:val="074C62ED"/>
    <w:rsid w:val="08C05937"/>
    <w:rsid w:val="1FC11545"/>
    <w:rsid w:val="206C4CA5"/>
    <w:rsid w:val="22A059AC"/>
    <w:rsid w:val="2C555F7F"/>
    <w:rsid w:val="31FE5BE1"/>
    <w:rsid w:val="34387680"/>
    <w:rsid w:val="369720BC"/>
    <w:rsid w:val="41680574"/>
    <w:rsid w:val="47F40860"/>
    <w:rsid w:val="52F92688"/>
    <w:rsid w:val="5A8F4E1E"/>
    <w:rsid w:val="5ABE2B90"/>
    <w:rsid w:val="5C3503EB"/>
    <w:rsid w:val="6394302B"/>
    <w:rsid w:val="68393AA3"/>
    <w:rsid w:val="765D1B31"/>
    <w:rsid w:val="781C307A"/>
    <w:rsid w:val="FEB959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rPr>
      <w:rFonts w:cs="Times New Roman"/>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sz w:val="18"/>
      <w:szCs w:val="18"/>
    </w:rPr>
  </w:style>
  <w:style w:type="character" w:customStyle="1" w:styleId="14">
    <w:name w:val="font51"/>
    <w:basedOn w:val="7"/>
    <w:qFormat/>
    <w:uiPriority w:val="0"/>
    <w:rPr>
      <w:rFonts w:hint="default" w:ascii="Times New Roman" w:hAnsi="Times New Roman" w:cs="Times New Roman"/>
      <w:color w:val="000000"/>
      <w:sz w:val="36"/>
      <w:szCs w:val="36"/>
      <w:u w:val="none"/>
    </w:rPr>
  </w:style>
  <w:style w:type="character" w:customStyle="1" w:styleId="15">
    <w:name w:val="font101"/>
    <w:basedOn w:val="7"/>
    <w:qFormat/>
    <w:uiPriority w:val="0"/>
    <w:rPr>
      <w:rFonts w:hint="eastAsia" w:ascii="宋体" w:hAnsi="宋体" w:eastAsia="宋体" w:cs="宋体"/>
      <w:color w:val="000000"/>
      <w:sz w:val="36"/>
      <w:szCs w:val="36"/>
      <w:u w:val="none"/>
    </w:rPr>
  </w:style>
  <w:style w:type="character" w:customStyle="1" w:styleId="16">
    <w:name w:val="font81"/>
    <w:basedOn w:val="7"/>
    <w:qFormat/>
    <w:uiPriority w:val="0"/>
    <w:rPr>
      <w:rFonts w:hint="eastAsia" w:ascii="宋体" w:hAnsi="宋体" w:eastAsia="宋体" w:cs="宋体"/>
      <w:color w:val="000000"/>
      <w:sz w:val="36"/>
      <w:szCs w:val="36"/>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48</Pages>
  <Words>4121</Words>
  <Characters>23495</Characters>
  <Lines>195</Lines>
  <Paragraphs>55</Paragraphs>
  <TotalTime>0</TotalTime>
  <ScaleCrop>false</ScaleCrop>
  <LinksUpToDate>false</LinksUpToDate>
  <CharactersWithSpaces>27561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2023-09-23T08:16:00Z</dcterms:created>
  <dc:creator>李航 null</dc:creator>
  <cp:lastModifiedBy>苍耳</cp:lastModifiedBy>
  <cp:lastPrinted>2022-08-30T10:21:00Z</cp:lastPrinted>
  <dcterms:modified xsi:type="dcterms:W3CDTF">2023-10-08T01:40:40Z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