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w:t>
      </w:r>
      <w:r>
        <w:rPr>
          <w:rFonts w:hint="eastAsia"/>
          <w:sz w:val="84"/>
          <w:szCs w:val="84"/>
          <w:lang w:val="en-US" w:eastAsia="zh-CN"/>
        </w:rPr>
        <w:t>1</w:t>
      </w:r>
      <w:r>
        <w:rPr>
          <w:rFonts w:hint="eastAsia"/>
          <w:sz w:val="84"/>
          <w:szCs w:val="84"/>
        </w:rPr>
        <w:t>年度</w:t>
      </w:r>
    </w:p>
    <w:p>
      <w:pPr>
        <w:pStyle w:val="13"/>
        <w:jc w:val="center"/>
        <w:rPr>
          <w:sz w:val="84"/>
          <w:szCs w:val="84"/>
        </w:rPr>
      </w:pPr>
      <w:r>
        <w:rPr>
          <w:rFonts w:hint="eastAsia"/>
          <w:sz w:val="84"/>
          <w:szCs w:val="84"/>
        </w:rPr>
        <w:t>湖南省社会体育指导服务中心部门决算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第一部分湖南省社会体育指导服务中心单位概况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1</w:t>
      </w:r>
      <w:r>
        <w:rPr>
          <w:rFonts w:hint="eastAsia" w:hAnsi="仿宋_GB2312"/>
          <w:b/>
          <w:sz w:val="28"/>
          <w:szCs w:val="28"/>
        </w:rPr>
        <w:t>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w:t>
      </w:r>
      <w:r>
        <w:rPr>
          <w:rFonts w:hint="eastAsia" w:hAnsi="仿宋_GB2312"/>
          <w:b/>
          <w:sz w:val="28"/>
          <w:szCs w:val="28"/>
          <w:lang w:val="en-US" w:eastAsia="zh-CN"/>
        </w:rPr>
        <w:t>1</w:t>
      </w:r>
      <w:r>
        <w:rPr>
          <w:rFonts w:hint="eastAsia" w:hAnsi="仿宋_GB2312"/>
          <w:b/>
          <w:sz w:val="28"/>
          <w:szCs w:val="28"/>
        </w:rPr>
        <w:t>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w:t>
      </w:r>
      <w:r>
        <w:rPr>
          <w:rFonts w:hint="eastAsia" w:cs="仿宋_GB2312" w:asciiTheme="minorEastAsia" w:hAnsiTheme="minorEastAsia" w:eastAsiaTheme="minorEastAsia"/>
          <w:sz w:val="28"/>
          <w:szCs w:val="28"/>
          <w:lang w:val="en-US" w:eastAsia="zh-CN"/>
        </w:rPr>
        <w:t>1</w:t>
      </w:r>
      <w:r>
        <w:rPr>
          <w:rFonts w:hint="eastAsia" w:cs="仿宋_GB2312" w:asciiTheme="minorEastAsia" w:hAnsiTheme="minorEastAsia" w:eastAsiaTheme="minorEastAsia"/>
          <w:sz w:val="28"/>
          <w:szCs w:val="28"/>
        </w:rPr>
        <w:t>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sz w:val="84"/>
          <w:szCs w:val="84"/>
        </w:rPr>
      </w:pPr>
      <w:r>
        <w:rPr>
          <w:rFonts w:hint="eastAsia"/>
          <w:sz w:val="84"/>
          <w:szCs w:val="84"/>
        </w:rPr>
        <w:t>湖南省社会体育指导服务中</w:t>
      </w:r>
    </w:p>
    <w:p>
      <w:pPr>
        <w:pStyle w:val="13"/>
        <w:jc w:val="center"/>
        <w:rPr>
          <w:sz w:val="84"/>
          <w:szCs w:val="84"/>
        </w:rPr>
      </w:pPr>
      <w:r>
        <w:rPr>
          <w:rFonts w:hint="eastAsia"/>
          <w:sz w:val="84"/>
          <w:szCs w:val="84"/>
        </w:rPr>
        <w:t>心单位概况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sz w:val="32"/>
          <w:szCs w:val="32"/>
        </w:rPr>
        <w:t>（一）</w:t>
      </w:r>
      <w:r>
        <w:rPr>
          <w:rFonts w:hint="eastAsia" w:ascii="仿宋" w:hAnsi="仿宋" w:eastAsia="仿宋" w:cs="微软雅黑"/>
          <w:sz w:val="32"/>
          <w:szCs w:val="32"/>
        </w:rPr>
        <w:t>为开展全民健身活动提供服务；</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（二）组织、指导、服务全省大型社会体育竞赛活动；</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（三）引导社会体育俱乐部健康发展；</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（四）申报、承接在全省举办的国际、国内大型社会体育竞赛的相关工作；</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（五）组织省级社会体育指导员、全省非奥运项目的教练员和裁判员培训工作；</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（六）培养、输送社会体育各项目优秀人才；</w:t>
      </w:r>
    </w:p>
    <w:p>
      <w:pPr>
        <w:widowControl/>
        <w:spacing w:line="600" w:lineRule="exact"/>
        <w:ind w:firstLine="640" w:firstLineChars="200"/>
        <w:jc w:val="left"/>
        <w:rPr>
          <w:rFonts w:ascii="仿宋" w:hAnsi="仿宋" w:eastAsia="仿宋" w:cs="微软雅黑"/>
          <w:sz w:val="32"/>
          <w:szCs w:val="32"/>
        </w:rPr>
      </w:pPr>
      <w:r>
        <w:rPr>
          <w:rFonts w:hint="eastAsia" w:ascii="仿宋" w:hAnsi="仿宋" w:eastAsia="仿宋" w:cs="微软雅黑"/>
          <w:sz w:val="32"/>
          <w:szCs w:val="32"/>
        </w:rPr>
        <w:t>（七）协助做好全省健身气功管理工作；</w:t>
      </w:r>
    </w:p>
    <w:p>
      <w:pPr>
        <w:widowControl/>
        <w:spacing w:line="600" w:lineRule="exact"/>
        <w:ind w:firstLine="640" w:firstLineChars="200"/>
        <w:jc w:val="left"/>
        <w:rPr>
          <w:rFonts w:ascii="仿宋" w:hAnsi="仿宋" w:eastAsia="仿宋" w:cs="仿宋_GB2312"/>
          <w:color w:val="333333"/>
          <w:kern w:val="0"/>
          <w:sz w:val="32"/>
          <w:szCs w:val="32"/>
        </w:rPr>
      </w:pPr>
      <w:r>
        <w:rPr>
          <w:rFonts w:hint="eastAsia" w:ascii="仿宋" w:hAnsi="仿宋" w:eastAsia="仿宋" w:cs="微软雅黑"/>
          <w:sz w:val="32"/>
          <w:szCs w:val="32"/>
        </w:rPr>
        <w:t>（八）完成省体育局交办的其他工作任务。</w:t>
      </w:r>
    </w:p>
    <w:p>
      <w:pPr>
        <w:ind w:firstLine="800" w:firstLineChars="250"/>
        <w:jc w:val="lef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640" w:firstLineChars="200"/>
        <w:rPr>
          <w:rFonts w:ascii="仿宋" w:hAnsi="仿宋" w:eastAsia="仿宋"/>
          <w:bCs/>
          <w:kern w:val="0"/>
          <w:sz w:val="32"/>
          <w:szCs w:val="32"/>
        </w:rPr>
      </w:pPr>
      <w:r>
        <w:rPr>
          <w:rFonts w:hint="eastAsia" w:ascii="仿宋" w:hAnsi="仿宋" w:eastAsia="仿宋"/>
          <w:bCs/>
          <w:kern w:val="0"/>
          <w:sz w:val="32"/>
          <w:szCs w:val="32"/>
        </w:rPr>
        <w:t>湖南省社会体育指导服务中心内设机构包括</w:t>
      </w:r>
      <w:r>
        <w:rPr>
          <w:rFonts w:hint="eastAsia" w:ascii="仿宋" w:hAnsi="仿宋" w:eastAsia="仿宋"/>
          <w:sz w:val="32"/>
          <w:szCs w:val="32"/>
        </w:rPr>
        <w:t>办公室和业务科</w:t>
      </w:r>
      <w:r>
        <w:rPr>
          <w:rFonts w:hint="eastAsia" w:ascii="仿宋" w:hAnsi="仿宋" w:eastAsia="仿宋" w:cs="仿宋_GB2312"/>
          <w:color w:val="333333"/>
          <w:kern w:val="0"/>
          <w:sz w:val="32"/>
          <w:szCs w:val="32"/>
        </w:rPr>
        <w:t>。</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（二）决算单位构成。</w:t>
      </w:r>
    </w:p>
    <w:p>
      <w:pPr>
        <w:widowControl/>
        <w:spacing w:line="600" w:lineRule="exact"/>
        <w:ind w:firstLine="640" w:firstLineChars="200"/>
        <w:rPr>
          <w:rFonts w:ascii="仿宋" w:hAnsi="仿宋" w:eastAsia="仿宋"/>
          <w:bCs/>
          <w:kern w:val="0"/>
          <w:sz w:val="32"/>
          <w:szCs w:val="32"/>
        </w:rPr>
      </w:pPr>
      <w:r>
        <w:rPr>
          <w:rFonts w:hint="eastAsia" w:ascii="仿宋" w:hAnsi="仿宋" w:eastAsia="仿宋"/>
          <w:bCs/>
          <w:kern w:val="0"/>
          <w:sz w:val="32"/>
          <w:szCs w:val="32"/>
        </w:rPr>
        <w:t>湖南省社会体育指导服务中心</w:t>
      </w:r>
      <w:r>
        <w:rPr>
          <w:rFonts w:ascii="仿宋" w:hAnsi="仿宋" w:eastAsia="仿宋"/>
          <w:bCs/>
          <w:kern w:val="0"/>
          <w:sz w:val="32"/>
          <w:szCs w:val="32"/>
        </w:rPr>
        <w:t>20</w:t>
      </w:r>
      <w:r>
        <w:rPr>
          <w:rFonts w:hint="eastAsia" w:ascii="仿宋" w:hAnsi="仿宋" w:eastAsia="仿宋"/>
          <w:bCs/>
          <w:kern w:val="0"/>
          <w:sz w:val="32"/>
          <w:szCs w:val="32"/>
        </w:rPr>
        <w:t>2</w:t>
      </w:r>
      <w:r>
        <w:rPr>
          <w:rFonts w:hint="eastAsia" w:ascii="仿宋" w:hAnsi="仿宋" w:eastAsia="仿宋"/>
          <w:bCs/>
          <w:kern w:val="0"/>
          <w:sz w:val="32"/>
          <w:szCs w:val="32"/>
          <w:lang w:val="en-US" w:eastAsia="zh-CN"/>
        </w:rPr>
        <w:t>1</w:t>
      </w:r>
      <w:r>
        <w:rPr>
          <w:rFonts w:hint="eastAsia" w:ascii="仿宋" w:hAnsi="仿宋" w:eastAsia="仿宋"/>
          <w:bCs/>
          <w:kern w:val="0"/>
          <w:sz w:val="32"/>
          <w:szCs w:val="32"/>
        </w:rPr>
        <w:t>年部门决算汇总公开单位构成包括：湖南省社会体育指导服务中心本级。</w:t>
      </w:r>
    </w:p>
    <w:p>
      <w:pPr>
        <w:jc w:val="left"/>
        <w:rPr>
          <w:rFonts w:ascii="仿宋" w:hAnsi="仿宋" w:eastAsia="仿宋"/>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rFonts w:ascii="黑体" w:hAnsi="黑体" w:eastAsia="黑体"/>
          <w:sz w:val="84"/>
          <w:szCs w:val="84"/>
        </w:rPr>
      </w:pPr>
      <w:r>
        <w:rPr>
          <w:rFonts w:hint="eastAsia" w:ascii="黑体" w:hAnsi="黑体" w:eastAsia="黑体"/>
          <w:sz w:val="84"/>
          <w:szCs w:val="84"/>
        </w:rPr>
        <w:t>第二部分</w:t>
      </w:r>
    </w:p>
    <w:p>
      <w:pPr>
        <w:jc w:val="center"/>
        <w:rPr>
          <w:rFonts w:ascii="黑体" w:hAnsi="黑体" w:eastAsia="黑体"/>
          <w:sz w:val="84"/>
          <w:szCs w:val="84"/>
        </w:rPr>
      </w:pPr>
    </w:p>
    <w:p>
      <w:pPr>
        <w:jc w:val="center"/>
        <w:rPr>
          <w:rFonts w:ascii="黑体" w:hAnsi="黑体" w:eastAsia="黑体"/>
          <w:sz w:val="84"/>
          <w:szCs w:val="84"/>
        </w:rPr>
      </w:pPr>
      <w:r>
        <w:rPr>
          <w:rFonts w:hint="eastAsia" w:ascii="黑体" w:hAnsi="黑体" w:eastAsia="黑体"/>
          <w:sz w:val="84"/>
          <w:szCs w:val="84"/>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8"/>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72.3</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32.05</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176.92</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0.23</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rPr>
              <w:t>　</w:t>
            </w:r>
            <w:r>
              <w:rPr>
                <w:rFonts w:hint="eastAsia" w:ascii="宋体" w:hAnsi="宋体" w:eastAsia="宋体" w:cs="宋体"/>
                <w:kern w:val="0"/>
                <w:sz w:val="22"/>
                <w:lang w:eastAsia="zh-CN"/>
              </w:rPr>
              <w:t>二十三、其他支出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104.58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195.49</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88.88</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0.23</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-75.51</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-77.76</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117.95</w:t>
            </w: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 w:val="22"/>
              </w:rPr>
            </w:pPr>
            <w:r>
              <w:rPr>
                <w:rFonts w:hint="eastAsia" w:ascii="宋体" w:hAnsi="宋体" w:eastAsia="宋体" w:cs="宋体"/>
                <w:b w:val="0"/>
                <w:bCs w:val="0"/>
                <w:i w:val="0"/>
                <w:iCs w:val="0"/>
                <w:kern w:val="0"/>
                <w:sz w:val="22"/>
                <w:lang w:val="en-US" w:eastAsia="zh-CN"/>
              </w:rPr>
              <w:t>117.95</w:t>
            </w: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8"/>
        <w:tblW w:w="13900" w:type="dxa"/>
        <w:tblInd w:w="0" w:type="dxa"/>
        <w:tblLayout w:type="autofit"/>
        <w:tblCellMar>
          <w:top w:w="0" w:type="dxa"/>
          <w:left w:w="0" w:type="dxa"/>
          <w:bottom w:w="0" w:type="dxa"/>
          <w:right w:w="0" w:type="dxa"/>
        </w:tblCellMar>
      </w:tblPr>
      <w:tblGrid>
        <w:gridCol w:w="538"/>
        <w:gridCol w:w="448"/>
        <w:gridCol w:w="1556"/>
        <w:gridCol w:w="1899"/>
        <w:gridCol w:w="1695"/>
        <w:gridCol w:w="1592"/>
        <w:gridCol w:w="1592"/>
        <w:gridCol w:w="1793"/>
        <w:gridCol w:w="1592"/>
        <w:gridCol w:w="2107"/>
      </w:tblGrid>
      <w:tr>
        <w:tblPrEx>
          <w:tblCellMar>
            <w:top w:w="0" w:type="dxa"/>
            <w:left w:w="0" w:type="dxa"/>
            <w:bottom w:w="0" w:type="dxa"/>
            <w:right w:w="0" w:type="dxa"/>
          </w:tblCellMar>
        </w:tblPrEx>
        <w:trPr>
          <w:trHeight w:val="435" w:hRule="atLeast"/>
        </w:trPr>
        <w:tc>
          <w:tcPr>
            <w:tcW w:w="1390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42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4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12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0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8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104.58</w:t>
            </w:r>
            <w:r>
              <w:rPr>
                <w:rFonts w:hint="eastAsia"/>
              </w:rPr>
              <w:t>　</w:t>
            </w:r>
          </w:p>
        </w:tc>
        <w:tc>
          <w:tcPr>
            <w:tcW w:w="162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72.3</w:t>
            </w:r>
            <w:r>
              <w:rPr>
                <w:rFonts w:hint="eastAsia"/>
              </w:rPr>
              <w:t>　</w:t>
            </w:r>
          </w:p>
        </w:tc>
        <w:tc>
          <w:tcPr>
            <w:tcW w:w="14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2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32.05</w:t>
            </w:r>
            <w:r>
              <w:rPr>
                <w:rFonts w:hint="eastAsia"/>
              </w:rPr>
              <w:t>　</w:t>
            </w:r>
          </w:p>
        </w:tc>
        <w:tc>
          <w:tcPr>
            <w:tcW w:w="143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03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0.23</w:t>
            </w: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default" w:ascii="宋体" w:hAnsi="宋体" w:cs="宋体" w:eastAsiaTheme="minorEastAsia"/>
                <w:sz w:val="24"/>
                <w:szCs w:val="24"/>
                <w:lang w:val="en-US" w:eastAsia="zh-CN"/>
              </w:rPr>
            </w:pPr>
            <w:r>
              <w:rPr>
                <w:rFonts w:hint="eastAsia"/>
              </w:rPr>
              <w:t>　</w:t>
            </w:r>
            <w:r>
              <w:rPr>
                <w:rFonts w:hint="eastAsia"/>
                <w:lang w:val="en-US" w:eastAsia="zh-CN"/>
              </w:rPr>
              <w:t>2070399</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hint="eastAsia" w:ascii="宋体" w:hAnsi="宋体" w:cs="宋体" w:eastAsiaTheme="minorEastAsia"/>
                <w:sz w:val="24"/>
                <w:szCs w:val="24"/>
                <w:lang w:eastAsia="zh-CN"/>
              </w:rPr>
            </w:pPr>
            <w:r>
              <w:rPr>
                <w:rFonts w:hint="eastAsia"/>
              </w:rPr>
              <w:t>　</w:t>
            </w:r>
            <w:r>
              <w:rPr>
                <w:rFonts w:hint="eastAsia"/>
                <w:lang w:eastAsia="zh-CN"/>
              </w:rPr>
              <w:t>其他体育支出</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104.58</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72.3</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32.05</w:t>
            </w: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lang w:val="en-US" w:eastAsia="zh-CN"/>
              </w:rPr>
              <w:t>0.23</w:t>
            </w: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39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8"/>
        <w:tblW w:w="13183" w:type="dxa"/>
        <w:tblInd w:w="93" w:type="dxa"/>
        <w:tblLayout w:type="fixed"/>
        <w:tblCellMar>
          <w:top w:w="0" w:type="dxa"/>
          <w:left w:w="108" w:type="dxa"/>
          <w:bottom w:w="0" w:type="dxa"/>
          <w:right w:w="108" w:type="dxa"/>
        </w:tblCellMar>
      </w:tblPr>
      <w:tblGrid>
        <w:gridCol w:w="1042"/>
        <w:gridCol w:w="222"/>
        <w:gridCol w:w="1998"/>
        <w:gridCol w:w="897"/>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9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89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3262"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9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99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326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89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326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2070399</w:t>
            </w:r>
          </w:p>
        </w:tc>
        <w:tc>
          <w:tcPr>
            <w:tcW w:w="1998"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其他体育支出</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176.92</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152.88</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8.23</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15.81</w:t>
            </w: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2296003</w:t>
            </w:r>
          </w:p>
        </w:tc>
        <w:tc>
          <w:tcPr>
            <w:tcW w:w="1998" w:type="dxa"/>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用于体育事业的彩票公益金支出</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18.57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lang w:val="en-US" w:eastAsia="zh-CN"/>
              </w:rPr>
              <w:t>18.57</w:t>
            </w: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998"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998"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998"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97"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jc w:val="both"/>
        <w:rPr>
          <w:rFonts w:ascii="Times New Roman" w:hAnsi="Times New Roman" w:eastAsia="方正小标宋_GBK" w:cs="Times New Roman"/>
          <w:color w:val="000000"/>
          <w:kern w:val="0"/>
          <w:sz w:val="36"/>
          <w:szCs w:val="21"/>
        </w:rPr>
      </w:pPr>
    </w:p>
    <w:tbl>
      <w:tblPr>
        <w:tblStyle w:val="8"/>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6"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72.3</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72.23</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72.23</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kern w:val="0"/>
                <w:sz w:val="22"/>
                <w:lang w:eastAsia="zh-CN"/>
              </w:rPr>
            </w:pPr>
            <w:r>
              <w:rPr>
                <w:rFonts w:hint="eastAsia" w:ascii="宋体" w:hAnsi="宋体" w:eastAsia="宋体" w:cs="宋体"/>
                <w:kern w:val="0"/>
                <w:sz w:val="22"/>
                <w:lang w:eastAsia="zh-CN"/>
              </w:rPr>
              <w:t>二十三、其他支出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72.3</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90.80</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72.23</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0.07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18.57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90.87</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90.87</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right"/>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72.3</w:t>
            </w:r>
          </w:p>
        </w:tc>
        <w:tc>
          <w:tcPr>
            <w:tcW w:w="1394" w:type="dxa"/>
            <w:tcBorders>
              <w:top w:val="nil"/>
              <w:left w:val="nil"/>
              <w:bottom w:val="single" w:color="auto" w:sz="4" w:space="0"/>
              <w:right w:val="single" w:color="auto" w:sz="4" w:space="0"/>
            </w:tcBorders>
            <w:shd w:val="clear" w:color="auto" w:fill="auto"/>
            <w:noWrap/>
            <w:vAlign w:val="center"/>
          </w:tcPr>
          <w:p>
            <w:pPr>
              <w:widowControl/>
              <w:jc w:val="right"/>
              <w:rPr>
                <w:rFonts w:hint="default" w:ascii="宋体" w:hAnsi="宋体" w:eastAsia="宋体" w:cs="宋体"/>
                <w:b/>
                <w:bCs/>
                <w:kern w:val="0"/>
                <w:sz w:val="22"/>
                <w:lang w:val="en-US" w:eastAsia="zh-CN"/>
              </w:rPr>
            </w:pPr>
            <w:r>
              <w:rPr>
                <w:rFonts w:hint="eastAsia" w:ascii="宋体" w:hAnsi="宋体" w:eastAsia="宋体" w:cs="宋体"/>
                <w:b w:val="0"/>
                <w:bCs w:val="0"/>
                <w:kern w:val="0"/>
                <w:sz w:val="22"/>
                <w:lang w:val="en-US" w:eastAsia="zh-CN"/>
              </w:rPr>
              <w:t>18.57</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8"/>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72.23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8.23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2070399</w:t>
            </w: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eastAsia="zh-CN"/>
              </w:rPr>
              <w:t>其他体育支出</w:t>
            </w:r>
          </w:p>
        </w:tc>
        <w:tc>
          <w:tcPr>
            <w:tcW w:w="3000"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72.23</w:t>
            </w:r>
          </w:p>
        </w:tc>
        <w:tc>
          <w:tcPr>
            <w:tcW w:w="3492" w:type="dxa"/>
            <w:tcBorders>
              <w:top w:val="nil"/>
              <w:left w:val="nil"/>
              <w:bottom w:val="single" w:color="auto" w:sz="4" w:space="0"/>
              <w:right w:val="single" w:color="auto" w:sz="4"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64</w:t>
            </w:r>
          </w:p>
        </w:tc>
        <w:tc>
          <w:tcPr>
            <w:tcW w:w="3000" w:type="dxa"/>
            <w:tcBorders>
              <w:top w:val="nil"/>
              <w:left w:val="nil"/>
              <w:bottom w:val="single" w:color="auto" w:sz="4" w:space="0"/>
              <w:right w:val="single" w:color="auto" w:sz="8" w:space="0"/>
            </w:tcBorders>
            <w:shd w:val="clear" w:color="auto" w:fill="auto"/>
            <w:vAlign w:val="center"/>
          </w:tcPr>
          <w:p>
            <w:pPr>
              <w:widowControl/>
              <w:jc w:val="right"/>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8.23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8"/>
        <w:tblW w:w="0" w:type="auto"/>
        <w:tblInd w:w="0" w:type="dxa"/>
        <w:tblLayout w:type="autofit"/>
        <w:tblCellMar>
          <w:top w:w="0" w:type="dxa"/>
          <w:left w:w="108" w:type="dxa"/>
          <w:bottom w:w="0" w:type="dxa"/>
          <w:right w:w="108" w:type="dxa"/>
        </w:tblCellMar>
      </w:tblPr>
      <w:tblGrid>
        <w:gridCol w:w="1338"/>
        <w:gridCol w:w="3366"/>
        <w:gridCol w:w="846"/>
        <w:gridCol w:w="1156"/>
        <w:gridCol w:w="2316"/>
        <w:gridCol w:w="615"/>
        <w:gridCol w:w="1156"/>
        <w:gridCol w:w="4206"/>
        <w:gridCol w:w="615"/>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64</w:t>
            </w: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40</w:t>
            </w: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26.4</w:t>
            </w: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21.36</w:t>
            </w: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20"/>
              </w:rPr>
            </w:pPr>
            <w:r>
              <w:rPr>
                <w:rFonts w:hint="eastAsia" w:ascii="宋体" w:hAnsi="宋体" w:eastAsia="宋体" w:cs="宋体"/>
                <w:color w:val="000000"/>
                <w:kern w:val="0"/>
                <w:szCs w:val="20"/>
                <w:lang w:val="en-US" w:eastAsia="zh-CN"/>
              </w:rPr>
              <w:t>64</w:t>
            </w:r>
            <w:r>
              <w:rPr>
                <w:rFonts w:hint="eastAsia" w:ascii="宋体" w:hAnsi="宋体" w:eastAsia="宋体" w:cs="宋体"/>
                <w:color w:val="000000"/>
                <w:kern w:val="0"/>
                <w:szCs w:val="20"/>
              </w:rPr>
              <w:t>　</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b w:val="0"/>
                <w:bCs w:val="0"/>
                <w:kern w:val="0"/>
                <w:szCs w:val="21"/>
              </w:rPr>
            </w:pPr>
            <w:r>
              <w:rPr>
                <w:rFonts w:ascii="Times New Roman" w:hAnsi="Times New Roman" w:eastAsia="仿宋_GB2312" w:cs="Times New Roman"/>
                <w:b w:val="0"/>
                <w:bCs w:val="0"/>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b w:val="0"/>
                <w:bCs w:val="0"/>
                <w:kern w:val="0"/>
                <w:szCs w:val="21"/>
              </w:rPr>
            </w:pPr>
            <w:r>
              <w:rPr>
                <w:rFonts w:ascii="Times New Roman" w:hAnsi="Times New Roman" w:eastAsia="仿宋_GB2312" w:cs="Times New Roman"/>
                <w:b w:val="0"/>
                <w:bCs w:val="0"/>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b w:val="0"/>
                <w:bCs w:val="0"/>
                <w:kern w:val="0"/>
                <w:szCs w:val="21"/>
              </w:rPr>
            </w:pPr>
            <w:r>
              <w:rPr>
                <w:rFonts w:ascii="Times New Roman" w:hAnsi="Times New Roman" w:eastAsia="仿宋_GB2312" w:cs="Times New Roman"/>
                <w:b w:val="0"/>
                <w:bCs w:val="0"/>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right"/>
              <w:rPr>
                <w:rFonts w:ascii="Times New Roman" w:hAnsi="Times New Roman" w:eastAsia="仿宋_GB2312" w:cs="Times New Roman"/>
                <w:b w:val="0"/>
                <w:bCs w:val="0"/>
                <w:kern w:val="0"/>
                <w:szCs w:val="21"/>
              </w:rPr>
            </w:pPr>
            <w:r>
              <w:rPr>
                <w:rFonts w:ascii="Times New Roman" w:hAnsi="Times New Roman" w:eastAsia="仿宋_GB2312" w:cs="Times New Roman"/>
                <w:b w:val="0"/>
                <w:bCs w:val="0"/>
                <w:kern w:val="0"/>
                <w:szCs w:val="21"/>
              </w:rPr>
              <w:t>　</w:t>
            </w:r>
          </w:p>
        </w:tc>
        <w:tc>
          <w:tcPr>
            <w:tcW w:w="1220" w:type="dxa"/>
            <w:tcBorders>
              <w:top w:val="nil"/>
              <w:left w:val="nil"/>
              <w:bottom w:val="single" w:color="auto" w:sz="8" w:space="0"/>
              <w:right w:val="nil"/>
            </w:tcBorders>
            <w:shd w:val="clear" w:color="auto" w:fill="auto"/>
            <w:vAlign w:val="center"/>
          </w:tcPr>
          <w:p>
            <w:pPr>
              <w:widowControl/>
              <w:jc w:val="right"/>
              <w:rPr>
                <w:rFonts w:ascii="Times New Roman" w:hAnsi="Times New Roman" w:eastAsia="仿宋_GB2312" w:cs="Times New Roman"/>
                <w:b w:val="0"/>
                <w:bCs w:val="0"/>
                <w:kern w:val="0"/>
                <w:szCs w:val="21"/>
              </w:rPr>
            </w:pPr>
            <w:r>
              <w:rPr>
                <w:rFonts w:ascii="Times New Roman" w:hAnsi="Times New Roman" w:eastAsia="仿宋_GB2312" w:cs="Times New Roman"/>
                <w:b w:val="0"/>
                <w:bCs w:val="0"/>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right"/>
              <w:rPr>
                <w:rFonts w:hint="eastAsia" w:ascii="Times New Roman" w:hAnsi="Times New Roman" w:eastAsia="仿宋_GB2312" w:cs="Times New Roman"/>
                <w:b w:val="0"/>
                <w:bCs w:val="0"/>
                <w:kern w:val="0"/>
                <w:szCs w:val="21"/>
                <w:lang w:val="en-US" w:eastAsia="zh-CN"/>
              </w:rPr>
            </w:pPr>
            <w:r>
              <w:rPr>
                <w:rFonts w:ascii="Times New Roman" w:hAnsi="Times New Roman" w:eastAsia="仿宋_GB2312" w:cs="Times New Roman"/>
                <w:b w:val="0"/>
                <w:bCs w:val="0"/>
                <w:kern w:val="0"/>
                <w:szCs w:val="21"/>
              </w:rPr>
              <w:t>　</w:t>
            </w:r>
            <w:r>
              <w:rPr>
                <w:rFonts w:hint="eastAsia" w:ascii="Times New Roman" w:hAnsi="Times New Roman" w:eastAsia="仿宋_GB2312" w:cs="Times New Roman"/>
                <w:b w:val="0"/>
                <w:bCs w:val="0"/>
                <w:kern w:val="0"/>
                <w:szCs w:val="21"/>
                <w:lang w:val="en-US" w:eastAsia="zh-CN"/>
              </w:rPr>
              <w:t>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8"/>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2296003</w:t>
            </w:r>
          </w:p>
        </w:tc>
        <w:tc>
          <w:tcPr>
            <w:tcW w:w="1320" w:type="dxa"/>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hint="eastAsia" w:ascii="Times New Roman" w:hAnsi="Times New Roman" w:eastAsia="仿宋_GB2312" w:cs="Times New Roman"/>
                <w:kern w:val="0"/>
                <w:szCs w:val="21"/>
                <w:lang w:eastAsia="zh-CN"/>
              </w:rPr>
              <w:t>用于体育事业的彩票公益金支出</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18.57</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0</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18.57</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18.57</w:t>
            </w:r>
            <w:r>
              <w:rPr>
                <w:rFonts w:ascii="Times New Roman" w:hAnsi="Times New Roman" w:eastAsia="仿宋_GB2312" w:cs="Times New Roman"/>
                <w:kern w:val="0"/>
                <w:szCs w:val="21"/>
              </w:rPr>
              <w:t>　</w:t>
            </w:r>
          </w:p>
        </w:tc>
        <w:tc>
          <w:tcPr>
            <w:tcW w:w="2000" w:type="dxa"/>
            <w:shd w:val="clear" w:color="auto" w:fill="auto"/>
            <w:vAlign w:val="center"/>
          </w:tcPr>
          <w:p>
            <w:pPr>
              <w:widowControl/>
              <w:jc w:val="righ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8"/>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
    <w:p>
      <w:pPr>
        <w:tabs>
          <w:tab w:val="left" w:pos="9675"/>
        </w:tabs>
      </w:pPr>
      <w:r>
        <w:tab/>
      </w:r>
    </w:p>
    <w:p/>
    <w:p>
      <w:pPr>
        <w:sectPr>
          <w:pgSz w:w="16838" w:h="11906" w:orient="landscape"/>
          <w:pgMar w:top="720" w:right="720" w:bottom="720" w:left="720" w:header="851" w:footer="992" w:gutter="0"/>
          <w:cols w:space="425" w:num="1"/>
          <w:docGrid w:type="lines" w:linePitch="312" w:charSpace="0"/>
        </w:sect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w:t>
      </w:r>
      <w:r>
        <w:rPr>
          <w:rFonts w:hint="eastAsia"/>
          <w:sz w:val="70"/>
          <w:szCs w:val="70"/>
          <w:lang w:val="en-US" w:eastAsia="zh-CN"/>
        </w:rPr>
        <w:t>1</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hint="eastAsia" w:hAnsi="黑体"/>
          <w:b/>
          <w:sz w:val="32"/>
          <w:szCs w:val="32"/>
        </w:rPr>
      </w:pPr>
    </w:p>
    <w:p>
      <w:pPr>
        <w:pStyle w:val="13"/>
        <w:rPr>
          <w:rFonts w:hAnsi="黑体"/>
          <w:b/>
          <w:sz w:val="32"/>
          <w:szCs w:val="32"/>
        </w:rPr>
      </w:pPr>
      <w:r>
        <w:rPr>
          <w:rFonts w:hint="eastAsia" w:hAnsi="黑体"/>
          <w:b/>
          <w:sz w:val="32"/>
          <w:szCs w:val="32"/>
        </w:rPr>
        <w:t>一、收入支出决算总体情况说明</w:t>
      </w:r>
    </w:p>
    <w:p>
      <w:pPr>
        <w:pStyle w:val="4"/>
        <w:snapToGrid w:val="0"/>
        <w:rPr>
          <w:rFonts w:cs="黑体" w:asciiTheme="minorEastAsia" w:hAnsiTheme="minorEastAsia" w:eastAsiaTheme="minorEastAsia"/>
          <w:snapToGrid/>
          <w:color w:val="000000"/>
          <w:szCs w:val="32"/>
        </w:rPr>
      </w:pPr>
      <w:r>
        <w:rPr>
          <w:rFonts w:hint="eastAsia" w:cs="黑体" w:asciiTheme="minorEastAsia" w:hAnsiTheme="minorEastAsia" w:eastAsiaTheme="minorEastAsia"/>
          <w:snapToGrid/>
          <w:color w:val="000000"/>
          <w:szCs w:val="32"/>
        </w:rPr>
        <w:t>202</w:t>
      </w:r>
      <w:r>
        <w:rPr>
          <w:rFonts w:hint="eastAsia" w:cs="黑体" w:asciiTheme="minorEastAsia" w:hAnsiTheme="minorEastAsia" w:eastAsiaTheme="minorEastAsia"/>
          <w:snapToGrid/>
          <w:color w:val="000000"/>
          <w:szCs w:val="32"/>
          <w:lang w:val="en-US" w:eastAsia="zh-CN"/>
        </w:rPr>
        <w:t>1</w:t>
      </w:r>
      <w:r>
        <w:rPr>
          <w:rFonts w:hint="eastAsia" w:cs="黑体" w:asciiTheme="minorEastAsia" w:hAnsiTheme="minorEastAsia" w:eastAsiaTheme="minorEastAsia"/>
          <w:snapToGrid/>
          <w:color w:val="000000"/>
          <w:szCs w:val="32"/>
        </w:rPr>
        <w:t>年度收、支总计</w:t>
      </w:r>
      <w:r>
        <w:rPr>
          <w:rFonts w:hint="eastAsia" w:cs="黑体" w:asciiTheme="minorEastAsia" w:hAnsiTheme="minorEastAsia" w:eastAsiaTheme="minorEastAsia"/>
          <w:snapToGrid/>
          <w:color w:val="000000"/>
          <w:szCs w:val="32"/>
          <w:lang w:val="en-US" w:eastAsia="zh-CN"/>
        </w:rPr>
        <w:t>117.95</w:t>
      </w:r>
      <w:r>
        <w:rPr>
          <w:rFonts w:hint="eastAsia" w:cs="黑体" w:asciiTheme="minorEastAsia" w:hAnsiTheme="minorEastAsia" w:eastAsiaTheme="minorEastAsia"/>
          <w:snapToGrid/>
          <w:color w:val="000000"/>
          <w:szCs w:val="32"/>
        </w:rPr>
        <w:t>万元。与上年相比，减少</w:t>
      </w:r>
      <w:r>
        <w:rPr>
          <w:rFonts w:hint="eastAsia" w:cs="黑体" w:asciiTheme="minorEastAsia" w:hAnsiTheme="minorEastAsia" w:eastAsiaTheme="minorEastAsia"/>
          <w:snapToGrid/>
          <w:color w:val="000000"/>
          <w:szCs w:val="32"/>
          <w:lang w:val="en-US" w:eastAsia="zh-CN"/>
        </w:rPr>
        <w:t>213.24</w:t>
      </w:r>
      <w:r>
        <w:rPr>
          <w:rFonts w:hint="eastAsia" w:cs="黑体" w:asciiTheme="minorEastAsia" w:hAnsiTheme="minorEastAsia" w:eastAsiaTheme="minorEastAsia"/>
          <w:snapToGrid/>
          <w:color w:val="000000"/>
          <w:szCs w:val="32"/>
        </w:rPr>
        <w:t>万元，减少</w:t>
      </w:r>
      <w:r>
        <w:rPr>
          <w:rFonts w:hint="eastAsia" w:cs="黑体" w:asciiTheme="minorEastAsia" w:hAnsiTheme="minorEastAsia" w:eastAsiaTheme="minorEastAsia"/>
          <w:snapToGrid/>
          <w:color w:val="000000"/>
          <w:szCs w:val="32"/>
          <w:lang w:val="en-US" w:eastAsia="zh-CN"/>
        </w:rPr>
        <w:t>64.39%</w:t>
      </w:r>
      <w:r>
        <w:rPr>
          <w:rFonts w:hint="eastAsia" w:cs="黑体" w:asciiTheme="minorEastAsia" w:hAnsiTheme="minorEastAsia" w:eastAsiaTheme="minorEastAsia"/>
          <w:snapToGrid/>
          <w:color w:val="000000"/>
          <w:szCs w:val="32"/>
        </w:rPr>
        <w:t>，主要是因为一是本年收入较上年度减少</w:t>
      </w:r>
      <w:r>
        <w:rPr>
          <w:rFonts w:hint="eastAsia" w:cs="黑体" w:asciiTheme="minorEastAsia" w:hAnsiTheme="minorEastAsia" w:eastAsiaTheme="minorEastAsia"/>
          <w:snapToGrid/>
          <w:color w:val="000000"/>
          <w:szCs w:val="32"/>
          <w:lang w:val="en-US" w:eastAsia="zh-CN"/>
        </w:rPr>
        <w:t>224.07</w:t>
      </w:r>
      <w:r>
        <w:rPr>
          <w:rFonts w:hint="eastAsia" w:cs="黑体" w:asciiTheme="minorEastAsia" w:hAnsiTheme="minorEastAsia" w:eastAsiaTheme="minorEastAsia"/>
          <w:snapToGrid/>
          <w:color w:val="000000"/>
          <w:szCs w:val="32"/>
        </w:rPr>
        <w:t>万元，减幅达</w:t>
      </w:r>
      <w:r>
        <w:rPr>
          <w:rFonts w:hint="eastAsia" w:cs="黑体" w:asciiTheme="minorEastAsia" w:hAnsiTheme="minorEastAsia" w:eastAsiaTheme="minorEastAsia"/>
          <w:snapToGrid/>
          <w:color w:val="000000"/>
          <w:szCs w:val="32"/>
          <w:lang w:val="en-US" w:eastAsia="zh-CN"/>
        </w:rPr>
        <w:t>68.18</w:t>
      </w:r>
      <w:r>
        <w:rPr>
          <w:rFonts w:hint="eastAsia" w:cs="黑体" w:asciiTheme="minorEastAsia" w:hAnsiTheme="minorEastAsia" w:eastAsiaTheme="minorEastAsia"/>
          <w:snapToGrid/>
          <w:color w:val="000000"/>
          <w:szCs w:val="32"/>
        </w:rPr>
        <w:t>%，其中，一般公共预算财政拨款减少</w:t>
      </w:r>
      <w:r>
        <w:rPr>
          <w:rFonts w:hint="eastAsia" w:cs="黑体" w:asciiTheme="minorEastAsia" w:hAnsiTheme="minorEastAsia" w:eastAsiaTheme="minorEastAsia"/>
          <w:snapToGrid/>
          <w:color w:val="000000"/>
          <w:szCs w:val="32"/>
          <w:lang w:val="en-US" w:eastAsia="zh-CN"/>
        </w:rPr>
        <w:t>9.6</w:t>
      </w:r>
      <w:r>
        <w:rPr>
          <w:rFonts w:hint="eastAsia" w:cs="黑体" w:asciiTheme="minorEastAsia" w:hAnsiTheme="minorEastAsia" w:eastAsiaTheme="minorEastAsia"/>
          <w:snapToGrid/>
          <w:color w:val="000000"/>
          <w:szCs w:val="32"/>
        </w:rPr>
        <w:t>万元、政府性基金财政拨款减少</w:t>
      </w:r>
      <w:r>
        <w:rPr>
          <w:rFonts w:hint="eastAsia" w:cs="黑体" w:asciiTheme="minorEastAsia" w:hAnsiTheme="minorEastAsia" w:eastAsiaTheme="minorEastAsia"/>
          <w:snapToGrid/>
          <w:color w:val="000000"/>
          <w:szCs w:val="32"/>
          <w:lang w:val="en-US" w:eastAsia="zh-CN"/>
        </w:rPr>
        <w:t>235</w:t>
      </w:r>
      <w:r>
        <w:rPr>
          <w:rFonts w:hint="eastAsia" w:cs="黑体" w:asciiTheme="minorEastAsia" w:hAnsiTheme="minorEastAsia" w:eastAsiaTheme="minorEastAsia"/>
          <w:snapToGrid/>
          <w:color w:val="000000"/>
          <w:szCs w:val="32"/>
        </w:rPr>
        <w:t>万元、其他收入减少</w:t>
      </w:r>
      <w:r>
        <w:rPr>
          <w:rFonts w:hint="eastAsia" w:cs="黑体" w:asciiTheme="minorEastAsia" w:hAnsiTheme="minorEastAsia" w:eastAsiaTheme="minorEastAsia"/>
          <w:snapToGrid/>
          <w:color w:val="000000"/>
          <w:szCs w:val="32"/>
          <w:lang w:val="en-US" w:eastAsia="zh-CN"/>
        </w:rPr>
        <w:t>0.21</w:t>
      </w:r>
      <w:r>
        <w:rPr>
          <w:rFonts w:hint="eastAsia" w:cs="黑体" w:asciiTheme="minorEastAsia" w:hAnsiTheme="minorEastAsia" w:eastAsiaTheme="minorEastAsia"/>
          <w:snapToGrid/>
          <w:color w:val="000000"/>
          <w:szCs w:val="32"/>
        </w:rPr>
        <w:t>万元，减幅分别达到</w:t>
      </w:r>
      <w:r>
        <w:rPr>
          <w:rFonts w:hint="eastAsia" w:cs="黑体" w:asciiTheme="minorEastAsia" w:hAnsiTheme="minorEastAsia" w:eastAsiaTheme="minorEastAsia"/>
          <w:snapToGrid/>
          <w:color w:val="000000"/>
          <w:szCs w:val="32"/>
          <w:lang w:val="en-US" w:eastAsia="zh-CN"/>
        </w:rPr>
        <w:t>11.72</w:t>
      </w:r>
      <w:r>
        <w:rPr>
          <w:rFonts w:hint="eastAsia" w:cs="黑体" w:asciiTheme="minorEastAsia" w:hAnsiTheme="minorEastAsia" w:eastAsiaTheme="minorEastAsia"/>
          <w:snapToGrid/>
          <w:color w:val="000000"/>
          <w:szCs w:val="32"/>
        </w:rPr>
        <w:t>%、</w:t>
      </w:r>
      <w:r>
        <w:rPr>
          <w:rFonts w:hint="eastAsia" w:cs="黑体" w:asciiTheme="minorEastAsia" w:hAnsiTheme="minorEastAsia" w:eastAsiaTheme="minorEastAsia"/>
          <w:snapToGrid/>
          <w:color w:val="000000"/>
          <w:szCs w:val="32"/>
          <w:lang w:val="en-US" w:eastAsia="zh-CN"/>
        </w:rPr>
        <w:t>100%</w:t>
      </w:r>
      <w:r>
        <w:rPr>
          <w:rFonts w:hint="eastAsia" w:cs="黑体" w:asciiTheme="minorEastAsia" w:hAnsiTheme="minorEastAsia" w:eastAsiaTheme="minorEastAsia"/>
          <w:snapToGrid/>
          <w:color w:val="000000"/>
          <w:szCs w:val="32"/>
        </w:rPr>
        <w:t>、</w:t>
      </w:r>
      <w:r>
        <w:rPr>
          <w:rFonts w:hint="eastAsia" w:cs="黑体" w:asciiTheme="minorEastAsia" w:hAnsiTheme="minorEastAsia" w:eastAsiaTheme="minorEastAsia"/>
          <w:snapToGrid/>
          <w:color w:val="000000"/>
          <w:szCs w:val="32"/>
          <w:lang w:val="en-US" w:eastAsia="zh-CN"/>
        </w:rPr>
        <w:t>47.73</w:t>
      </w:r>
      <w:r>
        <w:rPr>
          <w:rFonts w:hint="eastAsia" w:cs="黑体" w:asciiTheme="minorEastAsia" w:hAnsiTheme="minorEastAsia" w:eastAsiaTheme="minorEastAsia"/>
          <w:snapToGrid/>
          <w:color w:val="000000"/>
          <w:szCs w:val="32"/>
        </w:rPr>
        <w:t>%。二是年初结转和结余资金较上年减少</w:t>
      </w:r>
      <w:r>
        <w:rPr>
          <w:rFonts w:hint="eastAsia" w:cs="黑体" w:asciiTheme="minorEastAsia" w:hAnsiTheme="minorEastAsia" w:eastAsiaTheme="minorEastAsia"/>
          <w:snapToGrid/>
          <w:color w:val="000000"/>
          <w:szCs w:val="32"/>
          <w:lang w:val="en-US" w:eastAsia="zh-CN"/>
        </w:rPr>
        <w:t>78.05</w:t>
      </w:r>
      <w:r>
        <w:rPr>
          <w:rFonts w:hint="eastAsia" w:cs="黑体" w:asciiTheme="minorEastAsia" w:hAnsiTheme="minorEastAsia" w:eastAsiaTheme="minorEastAsia"/>
          <w:snapToGrid/>
          <w:color w:val="000000"/>
          <w:szCs w:val="32"/>
        </w:rPr>
        <w:t>万元，减幅</w:t>
      </w:r>
      <w:r>
        <w:rPr>
          <w:rFonts w:hint="eastAsia" w:cs="黑体" w:asciiTheme="minorEastAsia" w:hAnsiTheme="minorEastAsia" w:eastAsiaTheme="minorEastAsia"/>
          <w:snapToGrid/>
          <w:color w:val="000000"/>
          <w:szCs w:val="32"/>
          <w:lang w:val="en-US" w:eastAsia="zh-CN"/>
        </w:rPr>
        <w:t>30.73</w:t>
      </w:r>
      <w:r>
        <w:rPr>
          <w:rFonts w:hint="eastAsia" w:cs="黑体" w:asciiTheme="minorEastAsia" w:hAnsiTheme="minorEastAsia" w:eastAsiaTheme="minorEastAsia"/>
          <w:snapToGrid/>
          <w:color w:val="000000"/>
          <w:szCs w:val="32"/>
        </w:rPr>
        <w:t>%。</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w:t>
      </w:r>
      <w:r>
        <w:rPr>
          <w:rFonts w:hint="eastAsia" w:asciiTheme="minorEastAsia" w:hAnsiTheme="minorEastAsia" w:eastAsiaTheme="minorEastAsia"/>
          <w:sz w:val="32"/>
          <w:szCs w:val="32"/>
        </w:rPr>
        <w:t>收入合计</w:t>
      </w:r>
      <w:r>
        <w:rPr>
          <w:rFonts w:hint="eastAsia" w:asciiTheme="minorEastAsia" w:hAnsiTheme="minorEastAsia" w:eastAsiaTheme="minorEastAsia"/>
          <w:sz w:val="32"/>
          <w:szCs w:val="32"/>
          <w:lang w:val="en-US" w:eastAsia="zh-CN"/>
        </w:rPr>
        <w:t>104.58</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72.3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69.13</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32.05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30.65</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0.23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0.22</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w:t>
      </w:r>
      <w:r>
        <w:rPr>
          <w:rFonts w:hint="eastAsia" w:asciiTheme="minorEastAsia" w:hAnsiTheme="minorEastAsia" w:eastAsiaTheme="minorEastAsia"/>
          <w:sz w:val="32"/>
          <w:szCs w:val="32"/>
        </w:rPr>
        <w:t>支出合计</w:t>
      </w:r>
      <w:r>
        <w:rPr>
          <w:rFonts w:hint="eastAsia" w:asciiTheme="minorEastAsia" w:hAnsiTheme="minorEastAsia" w:eastAsiaTheme="minorEastAsia"/>
          <w:sz w:val="32"/>
          <w:szCs w:val="32"/>
          <w:lang w:val="en-US" w:eastAsia="zh-CN"/>
        </w:rPr>
        <w:t>195.49</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152.88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78.20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26.80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13.71</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15.81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8.09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四、财政拨款收入支出决算总体情况说明</w:t>
      </w:r>
    </w:p>
    <w:p>
      <w:pPr>
        <w:pStyle w:val="13"/>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年度财政拨款收、支总计</w:t>
      </w:r>
      <w:r>
        <w:rPr>
          <w:rFonts w:hint="eastAsia" w:asciiTheme="minorEastAsia" w:hAnsiTheme="minorEastAsia" w:eastAsiaTheme="minorEastAsia"/>
          <w:sz w:val="32"/>
          <w:szCs w:val="32"/>
          <w:lang w:val="en-US" w:eastAsia="zh-CN"/>
        </w:rPr>
        <w:t>90.87</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239.8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72.52</w:t>
      </w:r>
      <w:r>
        <w:rPr>
          <w:rFonts w:hint="eastAsia" w:asciiTheme="minorEastAsia" w:hAnsiTheme="minorEastAsia" w:eastAsiaTheme="minorEastAsia"/>
          <w:sz w:val="32"/>
          <w:szCs w:val="32"/>
        </w:rPr>
        <w:t>%，主要是因为政府性基金预算财政拨款</w:t>
      </w:r>
      <w:r>
        <w:rPr>
          <w:rFonts w:hint="eastAsia" w:asciiTheme="minorEastAsia" w:hAnsiTheme="minorEastAsia" w:eastAsiaTheme="minorEastAsia"/>
          <w:sz w:val="32"/>
          <w:szCs w:val="32"/>
          <w:lang w:eastAsia="zh-CN"/>
        </w:rPr>
        <w:t>本年数为</w:t>
      </w:r>
      <w:r>
        <w:rPr>
          <w:rFonts w:hint="eastAsia" w:asciiTheme="minorEastAsia" w:hAnsiTheme="minorEastAsia" w:eastAsiaTheme="minorEastAsia"/>
          <w:sz w:val="32"/>
          <w:szCs w:val="32"/>
          <w:lang w:val="en-US" w:eastAsia="zh-CN"/>
        </w:rPr>
        <w:t>0万元，</w:t>
      </w:r>
      <w:r>
        <w:rPr>
          <w:rFonts w:hint="eastAsia" w:asciiTheme="minorEastAsia" w:hAnsiTheme="minorEastAsia" w:eastAsiaTheme="minorEastAsia"/>
          <w:sz w:val="32"/>
          <w:szCs w:val="32"/>
          <w:lang w:eastAsia="zh-CN"/>
        </w:rPr>
        <w:t>单位业务活动开展情况不佳，无相关资金的支持安排</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72.23</w:t>
      </w:r>
      <w:r>
        <w:rPr>
          <w:rFonts w:hint="eastAsia" w:asciiTheme="minorEastAsia" w:hAnsiTheme="minorEastAsia" w:eastAsiaTheme="minorEastAsia"/>
          <w:sz w:val="32"/>
          <w:szCs w:val="32"/>
        </w:rPr>
        <w:t>万元，占本年支出合计的20.87%，与上年相比，财政拨款支出减少</w:t>
      </w:r>
      <w:r>
        <w:rPr>
          <w:rFonts w:hint="eastAsia" w:asciiTheme="minorEastAsia" w:hAnsiTheme="minorEastAsia" w:eastAsiaTheme="minorEastAsia"/>
          <w:sz w:val="32"/>
          <w:szCs w:val="32"/>
          <w:lang w:val="en-US" w:eastAsia="zh-CN"/>
        </w:rPr>
        <w:t>9.67</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11.81</w:t>
      </w:r>
      <w:r>
        <w:rPr>
          <w:rFonts w:hint="eastAsia" w:asciiTheme="minorEastAsia" w:hAnsiTheme="minorEastAsia" w:eastAsiaTheme="minorEastAsia"/>
          <w:sz w:val="32"/>
          <w:szCs w:val="32"/>
        </w:rPr>
        <w:t>%，主要是因为为贯彻落实中央和省关于过“紧日子”的重大决策部署压减一般性支出和扶贫专项的经费减少。</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 xml:space="preserve"> </w:t>
      </w: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72.23</w:t>
      </w:r>
      <w:r>
        <w:rPr>
          <w:rFonts w:hint="eastAsia" w:asciiTheme="minorEastAsia" w:hAnsiTheme="minorEastAsia" w:eastAsiaTheme="minorEastAsia"/>
          <w:sz w:val="32"/>
          <w:szCs w:val="32"/>
        </w:rPr>
        <w:t>万元，主要用于以下方面：文化体育与传媒（类）支出</w:t>
      </w:r>
      <w:r>
        <w:rPr>
          <w:rFonts w:hint="eastAsia" w:asciiTheme="minorEastAsia" w:hAnsiTheme="minorEastAsia" w:eastAsiaTheme="minorEastAsia"/>
          <w:sz w:val="32"/>
          <w:szCs w:val="32"/>
          <w:lang w:val="en-US" w:eastAsia="zh-CN"/>
        </w:rPr>
        <w:t>72.23</w:t>
      </w:r>
      <w:r>
        <w:rPr>
          <w:rFonts w:hint="eastAsia" w:asciiTheme="minorEastAsia" w:hAnsiTheme="minorEastAsia" w:eastAsiaTheme="minorEastAsia"/>
          <w:sz w:val="32"/>
          <w:szCs w:val="32"/>
        </w:rPr>
        <w:t>万元，占100%。</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 xml:space="preserve">    </w:t>
      </w: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年度财政拨款支出年初预算数为</w:t>
      </w:r>
      <w:r>
        <w:rPr>
          <w:rFonts w:hint="eastAsia" w:asciiTheme="minorEastAsia" w:hAnsiTheme="minorEastAsia" w:eastAsiaTheme="minorEastAsia"/>
          <w:sz w:val="32"/>
          <w:szCs w:val="32"/>
          <w:lang w:val="en-US" w:eastAsia="zh-CN"/>
        </w:rPr>
        <w:t>72.3</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72.23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99.90</w:t>
      </w:r>
      <w:r>
        <w:rPr>
          <w:rFonts w:hint="eastAsia" w:asciiTheme="minorEastAsia" w:hAnsiTheme="minorEastAsia" w:eastAsiaTheme="minorEastAsia"/>
          <w:sz w:val="32"/>
          <w:szCs w:val="32"/>
        </w:rPr>
        <w:t>%，其中：</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1、文化体育与传媒支出（类）体育（款）其他体育支出（项）。</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w:t>
      </w:r>
      <w:r>
        <w:rPr>
          <w:rFonts w:hint="eastAsia" w:cs="黑体" w:asciiTheme="minorEastAsia" w:hAnsiTheme="minorEastAsia"/>
          <w:color w:val="000000"/>
          <w:kern w:val="0"/>
          <w:sz w:val="32"/>
          <w:szCs w:val="32"/>
          <w:lang w:val="en-US" w:eastAsia="zh-CN"/>
        </w:rPr>
        <w:t>72.3</w:t>
      </w:r>
      <w:r>
        <w:rPr>
          <w:rFonts w:hint="eastAsia" w:cs="黑体" w:asciiTheme="minorEastAsia" w:hAnsiTheme="minorEastAsia"/>
          <w:color w:val="000000"/>
          <w:kern w:val="0"/>
          <w:sz w:val="32"/>
          <w:szCs w:val="32"/>
        </w:rPr>
        <w:t>万元，支出决算为</w:t>
      </w:r>
      <w:r>
        <w:rPr>
          <w:rFonts w:hint="eastAsia" w:cs="黑体" w:asciiTheme="minorEastAsia" w:hAnsiTheme="minorEastAsia"/>
          <w:color w:val="000000"/>
          <w:kern w:val="0"/>
          <w:sz w:val="32"/>
          <w:szCs w:val="32"/>
          <w:lang w:val="en-US" w:eastAsia="zh-CN"/>
        </w:rPr>
        <w:t>72.23</w:t>
      </w:r>
      <w:r>
        <w:rPr>
          <w:rFonts w:hint="eastAsia" w:cs="黑体" w:asciiTheme="minorEastAsia" w:hAnsiTheme="minorEastAsia"/>
          <w:color w:val="000000"/>
          <w:kern w:val="0"/>
          <w:sz w:val="32"/>
          <w:szCs w:val="32"/>
        </w:rPr>
        <w:t>万元，完成年初预算</w:t>
      </w:r>
      <w:r>
        <w:rPr>
          <w:rFonts w:hint="eastAsia" w:cs="黑体" w:asciiTheme="minorEastAsia" w:hAnsiTheme="minorEastAsia"/>
          <w:color w:val="000000"/>
          <w:kern w:val="0"/>
          <w:sz w:val="32"/>
          <w:szCs w:val="32"/>
          <w:lang w:val="en-US" w:eastAsia="zh-CN"/>
        </w:rPr>
        <w:t>99.90</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决算</w:t>
      </w:r>
      <w:r>
        <w:rPr>
          <w:rFonts w:hint="eastAsia" w:cs="黑体" w:asciiTheme="minorEastAsia" w:hAnsiTheme="minorEastAsia"/>
          <w:color w:val="000000"/>
          <w:kern w:val="0"/>
          <w:sz w:val="32"/>
          <w:szCs w:val="32"/>
        </w:rPr>
        <w:t>数</w:t>
      </w:r>
      <w:r>
        <w:rPr>
          <w:rFonts w:hint="eastAsia" w:cs="黑体" w:asciiTheme="minorEastAsia" w:hAnsiTheme="minorEastAsia"/>
          <w:color w:val="000000"/>
          <w:kern w:val="0"/>
          <w:sz w:val="32"/>
          <w:szCs w:val="32"/>
          <w:lang w:eastAsia="zh-CN"/>
        </w:rPr>
        <w:t>小</w:t>
      </w:r>
      <w:r>
        <w:rPr>
          <w:rFonts w:hint="eastAsia" w:cs="黑体" w:asciiTheme="minorEastAsia" w:hAnsiTheme="minorEastAsia"/>
          <w:color w:val="000000"/>
          <w:kern w:val="0"/>
          <w:sz w:val="32"/>
          <w:szCs w:val="32"/>
        </w:rPr>
        <w:t>于</w:t>
      </w:r>
      <w:r>
        <w:rPr>
          <w:rFonts w:hint="eastAsia" w:cs="黑体" w:asciiTheme="minorEastAsia" w:hAnsiTheme="minorEastAsia"/>
          <w:color w:val="000000"/>
          <w:kern w:val="0"/>
          <w:sz w:val="32"/>
          <w:szCs w:val="32"/>
          <w:lang w:eastAsia="zh-CN"/>
        </w:rPr>
        <w:t>预算</w:t>
      </w:r>
      <w:r>
        <w:rPr>
          <w:rFonts w:hint="eastAsia" w:cs="黑体" w:asciiTheme="minorEastAsia" w:hAnsiTheme="minorEastAsia"/>
          <w:color w:val="000000"/>
          <w:kern w:val="0"/>
          <w:sz w:val="32"/>
          <w:szCs w:val="32"/>
        </w:rPr>
        <w:t>数的主要原因是：</w:t>
      </w:r>
      <w:r>
        <w:rPr>
          <w:rFonts w:hint="eastAsia" w:cs="黑体" w:asciiTheme="minorEastAsia" w:hAnsiTheme="minorEastAsia"/>
          <w:color w:val="000000"/>
          <w:kern w:val="0"/>
          <w:sz w:val="32"/>
          <w:szCs w:val="32"/>
          <w:lang w:eastAsia="zh-CN"/>
        </w:rPr>
        <w:t>扶贫专项项目已于</w:t>
      </w:r>
      <w:r>
        <w:rPr>
          <w:rFonts w:hint="eastAsia" w:cs="黑体" w:asciiTheme="minorEastAsia" w:hAnsiTheme="minorEastAsia"/>
          <w:color w:val="000000"/>
          <w:kern w:val="0"/>
          <w:sz w:val="32"/>
          <w:szCs w:val="32"/>
          <w:lang w:val="en-US" w:eastAsia="zh-CN"/>
        </w:rPr>
        <w:t>2021年5月结束</w:t>
      </w:r>
      <w:r>
        <w:rPr>
          <w:rFonts w:hint="eastAsia" w:cs="黑体" w:asciiTheme="minorEastAsia" w:hAnsiTheme="minorEastAsia"/>
          <w:color w:val="000000"/>
          <w:kern w:val="0"/>
          <w:sz w:val="32"/>
          <w:szCs w:val="32"/>
        </w:rPr>
        <w:t>。</w:t>
      </w:r>
    </w:p>
    <w:p>
      <w:pPr>
        <w:pStyle w:val="13"/>
        <w:rPr>
          <w:rFonts w:hAnsi="黑体"/>
          <w:b/>
          <w:sz w:val="32"/>
          <w:szCs w:val="32"/>
        </w:rPr>
      </w:pPr>
      <w:r>
        <w:rPr>
          <w:rFonts w:hint="eastAsia" w:hAnsi="黑体"/>
          <w:b/>
          <w:sz w:val="32"/>
          <w:szCs w:val="32"/>
        </w:rPr>
        <w:t>六、一般公共预算财政拨款基本支出决算情况说明</w:t>
      </w:r>
    </w:p>
    <w:p>
      <w:pPr>
        <w:widowControl/>
        <w:ind w:firstLine="640" w:firstLineChars="200"/>
        <w:rPr>
          <w:rFonts w:asciiTheme="minorEastAsia" w:hAnsiTheme="minorEastAsia"/>
          <w:sz w:val="32"/>
          <w:szCs w:val="32"/>
        </w:rPr>
      </w:pPr>
      <w:r>
        <w:rPr>
          <w:rFonts w:hint="eastAsia" w:asciiTheme="minorEastAsia" w:hAnsiTheme="minorEastAsia"/>
          <w:sz w:val="32"/>
          <w:szCs w:val="32"/>
        </w:rPr>
        <w:t>202</w:t>
      </w:r>
      <w:r>
        <w:rPr>
          <w:rFonts w:hint="eastAsia" w:asciiTheme="minorEastAsia" w:hAnsiTheme="minorEastAsia"/>
          <w:sz w:val="32"/>
          <w:szCs w:val="32"/>
          <w:lang w:val="en-US" w:eastAsia="zh-CN"/>
        </w:rPr>
        <w:t>1</w:t>
      </w:r>
      <w:r>
        <w:rPr>
          <w:rFonts w:hint="eastAsia" w:asciiTheme="minorEastAsia" w:hAnsiTheme="minorEastAsia"/>
          <w:sz w:val="32"/>
          <w:szCs w:val="32"/>
        </w:rPr>
        <w:t>年度财政拨款基本支出</w:t>
      </w:r>
      <w:r>
        <w:rPr>
          <w:rFonts w:hint="eastAsia" w:asciiTheme="minorEastAsia" w:hAnsiTheme="minorEastAsia"/>
          <w:sz w:val="32"/>
          <w:szCs w:val="32"/>
          <w:lang w:val="en-US" w:eastAsia="zh-CN"/>
        </w:rPr>
        <w:t>64</w:t>
      </w:r>
      <w:r>
        <w:rPr>
          <w:rFonts w:hint="eastAsia" w:asciiTheme="minorEastAsia" w:hAnsiTheme="minorEastAsia"/>
          <w:sz w:val="32"/>
          <w:szCs w:val="32"/>
        </w:rPr>
        <w:t>万元，其中：人员经费</w:t>
      </w:r>
      <w:r>
        <w:rPr>
          <w:rFonts w:hint="eastAsia" w:asciiTheme="minorEastAsia" w:hAnsiTheme="minorEastAsia"/>
          <w:sz w:val="32"/>
          <w:szCs w:val="32"/>
          <w:lang w:val="en-US" w:eastAsia="zh-CN"/>
        </w:rPr>
        <w:t>64</w:t>
      </w:r>
      <w:r>
        <w:rPr>
          <w:rFonts w:hint="eastAsia" w:asciiTheme="minorEastAsia" w:hAnsiTheme="minorEastAsia"/>
          <w:sz w:val="32"/>
          <w:szCs w:val="32"/>
        </w:rPr>
        <w:t>万元，占基本支出的100%,主要包括基本工资、津贴补贴、奖金、其他社会保障缴费、伙食补助费、绩效工资、机关事业单位基本养老保险缴费、其他工资福利支出、离休费、抚恤金、生活补助、医疗费、助学金、奖励金、住房公积金、其他对个人和家庭的补助支出；公用经费0万元，占基本支出的0%，主要包括办公费、印刷费、水费、电费、邮电费、取暖费、物业管理费、差旅费、维修（护）费、租赁费、会议费、培训费、公务接待费、劳务费、工会经费、福利费、公务用车运行维护费、其他交通费用、税金及附加费用、其他商品和服务支出和办公设备购置、专用设备购置、信息网络及软件购置更新和其他资本性支出。</w:t>
      </w:r>
    </w:p>
    <w:p>
      <w:pPr>
        <w:pStyle w:val="13"/>
        <w:rPr>
          <w:rFonts w:hAnsi="黑体"/>
          <w:b/>
          <w:sz w:val="32"/>
          <w:szCs w:val="32"/>
        </w:rPr>
      </w:pPr>
      <w:r>
        <w:rPr>
          <w:rFonts w:hint="eastAsia" w:hAnsi="黑体"/>
          <w:b/>
          <w:sz w:val="32"/>
          <w:szCs w:val="32"/>
        </w:rPr>
        <w:t>七、一般公共预算财政拨款“三公”经费支出决算情况说明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2021年度“三公”经费财政拨款支出预算为0万元，支出决算为0万元，由于预算数为0，无法计算百分比，其中：</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rPr>
        <w:t>。</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rPr>
        <w:t>。</w:t>
      </w:r>
      <w:bookmarkStart w:id="3" w:name="_GoBack"/>
      <w:bookmarkEnd w:id="3"/>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rPr>
        <w:t>。</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万元，由于预算数为0，无法计算百分比</w:t>
      </w:r>
      <w:r>
        <w:rPr>
          <w:rFonts w:hint="eastAsia" w:asciiTheme="minorEastAsia" w:hAnsiTheme="minorEastAsia" w:eastAsiaTheme="minorEastAsia"/>
          <w:sz w:val="32"/>
          <w:szCs w:val="32"/>
        </w:rPr>
        <w:t>。</w:t>
      </w:r>
    </w:p>
    <w:p>
      <w:pPr>
        <w:pStyle w:val="13"/>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 xml:space="preserve">  </w:t>
      </w: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3"/>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pStyle w:val="13"/>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3、公务用车购置费及运行维护费支出决算为0万元，其中：公务用车购置费0万元，湖南省社会体育指导服务中心更新公务用车0辆。公务用车运行维护费0万元，截止2021年12月31日，我单位开支财政拨款的公务用车保有量为1辆。</w:t>
      </w:r>
    </w:p>
    <w:p>
      <w:pPr>
        <w:pStyle w:val="13"/>
        <w:rPr>
          <w:rFonts w:hAnsi="黑体"/>
          <w:b/>
          <w:sz w:val="32"/>
          <w:szCs w:val="32"/>
        </w:rPr>
      </w:pPr>
      <w:r>
        <w:rPr>
          <w:rFonts w:hint="eastAsia" w:hAnsi="黑体"/>
          <w:b/>
          <w:sz w:val="32"/>
          <w:szCs w:val="32"/>
        </w:rPr>
        <w:t>八、政府性基金预算收入支出决算情况</w:t>
      </w:r>
    </w:p>
    <w:p>
      <w:pPr>
        <w:pStyle w:val="13"/>
        <w:jc w:val="both"/>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18.57</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18.57</w:t>
      </w:r>
      <w:r>
        <w:rPr>
          <w:rFonts w:hint="eastAsia" w:asciiTheme="minorEastAsia" w:hAnsiTheme="minorEastAsia" w:eastAsiaTheme="minorEastAsia"/>
          <w:sz w:val="32"/>
          <w:szCs w:val="32"/>
        </w:rPr>
        <w:t>万元，其中基本支出0万元，项目支出</w:t>
      </w:r>
      <w:r>
        <w:rPr>
          <w:rFonts w:hint="eastAsia" w:asciiTheme="minorEastAsia" w:hAnsiTheme="minorEastAsia" w:eastAsiaTheme="minorEastAsia"/>
          <w:sz w:val="32"/>
          <w:szCs w:val="32"/>
          <w:lang w:val="en-US" w:eastAsia="zh-CN"/>
        </w:rPr>
        <w:t>18.57</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具体情况如下：</w:t>
      </w:r>
    </w:p>
    <w:p>
      <w:pPr>
        <w:pStyle w:val="13"/>
        <w:jc w:val="both"/>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1、</w:t>
      </w:r>
      <w:r>
        <w:rPr>
          <w:rFonts w:hint="eastAsia" w:asciiTheme="minorEastAsia" w:hAnsiTheme="minorEastAsia" w:eastAsiaTheme="minorEastAsia"/>
          <w:sz w:val="32"/>
          <w:szCs w:val="32"/>
          <w:lang w:eastAsia="zh-CN"/>
        </w:rPr>
        <w:t>其他支出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eastAsia="zh-CN"/>
        </w:rPr>
        <w:t>彩票公益金安排的支出</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用于体育事业的彩票公益金支出</w:t>
      </w:r>
      <w:r>
        <w:rPr>
          <w:rFonts w:hint="eastAsia" w:asciiTheme="minorEastAsia" w:hAnsiTheme="minorEastAsia" w:eastAsiaTheme="minorEastAsia"/>
          <w:sz w:val="32"/>
          <w:szCs w:val="32"/>
        </w:rPr>
        <w:t>（项）</w:t>
      </w:r>
    </w:p>
    <w:p>
      <w:pPr>
        <w:pStyle w:val="13"/>
        <w:jc w:val="both"/>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 xml:space="preserve">     年初预算为18.57万元，支出决算18.57万元，完成年初预算的100%，决算数与预算数一致。</w:t>
      </w:r>
    </w:p>
    <w:p>
      <w:pPr>
        <w:pStyle w:val="13"/>
        <w:jc w:val="both"/>
        <w:rPr>
          <w:rFonts w:hAnsi="黑体"/>
          <w:b/>
          <w:sz w:val="32"/>
          <w:szCs w:val="32"/>
        </w:rPr>
      </w:pPr>
      <w:r>
        <w:rPr>
          <w:rFonts w:hint="eastAsia" w:hAnsi="黑体"/>
          <w:b/>
          <w:sz w:val="32"/>
          <w:szCs w:val="32"/>
        </w:rPr>
        <w:t>九、机关运行经费支出说明</w:t>
      </w:r>
    </w:p>
    <w:p>
      <w:pPr>
        <w:pStyle w:val="13"/>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 xml:space="preserve">     </w:t>
      </w: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万元，比年初预算数增加（减少）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万元，增长（降低）</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int="eastAsia" w:hAnsi="黑体" w:eastAsia="黑体"/>
          <w:b/>
          <w:sz w:val="32"/>
          <w:szCs w:val="32"/>
          <w:lang w:eastAsia="zh-CN"/>
        </w:rPr>
      </w:pPr>
      <w:r>
        <w:rPr>
          <w:rFonts w:hint="eastAsia" w:hAnsi="黑体"/>
          <w:b/>
          <w:sz w:val="32"/>
          <w:szCs w:val="32"/>
        </w:rPr>
        <w:t>十、一般性支出情况</w:t>
      </w:r>
      <w:r>
        <w:rPr>
          <w:rFonts w:hint="eastAsia" w:hAnsi="黑体"/>
          <w:b/>
          <w:sz w:val="32"/>
          <w:szCs w:val="32"/>
          <w:lang w:eastAsia="zh-CN"/>
        </w:rPr>
        <w:t>说明</w:t>
      </w:r>
    </w:p>
    <w:p>
      <w:pPr>
        <w:pStyle w:val="13"/>
        <w:ind w:firstLine="640" w:firstLineChars="200"/>
        <w:rPr>
          <w:rFonts w:asciiTheme="minorEastAsia" w:hAnsiTheme="minorEastAsia" w:eastAsiaTheme="minorEastAsia"/>
          <w:sz w:val="32"/>
          <w:szCs w:val="32"/>
          <w:highlight w:val="yellow"/>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万元，人数</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w:t>
      </w:r>
      <w:r>
        <w:rPr>
          <w:rFonts w:hint="eastAsia" w:asciiTheme="minorEastAsia" w:hAnsiTheme="minorEastAsia" w:eastAsiaTheme="minorEastAsia"/>
          <w:sz w:val="32"/>
          <w:szCs w:val="32"/>
          <w:lang w:eastAsia="zh-CN"/>
        </w:rPr>
        <w:t>没有</w:t>
      </w:r>
      <w:r>
        <w:rPr>
          <w:rFonts w:hint="eastAsia" w:asciiTheme="minorEastAsia" w:hAnsiTheme="minorEastAsia" w:eastAsiaTheme="minorEastAsia"/>
          <w:sz w:val="32"/>
          <w:szCs w:val="32"/>
        </w:rPr>
        <w:t>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13"/>
        <w:rPr>
          <w:rFonts w:hAnsi="黑体"/>
          <w:b/>
          <w:sz w:val="32"/>
          <w:szCs w:val="32"/>
        </w:rPr>
      </w:pPr>
      <w:r>
        <w:rPr>
          <w:rFonts w:hint="eastAsia" w:hAnsi="黑体"/>
          <w:b/>
          <w:sz w:val="32"/>
          <w:szCs w:val="32"/>
        </w:rPr>
        <w:t>十一、政府采购支出说明</w:t>
      </w:r>
    </w:p>
    <w:p>
      <w:pPr>
        <w:pStyle w:val="13"/>
        <w:ind w:firstLine="640"/>
        <w:jc w:val="both"/>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w:t>
      </w:r>
      <w:r>
        <w:rPr>
          <w:rFonts w:hint="eastAsia" w:asciiTheme="minorEastAsia" w:hAnsiTheme="minorEastAsia" w:eastAsiaTheme="minorEastAsia"/>
          <w:sz w:val="32"/>
          <w:szCs w:val="32"/>
          <w:lang w:eastAsia="zh-CN"/>
        </w:rPr>
        <w:t>单位</w:t>
      </w:r>
      <w:r>
        <w:rPr>
          <w:rFonts w:hint="eastAsia" w:asciiTheme="minorEastAsia" w:hAnsiTheme="minorEastAsia" w:eastAsiaTheme="minorEastAsia"/>
          <w:sz w:val="32"/>
          <w:szCs w:val="32"/>
        </w:rPr>
        <w:t>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十二、国有资产占用情况说明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年12月31日，本</w:t>
      </w:r>
      <w:r>
        <w:rPr>
          <w:rFonts w:hint="eastAsia" w:asciiTheme="minorEastAsia" w:hAnsiTheme="minorEastAsia" w:eastAsiaTheme="minorEastAsia"/>
          <w:sz w:val="32"/>
          <w:szCs w:val="32"/>
          <w:lang w:eastAsia="zh-CN"/>
        </w:rPr>
        <w:t>单位公务用车</w:t>
      </w:r>
      <w:r>
        <w:rPr>
          <w:rFonts w:hint="eastAsia" w:asciiTheme="minorEastAsia" w:hAnsiTheme="minorEastAsia" w:eastAsiaTheme="minorEastAsia"/>
          <w:sz w:val="32"/>
          <w:szCs w:val="32"/>
        </w:rPr>
        <w:t>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辆，其中：领导干部用:0辆、机要通信用车0辆、应急保障用车0辆、执法执勤用车0辆、特种专业技术用车0辆、其他用车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辆；单位价值50万元以上通用设备0台（套）；单位价值100万元以上专用设备0台（套）。</w:t>
      </w:r>
    </w:p>
    <w:p>
      <w:pPr>
        <w:pStyle w:val="13"/>
        <w:rPr>
          <w:rFonts w:hAnsi="黑体"/>
          <w:b/>
          <w:sz w:val="32"/>
          <w:szCs w:val="32"/>
        </w:rPr>
      </w:pPr>
      <w:r>
        <w:rPr>
          <w:rFonts w:hint="eastAsia" w:hAnsi="黑体"/>
          <w:b/>
          <w:sz w:val="32"/>
          <w:szCs w:val="32"/>
        </w:rPr>
        <w:t>十三、202</w:t>
      </w:r>
      <w:r>
        <w:rPr>
          <w:rFonts w:hint="eastAsia" w:hAnsi="黑体"/>
          <w:b/>
          <w:sz w:val="32"/>
          <w:szCs w:val="32"/>
          <w:lang w:val="en-US" w:eastAsia="zh-CN"/>
        </w:rPr>
        <w:t>1</w:t>
      </w:r>
      <w:r>
        <w:rPr>
          <w:rFonts w:hint="eastAsia" w:hAnsi="黑体"/>
          <w:b/>
          <w:sz w:val="32"/>
          <w:szCs w:val="32"/>
        </w:rPr>
        <w:t>年度预算绩效情况的说明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个，二级项目</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个，共涉及资金</w:t>
      </w:r>
      <w:r>
        <w:rPr>
          <w:rFonts w:hint="eastAsia" w:cs="黑体" w:asciiTheme="minorEastAsia" w:hAnsiTheme="minorEastAsia"/>
          <w:color w:val="000000"/>
          <w:kern w:val="0"/>
          <w:sz w:val="32"/>
          <w:szCs w:val="32"/>
          <w:lang w:val="en-US" w:eastAsia="zh-CN"/>
        </w:rPr>
        <w:t>26.87</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w:t>
      </w:r>
      <w:r>
        <w:rPr>
          <w:rFonts w:hint="eastAsia" w:cs="黑体" w:asciiTheme="minorEastAsia" w:hAnsiTheme="minorEastAsia"/>
          <w:color w:val="000000"/>
          <w:kern w:val="0"/>
          <w:sz w:val="32"/>
          <w:szCs w:val="32"/>
          <w:lang w:eastAsia="zh-CN"/>
        </w:rPr>
        <w:t>“参加全国社会体育指导员交流展示大赛及省内技能培训、选拔赛等费用”、“扶贫专项”</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个政府性基金预算项目支出开展绩效自评，共涉及资金</w:t>
      </w:r>
      <w:r>
        <w:rPr>
          <w:rFonts w:hint="eastAsia" w:cs="黑体" w:asciiTheme="minorEastAsia" w:hAnsiTheme="minorEastAsia"/>
          <w:color w:val="000000"/>
          <w:kern w:val="0"/>
          <w:sz w:val="32"/>
          <w:szCs w:val="32"/>
          <w:lang w:val="en-US" w:eastAsia="zh-CN"/>
        </w:rPr>
        <w:t>26.87</w:t>
      </w:r>
      <w:r>
        <w:rPr>
          <w:rFonts w:hint="eastAsia" w:cs="黑体" w:asciiTheme="minorEastAsia" w:hAnsiTheme="minorEastAsia"/>
          <w:color w:val="000000"/>
          <w:kern w:val="0"/>
          <w:sz w:val="32"/>
          <w:szCs w:val="32"/>
        </w:rPr>
        <w:t>万元，占政府性基金预算项目支出总额的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我单位不涉及</w:t>
      </w:r>
      <w:r>
        <w:rPr>
          <w:rFonts w:hint="eastAsia" w:cs="黑体" w:asciiTheme="minorEastAsia" w:hAnsiTheme="minorEastAsia"/>
          <w:color w:val="000000"/>
          <w:kern w:val="0"/>
          <w:sz w:val="32"/>
          <w:szCs w:val="32"/>
        </w:rPr>
        <w:t>国有资本经营预算。</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eastAsia="zh-CN"/>
        </w:rPr>
        <w:t>参加全国社会体育指导员交流展示大赛及省内技能培训、选拔赛等费用</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扶贫专项</w:t>
      </w:r>
      <w:r>
        <w:rPr>
          <w:rFonts w:hint="eastAsia" w:cs="黑体" w:asciiTheme="minorEastAsia" w:hAnsiTheme="minorEastAsia"/>
          <w:color w:val="000000"/>
          <w:kern w:val="0"/>
          <w:sz w:val="32"/>
          <w:szCs w:val="32"/>
        </w:rPr>
        <w:t>”等</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个项目开展了部门评价，涉及一般公共预算支出</w:t>
      </w:r>
      <w:r>
        <w:rPr>
          <w:rFonts w:hint="eastAsia" w:cs="黑体" w:asciiTheme="minorEastAsia" w:hAnsiTheme="minorEastAsia"/>
          <w:color w:val="000000"/>
          <w:kern w:val="0"/>
          <w:sz w:val="32"/>
          <w:szCs w:val="32"/>
          <w:lang w:val="en-US" w:eastAsia="zh-CN"/>
        </w:rPr>
        <w:t>8.3</w:t>
      </w:r>
      <w:r>
        <w:rPr>
          <w:rFonts w:hint="eastAsia" w:cs="黑体" w:asciiTheme="minorEastAsia" w:hAnsiTheme="minorEastAsia"/>
          <w:color w:val="000000"/>
          <w:kern w:val="0"/>
          <w:sz w:val="32"/>
          <w:szCs w:val="32"/>
        </w:rPr>
        <w:t>万元，政府性基金预算支出</w:t>
      </w:r>
      <w:r>
        <w:rPr>
          <w:rFonts w:hint="eastAsia" w:cs="黑体" w:asciiTheme="minorEastAsia" w:hAnsiTheme="minorEastAsia"/>
          <w:color w:val="000000"/>
          <w:kern w:val="0"/>
          <w:sz w:val="32"/>
          <w:szCs w:val="32"/>
          <w:lang w:val="en-US" w:eastAsia="zh-CN"/>
        </w:rPr>
        <w:t>18.57</w:t>
      </w:r>
      <w:r>
        <w:rPr>
          <w:rFonts w:hint="eastAsia" w:cs="黑体" w:asciiTheme="minorEastAsia" w:hAnsiTheme="minorEastAsia"/>
          <w:color w:val="000000"/>
          <w:kern w:val="0"/>
          <w:sz w:val="32"/>
          <w:szCs w:val="32"/>
        </w:rPr>
        <w:t>万元，国有资本经营预算支出</w:t>
      </w:r>
      <w:r>
        <w:rPr>
          <w:rFonts w:hint="eastAsia" w:cs="黑体" w:asciiTheme="minorEastAsia" w:hAnsiTheme="minorEastAsia"/>
          <w:color w:val="000000"/>
          <w:kern w:val="0"/>
          <w:sz w:val="32"/>
          <w:szCs w:val="32"/>
          <w:lang w:val="en-US" w:eastAsia="zh-CN"/>
        </w:rPr>
        <w:t>0</w:t>
      </w:r>
      <w:r>
        <w:rPr>
          <w:rFonts w:hint="eastAsia" w:cs="黑体" w:asciiTheme="minorEastAsia" w:hAnsiTheme="minorEastAsia"/>
          <w:color w:val="000000"/>
          <w:kern w:val="0"/>
          <w:sz w:val="32"/>
          <w:szCs w:val="32"/>
        </w:rPr>
        <w:t>万元。从评价情况来看，</w:t>
      </w:r>
      <w:r>
        <w:rPr>
          <w:rFonts w:hint="eastAsia" w:cs="黑体" w:asciiTheme="minorEastAsia" w:hAnsiTheme="minorEastAsia"/>
          <w:color w:val="000000"/>
          <w:kern w:val="0"/>
          <w:sz w:val="32"/>
          <w:szCs w:val="32"/>
          <w:lang w:eastAsia="zh-CN"/>
        </w:rPr>
        <w:t>充分发挥了社会体育指导员在全民健身活动中的示范性作用，加强了我省社会体育指导员队伍信息化建设,提升了我省社会体育指导员队伍管理水平和服务水平，推动社会体育指导员工作的跨越式发展，为建立和完善全民健身公共服务体系，满足人民群众日益增长的体育健身需求而努力</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cs="黑体" w:asciiTheme="minorEastAsia" w:hAnsiTheme="minorEastAsia"/>
          <w:color w:val="000000"/>
          <w:kern w:val="0"/>
          <w:sz w:val="32"/>
          <w:szCs w:val="32"/>
          <w:lang w:eastAsia="zh-CN"/>
        </w:rPr>
        <w:t>本</w:t>
      </w:r>
      <w:r>
        <w:rPr>
          <w:rFonts w:hint="eastAsia" w:cs="黑体" w:asciiTheme="minorEastAsia" w:hAnsiTheme="minorEastAsia"/>
          <w:color w:val="000000"/>
          <w:kern w:val="0"/>
          <w:sz w:val="32"/>
          <w:szCs w:val="32"/>
        </w:rPr>
        <w:t>单位开展整体支出绩效评价，涉及一般公共预算支出</w:t>
      </w:r>
      <w:r>
        <w:rPr>
          <w:rFonts w:hint="eastAsia" w:cs="黑体" w:asciiTheme="minorEastAsia" w:hAnsiTheme="minorEastAsia"/>
          <w:color w:val="000000"/>
          <w:kern w:val="0"/>
          <w:sz w:val="32"/>
          <w:szCs w:val="32"/>
          <w:lang w:val="en-US" w:eastAsia="zh-CN"/>
        </w:rPr>
        <w:t>72.23</w:t>
      </w:r>
      <w:r>
        <w:rPr>
          <w:rFonts w:hint="eastAsia" w:cs="黑体" w:asciiTheme="minorEastAsia" w:hAnsiTheme="minorEastAsia"/>
          <w:color w:val="000000"/>
          <w:kern w:val="0"/>
          <w:sz w:val="32"/>
          <w:szCs w:val="32"/>
        </w:rPr>
        <w:t>万元，政府性基金预算支出</w:t>
      </w:r>
      <w:r>
        <w:rPr>
          <w:rFonts w:hint="eastAsia" w:cs="黑体" w:asciiTheme="minorEastAsia" w:hAnsiTheme="minorEastAsia"/>
          <w:color w:val="000000"/>
          <w:kern w:val="0"/>
          <w:sz w:val="32"/>
          <w:szCs w:val="32"/>
          <w:lang w:val="en-US" w:eastAsia="zh-CN"/>
        </w:rPr>
        <w:t>18.57</w:t>
      </w:r>
      <w:r>
        <w:rPr>
          <w:rFonts w:hint="eastAsia" w:cs="黑体" w:asciiTheme="minorEastAsia" w:hAnsiTheme="minorEastAsia"/>
          <w:color w:val="000000"/>
          <w:kern w:val="0"/>
          <w:sz w:val="32"/>
          <w:szCs w:val="32"/>
        </w:rPr>
        <w:t>万元。从评价情况来看，</w:t>
      </w:r>
      <w:r>
        <w:rPr>
          <w:rFonts w:hint="eastAsia" w:cs="黑体" w:asciiTheme="minorEastAsia" w:hAnsiTheme="minorEastAsia"/>
          <w:color w:val="000000"/>
          <w:kern w:val="0"/>
          <w:sz w:val="32"/>
          <w:szCs w:val="32"/>
          <w:lang w:val="en-US" w:eastAsia="zh-CN"/>
        </w:rPr>
        <w:t>2021年度单位整体支出绩效良好，各项工作均认真落实到位，完成了年度绩效目标，相关工作得了部门及社会各界人士的充分肯定，社会公众的满意度高，单位整体绩效自评价得分86</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widowControl/>
        <w:ind w:firstLine="640" w:firstLineChars="200"/>
        <w:jc w:val="left"/>
        <w:rPr>
          <w:rFonts w:hint="eastAsia" w:cs="黑体" w:asciiTheme="minorEastAsia" w:hAnsiTheme="minorEastAsia"/>
          <w:color w:val="000000"/>
          <w:kern w:val="0"/>
          <w:sz w:val="32"/>
          <w:szCs w:val="32"/>
          <w:lang w:eastAsia="zh-CN"/>
        </w:rPr>
      </w:pPr>
      <w:r>
        <w:rPr>
          <w:rFonts w:hint="eastAsia" w:cs="黑体" w:asciiTheme="minorEastAsia" w:hAnsiTheme="minorEastAsia"/>
          <w:color w:val="000000"/>
          <w:kern w:val="0"/>
          <w:sz w:val="32"/>
          <w:szCs w:val="32"/>
          <w:lang w:eastAsia="zh-CN"/>
        </w:rPr>
        <w:t>“参加全国社会体育指导员交流展示大赛及省内技能培训、选拔赛等费用”</w:t>
      </w:r>
      <w:r>
        <w:rPr>
          <w:rFonts w:hint="eastAsia" w:cs="黑体" w:asciiTheme="minorEastAsia" w:hAnsiTheme="minorEastAsia"/>
          <w:color w:val="000000"/>
          <w:kern w:val="0"/>
          <w:sz w:val="32"/>
          <w:szCs w:val="32"/>
        </w:rPr>
        <w:t>项目绩效自评综述：根据年初设定的绩效目标，项目绩效自评得分为</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kern w:val="0"/>
          <w:sz w:val="32"/>
          <w:szCs w:val="32"/>
          <w:lang w:val="en-US" w:eastAsia="zh-CN"/>
        </w:rPr>
        <w:t>18.57</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kern w:val="0"/>
          <w:sz w:val="32"/>
          <w:szCs w:val="32"/>
          <w:lang w:val="en-US" w:eastAsia="zh-CN"/>
        </w:rPr>
        <w:t>18.57</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kern w:val="0"/>
          <w:sz w:val="32"/>
          <w:szCs w:val="32"/>
          <w:lang w:val="en-US" w:eastAsia="zh-CN"/>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w:t>
      </w:r>
      <w:r>
        <w:rPr>
          <w:rFonts w:hint="eastAsia" w:cs="黑体" w:asciiTheme="minorEastAsia" w:hAnsiTheme="minorEastAsia"/>
          <w:color w:val="000000"/>
          <w:kern w:val="0"/>
          <w:sz w:val="32"/>
          <w:szCs w:val="32"/>
          <w:lang w:eastAsia="zh-CN"/>
        </w:rPr>
        <w:t>该比赛</w:t>
      </w:r>
      <w:r>
        <w:rPr>
          <w:rFonts w:hint="eastAsia" w:cs="黑体" w:asciiTheme="minorEastAsia" w:hAnsiTheme="minorEastAsia"/>
          <w:color w:val="000000"/>
          <w:kern w:val="0"/>
          <w:sz w:val="32"/>
          <w:szCs w:val="32"/>
        </w:rPr>
        <w:t>于1</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月</w:t>
      </w:r>
      <w:r>
        <w:rPr>
          <w:rFonts w:hint="eastAsia" w:cs="黑体" w:asciiTheme="minorEastAsia" w:hAnsiTheme="minorEastAsia"/>
          <w:color w:val="000000"/>
          <w:kern w:val="0"/>
          <w:sz w:val="32"/>
          <w:szCs w:val="32"/>
          <w:lang w:val="en-US" w:eastAsia="zh-CN"/>
        </w:rPr>
        <w:t>27</w:t>
      </w:r>
      <w:r>
        <w:rPr>
          <w:rFonts w:hint="eastAsia" w:cs="黑体" w:asciiTheme="minorEastAsia" w:hAnsiTheme="minorEastAsia"/>
          <w:color w:val="000000"/>
          <w:kern w:val="0"/>
          <w:sz w:val="32"/>
          <w:szCs w:val="32"/>
        </w:rPr>
        <w:t>日至</w:t>
      </w:r>
      <w:r>
        <w:rPr>
          <w:rFonts w:hint="eastAsia" w:cs="黑体" w:asciiTheme="minorEastAsia" w:hAnsiTheme="minorEastAsia"/>
          <w:color w:val="000000"/>
          <w:kern w:val="0"/>
          <w:sz w:val="32"/>
          <w:szCs w:val="32"/>
          <w:lang w:val="en-US" w:eastAsia="zh-CN"/>
        </w:rPr>
        <w:t>28</w:t>
      </w:r>
      <w:r>
        <w:rPr>
          <w:rFonts w:hint="eastAsia" w:cs="黑体" w:asciiTheme="minorEastAsia" w:hAnsiTheme="minorEastAsia"/>
          <w:color w:val="000000"/>
          <w:kern w:val="0"/>
          <w:sz w:val="32"/>
          <w:szCs w:val="32"/>
        </w:rPr>
        <w:t>日在</w:t>
      </w:r>
      <w:r>
        <w:rPr>
          <w:rFonts w:hint="eastAsia" w:cs="黑体" w:asciiTheme="minorEastAsia" w:hAnsiTheme="minorEastAsia"/>
          <w:color w:val="000000"/>
          <w:kern w:val="0"/>
          <w:sz w:val="32"/>
          <w:szCs w:val="32"/>
          <w:lang w:eastAsia="zh-CN"/>
        </w:rPr>
        <w:t>永州</w:t>
      </w:r>
      <w:r>
        <w:rPr>
          <w:rFonts w:hint="eastAsia" w:cs="黑体" w:asciiTheme="minorEastAsia" w:hAnsiTheme="minorEastAsia"/>
          <w:color w:val="000000"/>
          <w:kern w:val="0"/>
          <w:sz w:val="32"/>
          <w:szCs w:val="32"/>
        </w:rPr>
        <w:t>市圆满举行。本次大赛有来自</w:t>
      </w:r>
      <w:r>
        <w:rPr>
          <w:rFonts w:hint="eastAsia" w:cs="黑体" w:asciiTheme="minorEastAsia" w:hAnsiTheme="minorEastAsia"/>
          <w:color w:val="000000"/>
          <w:kern w:val="0"/>
          <w:sz w:val="32"/>
          <w:szCs w:val="32"/>
          <w:lang w:eastAsia="zh-CN"/>
        </w:rPr>
        <w:t>各</w:t>
      </w:r>
      <w:r>
        <w:rPr>
          <w:rFonts w:hint="eastAsia" w:cs="黑体" w:asciiTheme="minorEastAsia" w:hAnsiTheme="minorEastAsia"/>
          <w:color w:val="000000"/>
          <w:kern w:val="0"/>
          <w:sz w:val="32"/>
          <w:szCs w:val="32"/>
        </w:rPr>
        <w:t>市、州</w:t>
      </w:r>
      <w:r>
        <w:rPr>
          <w:rFonts w:hint="eastAsia" w:cs="黑体" w:asciiTheme="minorEastAsia" w:hAnsiTheme="minorEastAsia"/>
          <w:color w:val="000000"/>
          <w:kern w:val="0"/>
          <w:sz w:val="32"/>
          <w:szCs w:val="32"/>
          <w:lang w:val="en-US" w:eastAsia="zh-CN"/>
        </w:rPr>
        <w:t>10</w:t>
      </w:r>
      <w:r>
        <w:rPr>
          <w:rFonts w:hint="eastAsia" w:cs="黑体" w:asciiTheme="minorEastAsia" w:hAnsiTheme="minorEastAsia"/>
          <w:color w:val="000000"/>
          <w:kern w:val="0"/>
          <w:sz w:val="32"/>
          <w:szCs w:val="32"/>
        </w:rPr>
        <w:t>支代表队</w:t>
      </w:r>
      <w:r>
        <w:rPr>
          <w:rFonts w:hint="eastAsia" w:cs="黑体" w:asciiTheme="minorEastAsia" w:hAnsiTheme="minorEastAsia"/>
          <w:color w:val="000000"/>
          <w:kern w:val="0"/>
          <w:sz w:val="32"/>
          <w:szCs w:val="32"/>
          <w:lang w:eastAsia="zh-CN"/>
        </w:rPr>
        <w:t>近</w:t>
      </w:r>
      <w:r>
        <w:rPr>
          <w:rFonts w:hint="eastAsia" w:cs="黑体" w:asciiTheme="minorEastAsia" w:hAnsiTheme="minorEastAsia"/>
          <w:color w:val="000000"/>
          <w:kern w:val="0"/>
          <w:sz w:val="32"/>
          <w:szCs w:val="32"/>
          <w:lang w:val="en-US" w:eastAsia="zh-CN"/>
        </w:rPr>
        <w:t>200</w:t>
      </w:r>
      <w:r>
        <w:rPr>
          <w:rFonts w:hint="eastAsia" w:cs="黑体" w:asciiTheme="minorEastAsia" w:hAnsiTheme="minorEastAsia"/>
          <w:color w:val="000000"/>
          <w:kern w:val="0"/>
          <w:sz w:val="32"/>
          <w:szCs w:val="32"/>
        </w:rPr>
        <w:t>余名社会体育指导员参加</w:t>
      </w:r>
      <w:r>
        <w:rPr>
          <w:rFonts w:hint="eastAsia" w:cs="黑体" w:asciiTheme="minorEastAsia" w:hAnsiTheme="minorEastAsia"/>
          <w:color w:val="000000"/>
          <w:kern w:val="0"/>
          <w:sz w:val="32"/>
          <w:szCs w:val="32"/>
          <w:lang w:eastAsia="zh-CN"/>
        </w:rPr>
        <w:t>，这既是对当年社会体育指导员培训情况的检验，也是在全省范围内发掘人才的重要途径，旨在普及全民健身条例，进一步满足广大人民群众的健身需要，推动全民健身，倡导健康生活</w:t>
      </w:r>
      <w:r>
        <w:rPr>
          <w:rFonts w:hint="eastAsia" w:cs="黑体" w:asciiTheme="minorEastAsia" w:hAnsiTheme="minorEastAsia"/>
          <w:color w:val="000000"/>
          <w:kern w:val="0"/>
          <w:sz w:val="32"/>
          <w:szCs w:val="32"/>
        </w:rPr>
        <w:t>。这次大赛全方位展示了我省社会体育指导员的风采</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在比赛中,指导员们各显其能，充分展示了自己和团队的水平与风采。同时也在比赛中交流分享、学习提高、增进友谊，让本次比赛成为了广大社会体育指导员们的一个节日和一次盛会。</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根据《湖南省财政厅关于开展202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年度部门绩效自评工作的通知》（湘财绩〔202</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〕1号）文件精神，我中心积极开展202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年部门整体支出绩效评价工作，并接受社会监督。（详见附件5）</w:t>
      </w:r>
    </w:p>
    <w:p>
      <w:pPr>
        <w:pStyle w:val="13"/>
        <w:rPr>
          <w:rFonts w:hAnsi="黑体"/>
          <w:b/>
          <w:sz w:val="32"/>
          <w:szCs w:val="3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both"/>
        <w:rPr>
          <w:rFonts w:hint="eastAsia"/>
          <w:sz w:val="72"/>
          <w:szCs w:val="72"/>
        </w:rPr>
      </w:pPr>
    </w:p>
    <w:p>
      <w:pPr>
        <w:pStyle w:val="13"/>
        <w:jc w:val="center"/>
        <w:rPr>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事业收入</w:t>
      </w:r>
      <w:r>
        <w:rPr>
          <w:rFonts w:hint="eastAsia" w:cs="黑体" w:asciiTheme="minorEastAsia" w:hAnsiTheme="minorEastAsia"/>
          <w:color w:val="000000"/>
          <w:kern w:val="0"/>
          <w:sz w:val="32"/>
          <w:szCs w:val="32"/>
        </w:rPr>
        <w:t>：指事业单位开展专业活动及辅助活动所取得的收入。如：湖南体育职业学院的学费收入，湖南省体育运动医疗专科医院的医疗费收入等。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四、</w:t>
      </w:r>
      <w:r>
        <w:rPr>
          <w:rFonts w:hint="eastAsia" w:cs="黑体" w:asciiTheme="minorEastAsia" w:hAnsiTheme="minorEastAsia"/>
          <w:b/>
          <w:color w:val="000000"/>
          <w:kern w:val="0"/>
          <w:sz w:val="32"/>
          <w:szCs w:val="32"/>
        </w:rPr>
        <w:t>经营收入</w:t>
      </w:r>
      <w:r>
        <w:rPr>
          <w:rFonts w:hint="eastAsia" w:cs="黑体" w:asciiTheme="minorEastAsia" w:hAnsiTheme="minorEastAsia"/>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五、</w:t>
      </w:r>
      <w:r>
        <w:rPr>
          <w:rFonts w:hint="eastAsia" w:cs="黑体" w:asciiTheme="minorEastAsia" w:hAnsiTheme="minorEastAsia"/>
          <w:b/>
          <w:color w:val="000000"/>
          <w:kern w:val="0"/>
          <w:sz w:val="32"/>
          <w:szCs w:val="32"/>
        </w:rPr>
        <w:t>其他收入</w:t>
      </w:r>
      <w:r>
        <w:rPr>
          <w:rFonts w:hint="eastAsia" w:cs="黑体" w:asciiTheme="minorEastAsia" w:hAnsiTheme="minorEastAsia"/>
          <w:color w:val="000000"/>
          <w:kern w:val="0"/>
          <w:sz w:val="32"/>
          <w:szCs w:val="32"/>
        </w:rPr>
        <w:t>：指除上述</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财政拨款</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事业单位经营收入</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等以外的收入。主要是存款利息收入、捐赠收入等。</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六、</w:t>
      </w:r>
      <w:r>
        <w:rPr>
          <w:rFonts w:hint="eastAsia" w:cs="黑体" w:asciiTheme="minorEastAsia" w:hAnsiTheme="minorEastAsia"/>
          <w:b/>
          <w:color w:val="000000"/>
          <w:kern w:val="0"/>
          <w:sz w:val="32"/>
          <w:szCs w:val="32"/>
        </w:rPr>
        <w:t>用事业基金弥补收支差额</w:t>
      </w:r>
      <w:r>
        <w:rPr>
          <w:rFonts w:hint="eastAsia" w:cs="黑体" w:asciiTheme="minorEastAsia" w:hAnsiTheme="minorEastAsia"/>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七、</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：是指湖南省体育局部门为保障机构正常运转、完成日常工作任务所必需的开支，其内容包括人员经费和日常公用经费两部分。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：是指湖南省体育局部门在基本支出之外，为完成特定的行政工作任务或事业发展目标所发生的支出。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hint="eastAsia" w:cs="黑体" w:asciiTheme="minorEastAsia" w:hAnsiTheme="minorEastAsia"/>
          <w:b/>
          <w:color w:val="000000"/>
          <w:kern w:val="0"/>
          <w:sz w:val="32"/>
          <w:szCs w:val="32"/>
        </w:rPr>
        <w:t>教育支出（类）职业教育（款）中专教育（项）</w:t>
      </w:r>
      <w:r>
        <w:rPr>
          <w:rFonts w:hint="eastAsia" w:cs="黑体" w:asciiTheme="minorEastAsia" w:hAnsiTheme="minorEastAsia"/>
          <w:color w:val="000000"/>
          <w:kern w:val="0"/>
          <w:sz w:val="32"/>
          <w:szCs w:val="32"/>
        </w:rPr>
        <w:t>：主要反映湖南省体育运动学校中职教育方面的支出。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十一、</w:t>
      </w:r>
      <w:r>
        <w:rPr>
          <w:rFonts w:hint="eastAsia" w:cs="黑体" w:asciiTheme="minorEastAsia" w:hAnsiTheme="minorEastAsia"/>
          <w:b/>
          <w:color w:val="000000"/>
          <w:kern w:val="0"/>
          <w:sz w:val="32"/>
          <w:szCs w:val="32"/>
        </w:rPr>
        <w:t>教育支出（类）职业教育（款）高等职业教育（项）</w:t>
      </w:r>
      <w:r>
        <w:rPr>
          <w:rFonts w:hint="eastAsia" w:cs="黑体" w:asciiTheme="minorEastAsia" w:hAnsiTheme="minorEastAsia"/>
          <w:color w:val="000000"/>
          <w:kern w:val="0"/>
          <w:sz w:val="32"/>
          <w:szCs w:val="32"/>
        </w:rPr>
        <w:t>：主要反映湖南体育职业学院教育等方面支出。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十二、</w:t>
      </w:r>
      <w:r>
        <w:rPr>
          <w:rFonts w:hint="eastAsia" w:cs="黑体" w:asciiTheme="minorEastAsia" w:hAnsiTheme="minorEastAsia"/>
          <w:b/>
          <w:color w:val="000000"/>
          <w:kern w:val="0"/>
          <w:sz w:val="32"/>
          <w:szCs w:val="32"/>
        </w:rPr>
        <w:t>教育支出（类）进修及培训（款）培训支出（项）</w:t>
      </w:r>
      <w:r>
        <w:rPr>
          <w:rFonts w:hint="eastAsia" w:cs="黑体" w:asciiTheme="minorEastAsia" w:hAnsiTheme="minorEastAsia"/>
          <w:color w:val="000000"/>
          <w:kern w:val="0"/>
          <w:sz w:val="32"/>
          <w:szCs w:val="32"/>
        </w:rPr>
        <w:t>：主要反映湖南省体育局部门各单位安排的用于对相关人员进行各类培训发生的支出。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十三、</w:t>
      </w:r>
      <w:r>
        <w:rPr>
          <w:rFonts w:hint="eastAsia" w:cs="黑体" w:asciiTheme="minorEastAsia" w:hAnsiTheme="minorEastAsia"/>
          <w:b/>
          <w:color w:val="000000"/>
          <w:kern w:val="0"/>
          <w:sz w:val="32"/>
          <w:szCs w:val="32"/>
        </w:rPr>
        <w:t>科学技术支出（类）技术研究与开发（款）应用技术研究与开发（项）</w:t>
      </w:r>
      <w:r>
        <w:rPr>
          <w:rFonts w:hint="eastAsia" w:cs="黑体" w:asciiTheme="minorEastAsia" w:hAnsiTheme="minorEastAsia"/>
          <w:color w:val="000000"/>
          <w:kern w:val="0"/>
          <w:sz w:val="32"/>
          <w:szCs w:val="32"/>
        </w:rPr>
        <w:t>：主要反映湖南体育职业学院用于省级重点研发计划项目的专项支出。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十四、</w:t>
      </w:r>
      <w:r>
        <w:rPr>
          <w:rFonts w:hint="eastAsia" w:cs="黑体" w:asciiTheme="minorEastAsia" w:hAnsiTheme="minorEastAsia"/>
          <w:b/>
          <w:color w:val="000000"/>
          <w:kern w:val="0"/>
          <w:sz w:val="32"/>
          <w:szCs w:val="32"/>
        </w:rPr>
        <w:t>科学技术支出（类）技术研究与开发（款）产业技术研究与开发（项）</w:t>
      </w:r>
      <w:r>
        <w:rPr>
          <w:rFonts w:hint="eastAsia" w:cs="黑体" w:asciiTheme="minorEastAsia" w:hAnsiTheme="minorEastAsia"/>
          <w:color w:val="000000"/>
          <w:kern w:val="0"/>
          <w:sz w:val="32"/>
          <w:szCs w:val="32"/>
        </w:rPr>
        <w:t>：主要反映湖南省体育模型和摩托艇运动管理中心用于科技发展计划的专项支出。</w:t>
      </w:r>
    </w:p>
    <w:p>
      <w:pPr>
        <w:ind w:firstLine="64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十五、</w:t>
      </w:r>
      <w:r>
        <w:rPr>
          <w:rFonts w:hint="eastAsia" w:cs="黑体" w:asciiTheme="minorEastAsia" w:hAnsiTheme="minorEastAsia"/>
          <w:b/>
          <w:color w:val="000000"/>
          <w:kern w:val="0"/>
          <w:sz w:val="32"/>
          <w:szCs w:val="32"/>
        </w:rPr>
        <w:t>文化体育与传媒支出（类）体育（款）行政运行（项）</w:t>
      </w:r>
      <w:r>
        <w:rPr>
          <w:rFonts w:hint="eastAsia" w:cs="黑体" w:asciiTheme="minorEastAsia" w:hAnsiTheme="minorEastAsia"/>
          <w:color w:val="000000"/>
          <w:kern w:val="0"/>
          <w:sz w:val="32"/>
          <w:szCs w:val="32"/>
        </w:rPr>
        <w:t>：主要反映湖南省体育局局本级行政单位用于保障机构正常运转、开展日常工作的基本支出。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十六、</w:t>
      </w:r>
      <w:r>
        <w:rPr>
          <w:rFonts w:hint="eastAsia" w:cs="黑体" w:asciiTheme="minorEastAsia" w:hAnsiTheme="minorEastAsia"/>
          <w:b/>
          <w:color w:val="000000"/>
          <w:kern w:val="0"/>
          <w:sz w:val="32"/>
          <w:szCs w:val="32"/>
        </w:rPr>
        <w:t>文化体育与传媒支出（类）体育（款）一般行政管理事务（项）</w:t>
      </w:r>
      <w:r>
        <w:rPr>
          <w:rFonts w:hint="eastAsia" w:cs="黑体" w:asciiTheme="minorEastAsia" w:hAnsiTheme="minorEastAsia"/>
          <w:color w:val="000000"/>
          <w:kern w:val="0"/>
          <w:sz w:val="32"/>
          <w:szCs w:val="32"/>
        </w:rPr>
        <w:t>：主要反映湖南省体育局局本级行政单位、体育总会及老年体协的项目支出。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十七、</w:t>
      </w:r>
      <w:r>
        <w:rPr>
          <w:rFonts w:hint="eastAsia" w:cs="黑体" w:asciiTheme="minorEastAsia" w:hAnsiTheme="minorEastAsia"/>
          <w:b/>
          <w:color w:val="000000"/>
          <w:kern w:val="0"/>
          <w:sz w:val="32"/>
          <w:szCs w:val="32"/>
        </w:rPr>
        <w:t>文化体育与传媒支出（类）体育（款）机关服务（项）</w:t>
      </w:r>
      <w:r>
        <w:rPr>
          <w:rFonts w:hint="eastAsia" w:cs="黑体" w:asciiTheme="minorEastAsia" w:hAnsiTheme="minorEastAsia"/>
          <w:color w:val="000000"/>
          <w:kern w:val="0"/>
          <w:sz w:val="32"/>
          <w:szCs w:val="32"/>
        </w:rPr>
        <w:t>：主要反映湖南省体育局机关后勤服务中心的运行支出。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十八、</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：主要反映湖南省各体育运动项目管理中心的运行和业务支出。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十九、</w:t>
      </w:r>
      <w:r>
        <w:rPr>
          <w:rFonts w:hint="eastAsia" w:cs="黑体" w:asciiTheme="minorEastAsia" w:hAnsiTheme="minorEastAsia"/>
          <w:b/>
          <w:color w:val="000000"/>
          <w:kern w:val="0"/>
          <w:sz w:val="32"/>
          <w:szCs w:val="32"/>
        </w:rPr>
        <w:t>文化体育与传媒支出（类）体育（款）体育竞赛（项）</w:t>
      </w:r>
      <w:r>
        <w:rPr>
          <w:rFonts w:hint="eastAsia" w:cs="黑体" w:asciiTheme="minorEastAsia" w:hAnsiTheme="minorEastAsia"/>
          <w:color w:val="000000"/>
          <w:kern w:val="0"/>
          <w:sz w:val="32"/>
          <w:szCs w:val="32"/>
        </w:rPr>
        <w:t>：主要反映综合性运动会及单项体育比赛支出。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w:t>
      </w:r>
      <w:r>
        <w:rPr>
          <w:rFonts w:hint="eastAsia" w:cs="黑体" w:asciiTheme="minorEastAsia" w:hAnsiTheme="minorEastAsia"/>
          <w:b/>
          <w:color w:val="000000"/>
          <w:kern w:val="0"/>
          <w:sz w:val="32"/>
          <w:szCs w:val="32"/>
        </w:rPr>
        <w:t>文化体育与传媒支出（类）体育（款）体育场馆（项）</w:t>
      </w:r>
      <w:r>
        <w:rPr>
          <w:rFonts w:hint="eastAsia" w:cs="黑体" w:asciiTheme="minorEastAsia" w:hAnsiTheme="minorEastAsia"/>
          <w:color w:val="000000"/>
          <w:kern w:val="0"/>
          <w:sz w:val="32"/>
          <w:szCs w:val="32"/>
        </w:rPr>
        <w:t>：主要反映各体育场馆的运行保障支出。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二十一、</w:t>
      </w:r>
      <w:r>
        <w:rPr>
          <w:rFonts w:hint="eastAsia" w:cs="黑体" w:asciiTheme="minorEastAsia" w:hAnsiTheme="minorEastAsia"/>
          <w:b/>
          <w:color w:val="000000"/>
          <w:kern w:val="0"/>
          <w:sz w:val="32"/>
          <w:szCs w:val="32"/>
        </w:rPr>
        <w:t>文化体育与传媒支出（类）体育（款）群众体育（项）</w:t>
      </w:r>
      <w:r>
        <w:rPr>
          <w:rFonts w:hint="eastAsia" w:cs="黑体" w:asciiTheme="minorEastAsia" w:hAnsiTheme="minorEastAsia"/>
          <w:color w:val="000000"/>
          <w:kern w:val="0"/>
          <w:sz w:val="32"/>
          <w:szCs w:val="32"/>
        </w:rPr>
        <w:t>：主要反映全民健身等群众体育活动方面的支出。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二十二、</w:t>
      </w:r>
      <w:r>
        <w:rPr>
          <w:rFonts w:hint="eastAsia" w:cs="黑体" w:asciiTheme="minorEastAsia" w:hAnsiTheme="minorEastAsia"/>
          <w:b/>
          <w:color w:val="000000"/>
          <w:kern w:val="0"/>
          <w:sz w:val="32"/>
          <w:szCs w:val="32"/>
        </w:rPr>
        <w:t>文化体育与传媒支出（类）体育（款）体育交流与合作（项）</w:t>
      </w:r>
      <w:r>
        <w:rPr>
          <w:rFonts w:hint="eastAsia" w:cs="黑体" w:asciiTheme="minorEastAsia" w:hAnsiTheme="minorEastAsia"/>
          <w:color w:val="000000"/>
          <w:kern w:val="0"/>
          <w:sz w:val="32"/>
          <w:szCs w:val="32"/>
        </w:rPr>
        <w:t>：主要反映湖南省体育人才交流服务中心运行与工作支出。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二十三、</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二十四、</w:t>
      </w:r>
      <w:r>
        <w:rPr>
          <w:rFonts w:hint="eastAsia" w:cs="黑体" w:asciiTheme="minorEastAsia" w:hAnsiTheme="minorEastAsia"/>
          <w:b/>
          <w:color w:val="000000"/>
          <w:kern w:val="0"/>
          <w:sz w:val="32"/>
          <w:szCs w:val="32"/>
        </w:rPr>
        <w:t>文化体育与传媒（类）其他文化体育与传媒支出（款）其他文化体育与传媒支出（项）</w:t>
      </w:r>
      <w:r>
        <w:rPr>
          <w:rFonts w:hint="eastAsia" w:cs="黑体" w:asciiTheme="minorEastAsia" w:hAnsiTheme="minorEastAsia"/>
          <w:color w:val="000000"/>
          <w:kern w:val="0"/>
          <w:sz w:val="32"/>
          <w:szCs w:val="32"/>
        </w:rPr>
        <w:t>：主要反映财政部门安排用于其他文化体育与传媒方面的专项支出。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二十五、</w:t>
      </w:r>
      <w:r>
        <w:rPr>
          <w:rFonts w:hint="eastAsia" w:cs="黑体" w:asciiTheme="minorEastAsia" w:hAnsiTheme="minorEastAsia"/>
          <w:b/>
          <w:color w:val="000000"/>
          <w:kern w:val="0"/>
          <w:sz w:val="32"/>
          <w:szCs w:val="32"/>
        </w:rPr>
        <w:t>社会保障和就业支出（类）行政事业单位离退休（款）未归口管理的行政单位离退休（项）</w:t>
      </w:r>
      <w:r>
        <w:rPr>
          <w:rFonts w:hint="eastAsia" w:cs="黑体" w:asciiTheme="minorEastAsia" w:hAnsiTheme="minorEastAsia"/>
          <w:color w:val="000000"/>
          <w:kern w:val="0"/>
          <w:sz w:val="32"/>
          <w:szCs w:val="32"/>
        </w:rPr>
        <w:t>：主要反映湖南省体育局部门未实行归口管理的离退休人员的经费支出。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二十六、</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：主要反映湖南省体育局各单位人员基本养老保险缴费支出。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二十七、</w:t>
      </w:r>
      <w:r>
        <w:rPr>
          <w:rFonts w:hint="eastAsia" w:cs="黑体" w:asciiTheme="minorEastAsia" w:hAnsiTheme="minorEastAsia"/>
          <w:b/>
          <w:color w:val="000000"/>
          <w:kern w:val="0"/>
          <w:sz w:val="32"/>
          <w:szCs w:val="32"/>
        </w:rPr>
        <w:t>社会保障和就业支出（类）行政事业单位离退休（款）机关事业单位职业年金缴费支出（项）</w:t>
      </w:r>
      <w:r>
        <w:rPr>
          <w:rFonts w:hint="eastAsia" w:cs="黑体" w:asciiTheme="minorEastAsia" w:hAnsiTheme="minorEastAsia"/>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二十八、</w:t>
      </w:r>
      <w:r>
        <w:rPr>
          <w:rFonts w:hint="eastAsia" w:cs="黑体" w:asciiTheme="minorEastAsia" w:hAnsiTheme="minorEastAsia"/>
          <w:b/>
          <w:color w:val="000000"/>
          <w:kern w:val="0"/>
          <w:sz w:val="32"/>
          <w:szCs w:val="32"/>
        </w:rPr>
        <w:t>社会保障和就业支出（类）就业补助（款）其他就业补助支出（项）</w:t>
      </w:r>
      <w:r>
        <w:rPr>
          <w:rFonts w:hint="eastAsia" w:cs="黑体" w:asciiTheme="minorEastAsia" w:hAnsiTheme="minorEastAsia"/>
          <w:color w:val="000000"/>
          <w:kern w:val="0"/>
          <w:sz w:val="32"/>
          <w:szCs w:val="32"/>
        </w:rPr>
        <w:t>。主要反映湖南体育职业学院校园招聘补助支出。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二十九、</w:t>
      </w:r>
      <w:r>
        <w:rPr>
          <w:rFonts w:hint="eastAsia" w:cs="黑体" w:asciiTheme="minorEastAsia" w:hAnsiTheme="minorEastAsia"/>
          <w:b/>
          <w:color w:val="000000"/>
          <w:kern w:val="0"/>
          <w:sz w:val="32"/>
          <w:szCs w:val="32"/>
        </w:rPr>
        <w:t>社会保障和就业支出（类）抚恤（款）死亡抚恤（项）</w:t>
      </w:r>
      <w:r>
        <w:rPr>
          <w:rFonts w:hint="eastAsia" w:cs="黑体" w:asciiTheme="minorEastAsia" w:hAnsiTheme="minorEastAsia"/>
          <w:color w:val="000000"/>
          <w:kern w:val="0"/>
          <w:sz w:val="32"/>
          <w:szCs w:val="32"/>
        </w:rPr>
        <w:t>。主要反映单位病故人员家属的一次性抚恤金以及丧葬补助费支出。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w:t>
      </w:r>
      <w:r>
        <w:rPr>
          <w:rFonts w:hint="eastAsia" w:cs="黑体" w:asciiTheme="minorEastAsia" w:hAnsiTheme="minorEastAsia"/>
          <w:b/>
          <w:color w:val="000000"/>
          <w:kern w:val="0"/>
          <w:sz w:val="32"/>
          <w:szCs w:val="32"/>
        </w:rPr>
        <w:t>社会保障和就业支出（类）残疾人事业（款）残疾人体育（项）</w:t>
      </w:r>
      <w:r>
        <w:rPr>
          <w:rFonts w:hint="eastAsia" w:cs="黑体" w:asciiTheme="minorEastAsia" w:hAnsiTheme="minorEastAsia"/>
          <w:color w:val="000000"/>
          <w:kern w:val="0"/>
          <w:sz w:val="32"/>
          <w:szCs w:val="32"/>
        </w:rPr>
        <w:t>。指用于于残疾人体育方面支出，主要反映里约残奥会奖金支出。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三十一、</w:t>
      </w:r>
      <w:r>
        <w:rPr>
          <w:rFonts w:hint="eastAsia" w:cs="黑体" w:asciiTheme="minorEastAsia" w:hAnsiTheme="minorEastAsia"/>
          <w:b/>
          <w:color w:val="000000"/>
          <w:kern w:val="0"/>
          <w:sz w:val="32"/>
          <w:szCs w:val="32"/>
        </w:rPr>
        <w:t>社会保障和就业支出（类）其他社会保障和就业支出（款）其他社会保障和就业支出（项）</w:t>
      </w:r>
      <w:r>
        <w:rPr>
          <w:rFonts w:hint="eastAsia" w:cs="黑体" w:asciiTheme="minorEastAsia" w:hAnsiTheme="minorEastAsia"/>
          <w:color w:val="000000"/>
          <w:kern w:val="0"/>
          <w:sz w:val="32"/>
          <w:szCs w:val="32"/>
        </w:rPr>
        <w:t>。指其他社会保障和就业支出，主要反映省体育局部门用于建国初期参加革命工作人员的支出。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三十二、</w:t>
      </w:r>
      <w:r>
        <w:rPr>
          <w:rFonts w:hint="eastAsia" w:cs="黑体" w:asciiTheme="minorEastAsia" w:hAnsiTheme="minorEastAsia"/>
          <w:b/>
          <w:color w:val="000000"/>
          <w:kern w:val="0"/>
          <w:sz w:val="32"/>
          <w:szCs w:val="32"/>
        </w:rPr>
        <w:t>医疗卫生与计划生育支出（类）公立医院（款）其他专科医院（项）</w:t>
      </w:r>
      <w:r>
        <w:rPr>
          <w:rFonts w:hint="eastAsia" w:cs="黑体" w:asciiTheme="minorEastAsia" w:hAnsiTheme="minorEastAsia"/>
          <w:color w:val="000000"/>
          <w:kern w:val="0"/>
          <w:sz w:val="32"/>
          <w:szCs w:val="32"/>
        </w:rPr>
        <w:t>：主要指湖南省体育运动专科医院的支出。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三十三、</w:t>
      </w:r>
      <w:r>
        <w:rPr>
          <w:rFonts w:hint="eastAsia" w:cs="黑体" w:asciiTheme="minorEastAsia" w:hAnsiTheme="minorEastAsia"/>
          <w:b/>
          <w:color w:val="000000"/>
          <w:kern w:val="0"/>
          <w:sz w:val="32"/>
          <w:szCs w:val="32"/>
        </w:rPr>
        <w:t>医疗卫生与计划生育支出（类）行政事业单位医疗（款）行政单位医疗（项）</w:t>
      </w:r>
      <w:r>
        <w:rPr>
          <w:rFonts w:hint="eastAsia" w:cs="黑体" w:asciiTheme="minorEastAsia" w:hAnsiTheme="minorEastAsia"/>
          <w:color w:val="000000"/>
          <w:kern w:val="0"/>
          <w:sz w:val="32"/>
          <w:szCs w:val="32"/>
        </w:rPr>
        <w:t>。指局机关行政单位离休干部医疗保障经费支出。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三十四、</w:t>
      </w:r>
      <w:r>
        <w:rPr>
          <w:rFonts w:hint="eastAsia" w:cs="黑体" w:asciiTheme="minorEastAsia" w:hAnsiTheme="minorEastAsia"/>
          <w:b/>
          <w:color w:val="000000"/>
          <w:kern w:val="0"/>
          <w:sz w:val="32"/>
          <w:szCs w:val="32"/>
        </w:rPr>
        <w:t>医疗卫生与计划生育支出（类）行政事业单位医疗（款）事业单位医疗（项）</w:t>
      </w:r>
      <w:r>
        <w:rPr>
          <w:rFonts w:hint="eastAsia" w:cs="黑体" w:asciiTheme="minorEastAsia" w:hAnsiTheme="minorEastAsia"/>
          <w:color w:val="000000"/>
          <w:kern w:val="0"/>
          <w:sz w:val="32"/>
          <w:szCs w:val="32"/>
        </w:rPr>
        <w:t>。指事业离休干部医疗保障经费支出。</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三十五、</w:t>
      </w:r>
      <w:r>
        <w:rPr>
          <w:rFonts w:hint="eastAsia" w:cs="黑体" w:asciiTheme="minorEastAsia" w:hAnsiTheme="minorEastAsia"/>
          <w:b/>
          <w:color w:val="000000"/>
          <w:kern w:val="0"/>
          <w:sz w:val="32"/>
          <w:szCs w:val="32"/>
        </w:rPr>
        <w:t>医疗卫生与计划生育支出（类）行政事业单位医疗（款）其他行政事业单位医疗支出（项）</w:t>
      </w:r>
      <w:r>
        <w:rPr>
          <w:rFonts w:hint="eastAsia" w:cs="黑体" w:asciiTheme="minorEastAsia" w:hAnsiTheme="minorEastAsia"/>
          <w:color w:val="000000"/>
          <w:kern w:val="0"/>
          <w:sz w:val="32"/>
          <w:szCs w:val="32"/>
        </w:rPr>
        <w:t>。指其他离退休干部医疗保障经费支出。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三十六、</w:t>
      </w:r>
      <w:r>
        <w:rPr>
          <w:rFonts w:hint="eastAsia" w:cs="黑体" w:asciiTheme="minorEastAsia" w:hAnsiTheme="minorEastAsia"/>
          <w:b/>
          <w:color w:val="000000"/>
          <w:kern w:val="0"/>
          <w:sz w:val="32"/>
          <w:szCs w:val="32"/>
        </w:rPr>
        <w:t>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三十七、</w:t>
      </w:r>
      <w:r>
        <w:rPr>
          <w:rFonts w:hint="eastAsia" w:cs="黑体" w:asciiTheme="minorEastAsia" w:hAnsiTheme="minorEastAsia"/>
          <w:b/>
          <w:color w:val="000000"/>
          <w:kern w:val="0"/>
          <w:sz w:val="32"/>
          <w:szCs w:val="32"/>
        </w:rPr>
        <w:t>住房保障支出（类）住房改革支出（款） 购房补贴（项）</w:t>
      </w:r>
      <w:r>
        <w:rPr>
          <w:rFonts w:hint="eastAsia" w:cs="黑体" w:asciiTheme="minorEastAsia" w:hAnsiTheme="minorEastAsia"/>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三十八、</w:t>
      </w:r>
      <w:r>
        <w:rPr>
          <w:rFonts w:hint="eastAsia" w:cs="黑体" w:asciiTheme="minorEastAsia" w:hAnsiTheme="minorEastAsia"/>
          <w:b/>
          <w:color w:val="000000"/>
          <w:kern w:val="0"/>
          <w:sz w:val="32"/>
          <w:szCs w:val="32"/>
        </w:rPr>
        <w:t>其他支出（类）彩票公益金及对应专项债务收入安排的支出（款） 用于体育事业的彩票公益金支出（项）</w:t>
      </w:r>
      <w:r>
        <w:rPr>
          <w:rFonts w:hint="eastAsia" w:cs="黑体" w:asciiTheme="minorEastAsia" w:hAnsiTheme="minorEastAsia"/>
          <w:color w:val="000000"/>
          <w:kern w:val="0"/>
          <w:sz w:val="32"/>
          <w:szCs w:val="32"/>
        </w:rPr>
        <w:t>：指用于体育事业的体育彩票公益金支出。</w:t>
      </w:r>
    </w:p>
    <w:p>
      <w:pPr>
        <w:ind w:firstLine="645"/>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三十九、</w:t>
      </w:r>
      <w:r>
        <w:rPr>
          <w:rFonts w:hint="eastAsia" w:cs="黑体" w:asciiTheme="minorEastAsia" w:hAnsiTheme="minorEastAsia"/>
          <w:b/>
          <w:color w:val="000000"/>
          <w:kern w:val="0"/>
          <w:sz w:val="32"/>
          <w:szCs w:val="32"/>
        </w:rPr>
        <w:t>机关运行经费</w:t>
      </w:r>
      <w:r>
        <w:rPr>
          <w:rFonts w:hint="eastAsia" w:cs="黑体" w:asciiTheme="minorEastAsia" w:hAnsiTheme="minorEastAsia"/>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5"/>
        <w:rPr>
          <w:rFonts w:cs="黑体" w:asciiTheme="minorEastAsia" w:hAnsiTheme="minorEastAsia"/>
          <w:color w:val="000000"/>
          <w:kern w:val="0"/>
          <w:sz w:val="32"/>
          <w:szCs w:val="3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方正小标宋_GBK" w:hAnsi="Times New Roman" w:eastAsia="方正小标宋_GBK" w:cs="Times New Roman"/>
          <w:sz w:val="52"/>
          <w:szCs w:val="52"/>
        </w:rPr>
      </w:pPr>
      <w:r>
        <w:rPr>
          <w:rFonts w:hint="eastAsia" w:ascii="方正小标宋_GBK" w:hAnsi="Times New Roman" w:eastAsia="方正小标宋_GBK" w:cs="Times New Roman"/>
          <w:sz w:val="52"/>
          <w:szCs w:val="52"/>
          <w:lang w:val="en-US" w:eastAsia="zh-CN"/>
        </w:rPr>
        <w:t>2021</w:t>
      </w:r>
      <w:r>
        <w:rPr>
          <w:rFonts w:hint="eastAsia" w:ascii="方正小标宋_GBK" w:hAnsi="Times New Roman" w:eastAsia="方正小标宋_GBK" w:cs="Times New Roman"/>
          <w:sz w:val="52"/>
          <w:szCs w:val="52"/>
        </w:rPr>
        <w:t>年度湖南省社会体育指导服务中心整体支出绩效自评报告</w:t>
      </w:r>
    </w:p>
    <w:p>
      <w:pPr>
        <w:ind w:firstLine="640" w:firstLineChars="200"/>
        <w:rPr>
          <w:rFonts w:hint="eastAsia" w:ascii="仿宋_GB2312" w:hAnsi="仿宋" w:eastAsia="仿宋_GB2312" w:cs="仿宋"/>
          <w:bCs/>
          <w:color w:val="000000"/>
          <w:sz w:val="32"/>
          <w:szCs w:val="32"/>
          <w:u w:val="none"/>
        </w:rPr>
      </w:pPr>
      <w:r>
        <w:rPr>
          <w:rFonts w:hint="eastAsia" w:ascii="仿宋_GB2312" w:hAnsi="仿宋" w:eastAsia="仿宋_GB2312" w:cs="仿宋"/>
          <w:bCs/>
          <w:color w:val="000000"/>
          <w:sz w:val="32"/>
          <w:szCs w:val="32"/>
          <w:u w:val="none"/>
        </w:rPr>
        <w:t>根据《中共中央 国务院关于全面实施预算绩效管理的意见》</w:t>
      </w:r>
      <w:r>
        <w:rPr>
          <w:rFonts w:hint="eastAsia" w:ascii="仿宋_GB2312" w:hAnsi="仿宋" w:eastAsia="仿宋_GB2312" w:cs="仿宋"/>
          <w:bCs/>
          <w:color w:val="000000"/>
          <w:sz w:val="32"/>
          <w:szCs w:val="32"/>
          <w:u w:val="none"/>
          <w:lang w:eastAsia="zh-CN"/>
        </w:rPr>
        <w:t>、</w:t>
      </w:r>
      <w:r>
        <w:rPr>
          <w:rFonts w:hint="eastAsia" w:ascii="仿宋_GB2312" w:hAnsi="仿宋" w:eastAsia="仿宋_GB2312" w:cs="仿宋"/>
          <w:bCs/>
          <w:color w:val="000000"/>
          <w:sz w:val="32"/>
          <w:szCs w:val="32"/>
          <w:u w:val="none"/>
        </w:rPr>
        <w:t>《湖南省财政厅关于开展2021年度部门整体支出绩效自评工作的通知》（湘财绩〔2022〕1号）</w:t>
      </w:r>
      <w:r>
        <w:rPr>
          <w:rFonts w:hint="eastAsia" w:ascii="仿宋_GB2312" w:hAnsi="仿宋" w:eastAsia="仿宋_GB2312" w:cs="仿宋"/>
          <w:bCs/>
          <w:color w:val="000000"/>
          <w:sz w:val="32"/>
          <w:szCs w:val="32"/>
          <w:u w:val="none"/>
          <w:lang w:eastAsia="zh-CN"/>
        </w:rPr>
        <w:t>的</w:t>
      </w:r>
      <w:r>
        <w:rPr>
          <w:rFonts w:hint="eastAsia" w:ascii="仿宋_GB2312" w:hAnsi="仿宋" w:eastAsia="仿宋_GB2312" w:cs="仿宋"/>
          <w:bCs/>
          <w:color w:val="000000"/>
          <w:sz w:val="32"/>
          <w:szCs w:val="32"/>
          <w:u w:val="none"/>
        </w:rPr>
        <w:t>文件精神</w:t>
      </w:r>
      <w:r>
        <w:rPr>
          <w:rFonts w:hint="eastAsia" w:ascii="仿宋_GB2312" w:hAnsi="仿宋" w:eastAsia="仿宋_GB2312" w:cs="仿宋"/>
          <w:bCs/>
          <w:color w:val="000000"/>
          <w:sz w:val="32"/>
          <w:szCs w:val="32"/>
          <w:u w:val="none"/>
          <w:lang w:eastAsia="zh-CN"/>
        </w:rPr>
        <w:t>及省体育局有关要求</w:t>
      </w:r>
      <w:r>
        <w:rPr>
          <w:rFonts w:hint="eastAsia" w:ascii="仿宋_GB2312" w:hAnsi="仿宋" w:eastAsia="仿宋_GB2312" w:cs="仿宋"/>
          <w:bCs/>
          <w:color w:val="000000"/>
          <w:sz w:val="32"/>
          <w:szCs w:val="32"/>
          <w:u w:val="none"/>
        </w:rPr>
        <w:t>，我</w:t>
      </w:r>
      <w:r>
        <w:rPr>
          <w:rFonts w:hint="eastAsia" w:ascii="仿宋_GB2312" w:hAnsi="仿宋" w:eastAsia="仿宋_GB2312" w:cs="仿宋"/>
          <w:bCs/>
          <w:color w:val="000000"/>
          <w:sz w:val="32"/>
          <w:szCs w:val="32"/>
          <w:u w:val="none"/>
          <w:lang w:eastAsia="zh-CN"/>
        </w:rPr>
        <w:t>中心</w:t>
      </w:r>
      <w:r>
        <w:rPr>
          <w:rFonts w:hint="eastAsia" w:ascii="仿宋_GB2312" w:hAnsi="仿宋" w:eastAsia="仿宋_GB2312" w:cs="仿宋"/>
          <w:bCs/>
          <w:color w:val="000000"/>
          <w:sz w:val="32"/>
          <w:szCs w:val="32"/>
          <w:u w:val="none"/>
        </w:rPr>
        <w:t>对</w:t>
      </w:r>
      <w:r>
        <w:rPr>
          <w:rFonts w:hint="eastAsia" w:ascii="仿宋_GB2312" w:hAnsi="仿宋" w:eastAsia="仿宋_GB2312" w:cs="仿宋"/>
          <w:bCs/>
          <w:color w:val="000000"/>
          <w:sz w:val="32"/>
          <w:szCs w:val="32"/>
          <w:u w:val="none"/>
          <w:lang w:eastAsia="zh-CN"/>
        </w:rPr>
        <w:t>单位</w:t>
      </w:r>
      <w:r>
        <w:rPr>
          <w:rFonts w:hint="eastAsia" w:ascii="仿宋_GB2312" w:hAnsi="仿宋" w:eastAsia="仿宋_GB2312" w:cs="仿宋"/>
          <w:bCs/>
          <w:color w:val="000000"/>
          <w:sz w:val="32"/>
          <w:szCs w:val="32"/>
          <w:u w:val="none"/>
        </w:rPr>
        <w:t>整体支出进行了绩效评价，现报告如下：</w:t>
      </w:r>
    </w:p>
    <w:p>
      <w:pPr>
        <w:widowControl/>
        <w:adjustRightInd w:val="0"/>
        <w:snapToGrid w:val="0"/>
        <w:spacing w:line="360" w:lineRule="auto"/>
        <w:contextualSpacing/>
        <w:rPr>
          <w:rFonts w:ascii="Times New Roman" w:hAnsi="Times New Roman" w:eastAsia="黑体" w:cs="Times New Roman"/>
          <w:sz w:val="32"/>
          <w:szCs w:val="32"/>
        </w:rPr>
      </w:pPr>
      <w:r>
        <w:rPr>
          <w:rFonts w:hint="eastAsia" w:ascii="Times New Roman" w:hAnsi="Times New Roman" w:eastAsia="黑体" w:cs="Times New Roman"/>
          <w:sz w:val="32"/>
          <w:szCs w:val="32"/>
        </w:rPr>
        <w:t>一、</w:t>
      </w:r>
      <w:r>
        <w:rPr>
          <w:rFonts w:ascii="Times New Roman" w:hAnsi="Times New Roman" w:eastAsia="黑体" w:cs="Times New Roman"/>
          <w:sz w:val="32"/>
          <w:szCs w:val="32"/>
        </w:rPr>
        <w:t>单位基本情况</w:t>
      </w:r>
    </w:p>
    <w:p>
      <w:pPr>
        <w:adjustRightInd w:val="0"/>
        <w:snapToGrid w:val="0"/>
        <w:spacing w:line="360" w:lineRule="auto"/>
        <w:ind w:firstLine="640" w:firstLineChars="200"/>
        <w:contextualSpacing/>
        <w:rPr>
          <w:rFonts w:ascii="仿宋" w:hAnsi="仿宋" w:eastAsia="仿宋" w:cs="Times New Roman"/>
          <w:sz w:val="32"/>
          <w:szCs w:val="32"/>
        </w:rPr>
      </w:pPr>
      <w:r>
        <w:rPr>
          <w:rFonts w:hint="eastAsia" w:ascii="仿宋" w:hAnsi="仿宋" w:eastAsia="仿宋" w:cs="Times New Roman"/>
          <w:sz w:val="32"/>
          <w:szCs w:val="32"/>
        </w:rPr>
        <w:t>（一）我单位是隶属于湖南省体育局的二级机构，属差额拨款事业单位，下设办公室和业务科，主要职能是</w:t>
      </w:r>
      <w:r>
        <w:rPr>
          <w:rFonts w:hint="eastAsia" w:ascii="仿宋" w:hAnsi="仿宋" w:eastAsia="仿宋" w:cs="微软雅黑"/>
          <w:sz w:val="32"/>
          <w:szCs w:val="32"/>
        </w:rPr>
        <w:t>为开展全民健身活动提供服务；组织、指导、服务全省大型社会体育竞赛活动；引导社会体育俱乐部健康发展；申报、承接在全省举办的国际、国内大型社会体育竞赛的相关工作；组织省级社会体育指导员、全省非奥运项目的教练员和裁判员培训工作；培养、输送社会体育各项目优秀人才；协助做好全省健身气功管理工作；完成省体育局交办的其他工作任务。</w:t>
      </w:r>
    </w:p>
    <w:p>
      <w:pPr>
        <w:adjustRightInd w:val="0"/>
        <w:snapToGrid w:val="0"/>
        <w:spacing w:line="360" w:lineRule="auto"/>
        <w:ind w:firstLine="640" w:firstLineChars="200"/>
        <w:contextualSpacing/>
        <w:rPr>
          <w:rFonts w:ascii="仿宋" w:hAnsi="仿宋" w:eastAsia="仿宋" w:cs="Times New Roman"/>
          <w:sz w:val="32"/>
          <w:szCs w:val="32"/>
        </w:rPr>
      </w:pPr>
      <w:r>
        <w:rPr>
          <w:rFonts w:hint="eastAsia" w:ascii="仿宋" w:hAnsi="仿宋" w:eastAsia="仿宋" w:cs="Times New Roman"/>
          <w:sz w:val="32"/>
          <w:szCs w:val="32"/>
        </w:rPr>
        <w:t>（二）我单位是隶属于湖南省体育局的二级机构，属差额拨款事业单位，下设办公室和业务科。</w:t>
      </w:r>
    </w:p>
    <w:p>
      <w:pPr>
        <w:adjustRightInd w:val="0"/>
        <w:snapToGrid w:val="0"/>
        <w:spacing w:line="360" w:lineRule="auto"/>
        <w:ind w:firstLine="640" w:firstLineChars="200"/>
        <w:contextualSpacing/>
        <w:rPr>
          <w:rFonts w:ascii="仿宋" w:hAnsi="仿宋" w:eastAsia="仿宋" w:cs="Times New Roman"/>
          <w:sz w:val="32"/>
          <w:szCs w:val="32"/>
        </w:rPr>
      </w:pPr>
      <w:r>
        <w:rPr>
          <w:rFonts w:hint="eastAsia" w:ascii="仿宋" w:hAnsi="仿宋" w:eastAsia="仿宋" w:cs="Times New Roman"/>
          <w:sz w:val="32"/>
          <w:szCs w:val="32"/>
        </w:rPr>
        <w:t>（三）我</w:t>
      </w:r>
      <w:r>
        <w:rPr>
          <w:rFonts w:hint="eastAsia" w:ascii="仿宋" w:hAnsi="仿宋" w:eastAsia="仿宋" w:cs="仿宋_GB2312"/>
          <w:sz w:val="32"/>
          <w:szCs w:val="32"/>
        </w:rPr>
        <w:t>单位</w:t>
      </w:r>
      <w:r>
        <w:rPr>
          <w:rFonts w:hint="eastAsia" w:ascii="仿宋" w:hAnsi="仿宋" w:eastAsia="仿宋" w:cs="Times New Roman"/>
          <w:sz w:val="32"/>
          <w:szCs w:val="32"/>
        </w:rPr>
        <w:t>事业编制人数10人，年末在职人数为</w:t>
      </w:r>
      <w:r>
        <w:rPr>
          <w:rFonts w:hint="eastAsia" w:ascii="仿宋" w:hAnsi="仿宋" w:eastAsia="仿宋" w:cs="Times New Roman"/>
          <w:sz w:val="32"/>
          <w:szCs w:val="32"/>
          <w:lang w:val="en-US" w:eastAsia="zh-CN"/>
        </w:rPr>
        <w:t>10人</w:t>
      </w:r>
      <w:r>
        <w:rPr>
          <w:rFonts w:hint="eastAsia" w:ascii="仿宋" w:hAnsi="仿宋" w:eastAsia="仿宋" w:cs="Times New Roman"/>
          <w:sz w:val="32"/>
          <w:szCs w:val="32"/>
        </w:rPr>
        <w:t>，其中</w:t>
      </w:r>
      <w:r>
        <w:rPr>
          <w:rFonts w:hint="eastAsia" w:ascii="仿宋" w:hAnsi="仿宋" w:eastAsia="仿宋" w:cs="Times New Roman"/>
          <w:sz w:val="32"/>
          <w:szCs w:val="32"/>
          <w:lang w:eastAsia="zh-CN"/>
        </w:rPr>
        <w:t>包含</w:t>
      </w:r>
      <w:r>
        <w:rPr>
          <w:rFonts w:hint="eastAsia" w:ascii="仿宋" w:hAnsi="仿宋" w:eastAsia="仿宋" w:cs="Times New Roman"/>
          <w:sz w:val="32"/>
          <w:szCs w:val="32"/>
        </w:rPr>
        <w:t>临聘1人。</w:t>
      </w:r>
    </w:p>
    <w:p>
      <w:pPr>
        <w:widowControl/>
        <w:spacing w:line="600" w:lineRule="exact"/>
        <w:rPr>
          <w:rFonts w:ascii="Times New Roman" w:hAnsi="Times New Roman" w:eastAsia="黑体" w:cs="Times New Roman"/>
          <w:sz w:val="32"/>
          <w:szCs w:val="32"/>
        </w:rPr>
      </w:pPr>
      <w:r>
        <w:rPr>
          <w:rFonts w:hint="eastAsia" w:ascii="Times New Roman" w:hAnsi="Times New Roman" w:eastAsia="黑体" w:cs="Times New Roman"/>
          <w:sz w:val="32"/>
          <w:szCs w:val="32"/>
        </w:rPr>
        <w:t>二、</w:t>
      </w:r>
      <w:r>
        <w:rPr>
          <w:rFonts w:ascii="Times New Roman" w:hAnsi="Times New Roman" w:eastAsia="黑体" w:cs="Times New Roman"/>
          <w:sz w:val="32"/>
          <w:szCs w:val="32"/>
        </w:rPr>
        <w:t>一般公共预算支出情况</w:t>
      </w:r>
    </w:p>
    <w:p>
      <w:pPr>
        <w:adjustRightInd w:val="0"/>
        <w:snapToGrid w:val="0"/>
        <w:spacing w:line="600" w:lineRule="exact"/>
        <w:ind w:right="-197" w:rightChars="-94" w:firstLine="640" w:firstLineChars="200"/>
        <w:rPr>
          <w:rFonts w:ascii="仿宋_GB2312" w:hAnsi="Arial Narrow" w:eastAsia="仿宋_GB2312"/>
          <w:sz w:val="32"/>
          <w:szCs w:val="32"/>
        </w:rPr>
      </w:pPr>
      <w:r>
        <w:rPr>
          <w:rFonts w:hint="eastAsia" w:ascii="仿宋_GB2312" w:hAnsi="Arial Narrow" w:eastAsia="仿宋_GB2312"/>
          <w:sz w:val="32"/>
          <w:szCs w:val="32"/>
        </w:rPr>
        <w:t>一般公共预算财政拨款基本支出预、决算情况（含中央财政资金）</w:t>
      </w:r>
    </w:p>
    <w:tbl>
      <w:tblPr>
        <w:tblStyle w:val="8"/>
        <w:tblW w:w="8593" w:type="dxa"/>
        <w:tblInd w:w="93" w:type="dxa"/>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2"/>
        <w:gridCol w:w="2132"/>
        <w:gridCol w:w="1982"/>
        <w:gridCol w:w="1447"/>
      </w:tblGrid>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3032" w:type="dxa"/>
            <w:tcBorders>
              <w:top w:val="single" w:color="000000" w:sz="12" w:space="0"/>
              <w:left w:val="nil"/>
              <w:bottom w:val="dotted" w:color="000000" w:sz="4" w:space="0"/>
              <w:right w:val="dotted" w:color="000000" w:sz="4" w:space="0"/>
            </w:tcBorders>
            <w:vAlign w:val="center"/>
          </w:tcPr>
          <w:p>
            <w:pPr>
              <w:jc w:val="center"/>
              <w:rPr>
                <w:rFonts w:ascii="仿宋_GB2312" w:hAnsi="Arial Narrow" w:eastAsia="仿宋_GB2312"/>
                <w:szCs w:val="21"/>
              </w:rPr>
            </w:pPr>
            <w:r>
              <w:rPr>
                <w:rFonts w:hint="eastAsia" w:ascii="仿宋_GB2312" w:hAnsi="宋体" w:eastAsia="仿宋_GB2312" w:cs="宋体"/>
                <w:szCs w:val="21"/>
              </w:rPr>
              <w:t>项目</w:t>
            </w:r>
          </w:p>
        </w:tc>
        <w:tc>
          <w:tcPr>
            <w:tcW w:w="2132" w:type="dxa"/>
            <w:tcBorders>
              <w:top w:val="single" w:color="000000" w:sz="12" w:space="0"/>
              <w:left w:val="dotted" w:color="000000" w:sz="4" w:space="0"/>
              <w:bottom w:val="dotted" w:color="000000" w:sz="4" w:space="0"/>
              <w:right w:val="dotted" w:color="000000" w:sz="4" w:space="0"/>
            </w:tcBorders>
            <w:vAlign w:val="center"/>
          </w:tcPr>
          <w:p>
            <w:pPr>
              <w:jc w:val="center"/>
              <w:rPr>
                <w:rFonts w:ascii="仿宋_GB2312" w:hAnsi="Arial Narrow" w:eastAsia="仿宋_GB2312"/>
                <w:szCs w:val="21"/>
              </w:rPr>
            </w:pPr>
            <w:r>
              <w:rPr>
                <w:rFonts w:hint="eastAsia" w:ascii="仿宋_GB2312" w:hAnsi="宋体" w:eastAsia="仿宋_GB2312" w:cs="宋体"/>
                <w:szCs w:val="21"/>
              </w:rPr>
              <w:t>预算数</w:t>
            </w:r>
          </w:p>
        </w:tc>
        <w:tc>
          <w:tcPr>
            <w:tcW w:w="1982" w:type="dxa"/>
            <w:tcBorders>
              <w:top w:val="single" w:color="000000" w:sz="12" w:space="0"/>
              <w:left w:val="dotted" w:color="000000" w:sz="4" w:space="0"/>
              <w:bottom w:val="dotted" w:color="000000" w:sz="4" w:space="0"/>
              <w:right w:val="dotted" w:color="000000" w:sz="4" w:space="0"/>
            </w:tcBorders>
            <w:vAlign w:val="center"/>
          </w:tcPr>
          <w:p>
            <w:pPr>
              <w:jc w:val="center"/>
              <w:rPr>
                <w:rFonts w:ascii="仿宋_GB2312" w:hAnsi="Arial Narrow" w:eastAsia="仿宋_GB2312"/>
                <w:szCs w:val="21"/>
              </w:rPr>
            </w:pPr>
            <w:r>
              <w:rPr>
                <w:rFonts w:hint="eastAsia" w:ascii="仿宋_GB2312" w:hAnsi="宋体" w:eastAsia="仿宋_GB2312" w:cs="宋体"/>
                <w:szCs w:val="21"/>
              </w:rPr>
              <w:t>决算数</w:t>
            </w:r>
          </w:p>
        </w:tc>
        <w:tc>
          <w:tcPr>
            <w:tcW w:w="1447" w:type="dxa"/>
            <w:tcBorders>
              <w:top w:val="single" w:color="000000" w:sz="12" w:space="0"/>
              <w:left w:val="dotted" w:color="000000" w:sz="4" w:space="0"/>
              <w:bottom w:val="dotted" w:color="000000" w:sz="4" w:space="0"/>
              <w:right w:val="nil"/>
            </w:tcBorders>
            <w:vAlign w:val="center"/>
          </w:tcPr>
          <w:p>
            <w:pPr>
              <w:jc w:val="center"/>
              <w:rPr>
                <w:rFonts w:ascii="仿宋_GB2312" w:hAnsi="Arial Narrow" w:eastAsia="仿宋_GB2312"/>
                <w:szCs w:val="21"/>
              </w:rPr>
            </w:pPr>
            <w:r>
              <w:rPr>
                <w:rFonts w:hint="eastAsia" w:ascii="仿宋_GB2312" w:hAnsi="宋体" w:eastAsia="仿宋_GB2312" w:cs="宋体"/>
                <w:szCs w:val="21"/>
              </w:rPr>
              <w:t>差异</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_GB2312" w:eastAsia="仿宋_GB2312" w:cs="??_GB2312"/>
                <w:szCs w:val="21"/>
              </w:rPr>
            </w:pPr>
            <w:r>
              <w:rPr>
                <w:rFonts w:hint="eastAsia" w:ascii="仿宋_GB2312" w:hAnsi="宋体" w:eastAsia="仿宋_GB2312" w:cs="宋体"/>
                <w:color w:val="000000"/>
                <w:kern w:val="0"/>
                <w:szCs w:val="21"/>
              </w:rPr>
              <w:t>基本支出</w:t>
            </w:r>
          </w:p>
        </w:tc>
        <w:tc>
          <w:tcPr>
            <w:tcW w:w="213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ascii="仿宋_GB2312" w:hAnsi="Arial Narrow" w:eastAsia="仿宋_GB2312" w:cs="Arial Narrow"/>
                <w:color w:val="000000"/>
                <w:szCs w:val="21"/>
              </w:rPr>
            </w:pPr>
            <w:r>
              <w:rPr>
                <w:rFonts w:hint="eastAsia" w:ascii="仿宋_GB2312" w:hAnsi="Arial Narrow" w:eastAsia="仿宋_GB2312" w:cs="Arial Narrow"/>
                <w:color w:val="000000"/>
                <w:kern w:val="0"/>
                <w:szCs w:val="21"/>
                <w:lang w:val="en-US" w:eastAsia="zh-CN"/>
              </w:rPr>
              <w:t>72.3</w:t>
            </w:r>
            <w:r>
              <w:rPr>
                <w:rFonts w:hint="eastAsia" w:ascii="仿宋_GB2312" w:hAnsi="Arial Narrow" w:eastAsia="仿宋_GB2312" w:cs="Arial Narrow"/>
                <w:color w:val="000000"/>
                <w:kern w:val="0"/>
                <w:szCs w:val="21"/>
              </w:rPr>
              <w:t>0</w:t>
            </w:r>
          </w:p>
        </w:tc>
        <w:tc>
          <w:tcPr>
            <w:tcW w:w="198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kern w:val="0"/>
                <w:szCs w:val="21"/>
                <w:lang w:val="en-US" w:eastAsia="zh-CN"/>
              </w:rPr>
              <w:t>72.23</w:t>
            </w:r>
          </w:p>
        </w:tc>
        <w:tc>
          <w:tcPr>
            <w:tcW w:w="1447" w:type="dxa"/>
            <w:tcBorders>
              <w:top w:val="dotted" w:color="000000" w:sz="4" w:space="0"/>
              <w:left w:val="dotted" w:color="000000" w:sz="4" w:space="0"/>
              <w:bottom w:val="dotted" w:color="000000" w:sz="4" w:space="0"/>
              <w:right w:val="nil"/>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szCs w:val="21"/>
                <w:lang w:val="en-US" w:eastAsia="zh-CN"/>
              </w:rPr>
              <w:t>0.07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_GB2312" w:eastAsia="仿宋_GB2312" w:cs="??_GB2312"/>
                <w:szCs w:val="21"/>
              </w:rPr>
            </w:pPr>
            <w:r>
              <w:rPr>
                <w:rFonts w:hint="eastAsia" w:ascii="仿宋_GB2312" w:hAnsi="宋体" w:eastAsia="仿宋_GB2312" w:cs="宋体"/>
                <w:color w:val="000000"/>
                <w:kern w:val="0"/>
                <w:szCs w:val="21"/>
              </w:rPr>
              <w:t>其中</w:t>
            </w:r>
            <w:r>
              <w:rPr>
                <w:rFonts w:ascii="仿宋_GB2312" w:hAnsi="??_GB2312" w:eastAsia="仿宋_GB2312" w:cs="??_GB2312"/>
                <w:color w:val="000000"/>
                <w:kern w:val="0"/>
                <w:szCs w:val="21"/>
              </w:rPr>
              <w:t xml:space="preserve">: </w:t>
            </w:r>
            <w:r>
              <w:rPr>
                <w:rFonts w:hint="eastAsia" w:ascii="仿宋_GB2312" w:hAnsi="宋体" w:eastAsia="仿宋_GB2312" w:cs="宋体"/>
                <w:color w:val="000000"/>
                <w:kern w:val="0"/>
                <w:szCs w:val="21"/>
              </w:rPr>
              <w:t>人员经费</w:t>
            </w:r>
          </w:p>
        </w:tc>
        <w:tc>
          <w:tcPr>
            <w:tcW w:w="213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ascii="仿宋_GB2312" w:hAnsi="Arial Narrow" w:eastAsia="仿宋_GB2312" w:cs="Arial Narrow"/>
                <w:color w:val="000000"/>
                <w:szCs w:val="21"/>
              </w:rPr>
            </w:pPr>
            <w:r>
              <w:rPr>
                <w:rFonts w:hint="eastAsia" w:ascii="仿宋_GB2312" w:hAnsi="Arial Narrow" w:eastAsia="仿宋_GB2312" w:cs="Arial Narrow"/>
                <w:color w:val="000000"/>
                <w:kern w:val="0"/>
                <w:szCs w:val="21"/>
              </w:rPr>
              <w:t>64.00</w:t>
            </w:r>
          </w:p>
        </w:tc>
        <w:tc>
          <w:tcPr>
            <w:tcW w:w="198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kern w:val="0"/>
                <w:szCs w:val="21"/>
                <w:lang w:val="en-US" w:eastAsia="zh-CN"/>
              </w:rPr>
              <w:t>64.00</w:t>
            </w:r>
          </w:p>
        </w:tc>
        <w:tc>
          <w:tcPr>
            <w:tcW w:w="1447" w:type="dxa"/>
            <w:tcBorders>
              <w:top w:val="dotted" w:color="000000" w:sz="4" w:space="0"/>
              <w:left w:val="dotted" w:color="000000" w:sz="4" w:space="0"/>
              <w:bottom w:val="dotted" w:color="000000" w:sz="4" w:space="0"/>
              <w:right w:val="nil"/>
            </w:tcBorders>
            <w:vAlign w:val="center"/>
          </w:tcPr>
          <w:p>
            <w:pPr>
              <w:jc w:val="right"/>
              <w:textAlignment w:val="center"/>
              <w:rPr>
                <w:rFonts w:hint="eastAsia" w:ascii="仿宋_GB2312" w:hAnsi="Arial Narrow" w:eastAsia="仿宋_GB2312" w:cs="Arial Narrow"/>
                <w:color w:val="000000"/>
                <w:szCs w:val="21"/>
                <w:lang w:eastAsia="zh-CN"/>
              </w:rPr>
            </w:pPr>
            <w:r>
              <w:rPr>
                <w:rFonts w:hint="eastAsia" w:ascii="仿宋_GB2312" w:hAnsi="Arial Narrow" w:eastAsia="仿宋_GB2312" w:cs="Arial Narrow"/>
                <w:color w:val="000000"/>
                <w:szCs w:val="21"/>
                <w:lang w:val="en-US" w:eastAsia="zh-CN"/>
              </w:rPr>
              <w:t>0</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32"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_GB2312" w:eastAsia="仿宋_GB2312" w:cs="??_GB2312"/>
                <w:szCs w:val="21"/>
              </w:rPr>
            </w:pPr>
            <w:r>
              <w:rPr>
                <w:rFonts w:hint="eastAsia" w:ascii="仿宋_GB2312" w:hAnsi="宋体" w:eastAsia="仿宋_GB2312" w:cs="宋体"/>
                <w:color w:val="000000"/>
                <w:kern w:val="0"/>
                <w:szCs w:val="21"/>
              </w:rPr>
              <w:t>日常公用经费</w:t>
            </w:r>
          </w:p>
        </w:tc>
        <w:tc>
          <w:tcPr>
            <w:tcW w:w="213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szCs w:val="21"/>
                <w:lang w:val="en-US" w:eastAsia="zh-CN"/>
              </w:rPr>
              <w:t>8.30</w:t>
            </w:r>
          </w:p>
        </w:tc>
        <w:tc>
          <w:tcPr>
            <w:tcW w:w="1982" w:type="dxa"/>
            <w:tcBorders>
              <w:top w:val="dotted" w:color="000000" w:sz="4" w:space="0"/>
              <w:left w:val="dotted" w:color="000000" w:sz="4" w:space="0"/>
              <w:bottom w:val="dotted" w:color="000000" w:sz="4" w:space="0"/>
              <w:right w:val="dotted" w:color="000000" w:sz="4" w:space="0"/>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szCs w:val="21"/>
                <w:lang w:val="en-US" w:eastAsia="zh-CN"/>
              </w:rPr>
              <w:t>8.23</w:t>
            </w:r>
          </w:p>
        </w:tc>
        <w:tc>
          <w:tcPr>
            <w:tcW w:w="1447" w:type="dxa"/>
            <w:tcBorders>
              <w:top w:val="dotted" w:color="000000" w:sz="4" w:space="0"/>
              <w:left w:val="dotted" w:color="000000" w:sz="4" w:space="0"/>
              <w:bottom w:val="dotted" w:color="000000" w:sz="4" w:space="0"/>
              <w:right w:val="nil"/>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szCs w:val="21"/>
              </w:rPr>
              <w:t>0</w:t>
            </w:r>
            <w:r>
              <w:rPr>
                <w:rFonts w:hint="eastAsia" w:ascii="仿宋_GB2312" w:hAnsi="Arial Narrow" w:eastAsia="仿宋_GB2312" w:cs="Arial Narrow"/>
                <w:color w:val="000000"/>
                <w:szCs w:val="21"/>
                <w:lang w:val="en-US" w:eastAsia="zh-CN"/>
              </w:rPr>
              <w:t>.07</w:t>
            </w:r>
          </w:p>
        </w:tc>
      </w:tr>
      <w:tr>
        <w:tblPrEx>
          <w:tblBorders>
            <w:top w:val="single" w:color="auto" w:sz="12" w:space="0"/>
            <w:left w:val="none" w:color="auto" w:sz="0" w:space="0"/>
            <w:bottom w:val="single" w:color="auto" w:sz="12"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397" w:hRule="atLeast"/>
        </w:trPr>
        <w:tc>
          <w:tcPr>
            <w:tcW w:w="3032" w:type="dxa"/>
            <w:tcBorders>
              <w:top w:val="dotted" w:color="000000" w:sz="4" w:space="0"/>
              <w:left w:val="nil"/>
              <w:bottom w:val="single" w:color="000000" w:sz="12" w:space="0"/>
              <w:right w:val="dotted" w:color="000000" w:sz="4" w:space="0"/>
            </w:tcBorders>
            <w:vAlign w:val="center"/>
          </w:tcPr>
          <w:p>
            <w:pPr>
              <w:jc w:val="center"/>
              <w:rPr>
                <w:rFonts w:ascii="仿宋_GB2312" w:hAnsi="Arial Narrow" w:eastAsia="仿宋_GB2312"/>
                <w:i/>
                <w:szCs w:val="21"/>
              </w:rPr>
            </w:pPr>
            <w:r>
              <w:rPr>
                <w:rFonts w:hint="eastAsia" w:ascii="仿宋_GB2312" w:hAnsi="宋体" w:eastAsia="仿宋_GB2312" w:cs="宋体"/>
                <w:szCs w:val="21"/>
              </w:rPr>
              <w:t>合计</w:t>
            </w:r>
          </w:p>
        </w:tc>
        <w:tc>
          <w:tcPr>
            <w:tcW w:w="2132" w:type="dxa"/>
            <w:tcBorders>
              <w:top w:val="dotted" w:color="000000" w:sz="4" w:space="0"/>
              <w:left w:val="dotted" w:color="000000" w:sz="4" w:space="0"/>
              <w:bottom w:val="single" w:color="000000" w:sz="12" w:space="0"/>
              <w:right w:val="dotted" w:color="000000" w:sz="4" w:space="0"/>
            </w:tcBorders>
            <w:vAlign w:val="center"/>
          </w:tcPr>
          <w:p>
            <w:pPr>
              <w:jc w:val="right"/>
              <w:textAlignment w:val="center"/>
              <w:rPr>
                <w:rFonts w:ascii="仿宋_GB2312" w:hAnsi="Arial Narrow" w:eastAsia="仿宋_GB2312" w:cs="Arial Narrow"/>
                <w:color w:val="000000"/>
                <w:szCs w:val="21"/>
              </w:rPr>
            </w:pPr>
            <w:r>
              <w:rPr>
                <w:rFonts w:hint="eastAsia" w:ascii="仿宋_GB2312" w:hAnsi="Arial Narrow" w:eastAsia="仿宋_GB2312" w:cs="Arial Narrow"/>
                <w:color w:val="000000"/>
                <w:kern w:val="0"/>
                <w:szCs w:val="21"/>
                <w:lang w:val="en-US" w:eastAsia="zh-CN"/>
              </w:rPr>
              <w:t>72.3</w:t>
            </w:r>
            <w:r>
              <w:rPr>
                <w:rFonts w:hint="eastAsia" w:ascii="仿宋_GB2312" w:hAnsi="Arial Narrow" w:eastAsia="仿宋_GB2312" w:cs="Arial Narrow"/>
                <w:color w:val="000000"/>
                <w:kern w:val="0"/>
                <w:szCs w:val="21"/>
              </w:rPr>
              <w:t>0</w:t>
            </w:r>
          </w:p>
        </w:tc>
        <w:tc>
          <w:tcPr>
            <w:tcW w:w="1982" w:type="dxa"/>
            <w:tcBorders>
              <w:top w:val="dotted" w:color="000000" w:sz="4" w:space="0"/>
              <w:left w:val="dotted" w:color="000000" w:sz="4" w:space="0"/>
              <w:bottom w:val="single" w:color="000000" w:sz="12" w:space="0"/>
              <w:right w:val="dotted" w:color="000000" w:sz="4" w:space="0"/>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kern w:val="0"/>
                <w:szCs w:val="21"/>
                <w:lang w:val="en-US" w:eastAsia="zh-CN"/>
              </w:rPr>
              <w:t>72.23</w:t>
            </w:r>
          </w:p>
        </w:tc>
        <w:tc>
          <w:tcPr>
            <w:tcW w:w="1447" w:type="dxa"/>
            <w:tcBorders>
              <w:top w:val="dotted" w:color="000000" w:sz="4" w:space="0"/>
              <w:left w:val="dotted" w:color="000000" w:sz="4" w:space="0"/>
              <w:bottom w:val="single" w:color="000000" w:sz="12" w:space="0"/>
              <w:right w:val="nil"/>
            </w:tcBorders>
            <w:vAlign w:val="center"/>
          </w:tcPr>
          <w:p>
            <w:pPr>
              <w:jc w:val="right"/>
              <w:textAlignment w:val="center"/>
              <w:rPr>
                <w:rFonts w:hint="default" w:ascii="仿宋_GB2312" w:hAnsi="Arial Narrow" w:eastAsia="仿宋_GB2312" w:cs="Arial Narrow"/>
                <w:color w:val="000000"/>
                <w:szCs w:val="21"/>
                <w:lang w:val="en-US" w:eastAsia="zh-CN"/>
              </w:rPr>
            </w:pPr>
            <w:r>
              <w:rPr>
                <w:rFonts w:hint="eastAsia" w:ascii="仿宋_GB2312" w:hAnsi="Arial Narrow" w:eastAsia="仿宋_GB2312" w:cs="Arial Narrow"/>
                <w:color w:val="000000"/>
                <w:szCs w:val="21"/>
                <w:lang w:val="en-US" w:eastAsia="zh-CN"/>
              </w:rPr>
              <w:t>0.07</w:t>
            </w:r>
          </w:p>
        </w:tc>
      </w:tr>
    </w:tbl>
    <w:p>
      <w:pPr>
        <w:widowControl/>
        <w:adjustRightInd w:val="0"/>
        <w:snapToGrid w:val="0"/>
        <w:spacing w:line="360" w:lineRule="auto"/>
        <w:ind w:firstLine="800" w:firstLineChars="250"/>
        <w:jc w:val="left"/>
        <w:rPr>
          <w:rFonts w:hint="eastAsia" w:ascii="楷体_GB2312" w:hAnsi="Times New Roman" w:eastAsia="楷体_GB2312" w:cs="Times New Roman"/>
          <w:b/>
          <w:sz w:val="32"/>
          <w:szCs w:val="32"/>
        </w:rPr>
      </w:pPr>
    </w:p>
    <w:p>
      <w:pPr>
        <w:widowControl/>
        <w:adjustRightInd w:val="0"/>
        <w:snapToGrid w:val="0"/>
        <w:spacing w:line="360" w:lineRule="auto"/>
        <w:ind w:firstLine="800" w:firstLineChars="250"/>
        <w:jc w:val="left"/>
        <w:rPr>
          <w:rFonts w:hint="eastAsia" w:ascii="楷体_GB2312" w:hAnsi="Times New Roman" w:eastAsia="楷体_GB2312" w:cs="Times New Roman"/>
          <w:b/>
          <w:sz w:val="32"/>
          <w:szCs w:val="32"/>
        </w:rPr>
      </w:pPr>
    </w:p>
    <w:p>
      <w:pPr>
        <w:widowControl/>
        <w:adjustRightInd w:val="0"/>
        <w:snapToGrid w:val="0"/>
        <w:spacing w:line="360" w:lineRule="auto"/>
        <w:ind w:firstLine="800" w:firstLineChars="250"/>
        <w:jc w:val="left"/>
        <w:rPr>
          <w:rFonts w:hint="eastAsia" w:ascii="仿宋" w:hAnsi="仿宋" w:eastAsia="仿宋"/>
          <w:sz w:val="32"/>
          <w:szCs w:val="32"/>
        </w:rPr>
      </w:pPr>
      <w:r>
        <w:rPr>
          <w:rFonts w:hint="eastAsia" w:ascii="楷体_GB2312" w:hAnsi="Times New Roman" w:eastAsia="楷体_GB2312" w:cs="Times New Roman"/>
          <w:b/>
          <w:sz w:val="32"/>
          <w:szCs w:val="32"/>
        </w:rPr>
        <w:t>（一）基本支出情况</w:t>
      </w:r>
    </w:p>
    <w:p>
      <w:pPr>
        <w:widowControl/>
        <w:adjustRightInd w:val="0"/>
        <w:snapToGrid w:val="0"/>
        <w:spacing w:line="360" w:lineRule="auto"/>
        <w:ind w:firstLine="800" w:firstLineChars="250"/>
        <w:jc w:val="left"/>
        <w:rPr>
          <w:rFonts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.基本支出预算数（全口径，含上年结余、年初预算、二次分配及追加）</w:t>
      </w:r>
    </w:p>
    <w:p>
      <w:pPr>
        <w:widowControl/>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年基本支出预算数</w:t>
      </w:r>
      <w:r>
        <w:rPr>
          <w:rFonts w:hint="eastAsia" w:ascii="仿宋" w:hAnsi="仿宋" w:eastAsia="仿宋"/>
          <w:sz w:val="32"/>
          <w:szCs w:val="32"/>
          <w:lang w:val="en-US" w:eastAsia="zh-CN"/>
        </w:rPr>
        <w:t>72.3</w:t>
      </w:r>
      <w:r>
        <w:rPr>
          <w:rFonts w:hint="eastAsia" w:ascii="仿宋" w:hAnsi="仿宋" w:eastAsia="仿宋"/>
          <w:sz w:val="32"/>
          <w:szCs w:val="32"/>
        </w:rPr>
        <w:t>万元。其中： 202</w:t>
      </w:r>
      <w:r>
        <w:rPr>
          <w:rFonts w:hint="eastAsia" w:ascii="仿宋" w:hAnsi="仿宋" w:eastAsia="仿宋"/>
          <w:sz w:val="32"/>
          <w:szCs w:val="32"/>
          <w:lang w:val="en-US" w:eastAsia="zh-CN"/>
        </w:rPr>
        <w:t>1</w:t>
      </w:r>
      <w:r>
        <w:rPr>
          <w:rFonts w:hint="eastAsia" w:ascii="仿宋" w:hAnsi="仿宋" w:eastAsia="仿宋"/>
          <w:sz w:val="32"/>
          <w:szCs w:val="32"/>
        </w:rPr>
        <w:t>年年初预算数</w:t>
      </w:r>
      <w:r>
        <w:rPr>
          <w:rFonts w:hint="eastAsia" w:ascii="仿宋" w:hAnsi="仿宋" w:eastAsia="仿宋"/>
          <w:sz w:val="32"/>
          <w:szCs w:val="32"/>
          <w:lang w:val="en-US" w:eastAsia="zh-CN"/>
        </w:rPr>
        <w:t>72.3</w:t>
      </w:r>
      <w:r>
        <w:rPr>
          <w:rFonts w:hint="eastAsia" w:ascii="仿宋" w:hAnsi="仿宋" w:eastAsia="仿宋"/>
          <w:sz w:val="32"/>
          <w:szCs w:val="32"/>
        </w:rPr>
        <w:t>万元，包括工资福利支出64万元，商品和服务支出</w:t>
      </w:r>
      <w:r>
        <w:rPr>
          <w:rFonts w:hint="eastAsia" w:ascii="仿宋" w:hAnsi="仿宋" w:eastAsia="仿宋"/>
          <w:sz w:val="32"/>
          <w:szCs w:val="32"/>
          <w:lang w:val="en-US" w:eastAsia="zh-CN"/>
        </w:rPr>
        <w:t>6.44</w:t>
      </w:r>
      <w:r>
        <w:rPr>
          <w:rFonts w:hint="eastAsia" w:ascii="仿宋" w:hAnsi="仿宋" w:eastAsia="仿宋"/>
          <w:sz w:val="32"/>
          <w:szCs w:val="32"/>
        </w:rPr>
        <w:t>万元，对个人家庭的补助</w:t>
      </w:r>
      <w:r>
        <w:rPr>
          <w:rFonts w:hint="eastAsia" w:ascii="仿宋" w:hAnsi="仿宋" w:eastAsia="仿宋"/>
          <w:sz w:val="32"/>
          <w:szCs w:val="32"/>
          <w:lang w:val="en-US" w:eastAsia="zh-CN"/>
        </w:rPr>
        <w:t>1.86</w:t>
      </w:r>
      <w:r>
        <w:rPr>
          <w:rFonts w:hint="eastAsia" w:ascii="仿宋" w:hAnsi="仿宋" w:eastAsia="仿宋"/>
          <w:sz w:val="32"/>
          <w:szCs w:val="32"/>
        </w:rPr>
        <w:t>万元。</w:t>
      </w:r>
    </w:p>
    <w:p>
      <w:pPr>
        <w:widowControl/>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.基本支出决算数</w:t>
      </w:r>
    </w:p>
    <w:p>
      <w:pPr>
        <w:widowControl/>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年基本支出决算数</w:t>
      </w:r>
      <w:r>
        <w:rPr>
          <w:rFonts w:hint="eastAsia" w:ascii="仿宋_GB2312" w:hAnsi="仿宋" w:eastAsia="仿宋_GB2312" w:cs="仿宋"/>
          <w:sz w:val="32"/>
          <w:szCs w:val="32"/>
          <w:lang w:val="en-US" w:eastAsia="zh-CN"/>
        </w:rPr>
        <w:t>72.23</w:t>
      </w:r>
      <w:r>
        <w:rPr>
          <w:rFonts w:hint="eastAsia" w:ascii="仿宋" w:hAnsi="仿宋" w:eastAsia="仿宋"/>
          <w:sz w:val="32"/>
          <w:szCs w:val="32"/>
        </w:rPr>
        <w:t>万元</w:t>
      </w:r>
      <w:r>
        <w:rPr>
          <w:rFonts w:hint="eastAsia" w:ascii="仿宋" w:hAnsi="仿宋" w:eastAsia="仿宋"/>
          <w:color w:val="000000" w:themeColor="text1"/>
          <w:sz w:val="32"/>
          <w:szCs w:val="32"/>
          <w14:textFill>
            <w14:solidFill>
              <w14:schemeClr w14:val="tx1"/>
            </w14:solidFill>
          </w14:textFill>
        </w:rPr>
        <w:t>（其中一般公共预算财政拨款</w:t>
      </w:r>
      <w:r>
        <w:rPr>
          <w:rFonts w:hint="eastAsia" w:ascii="仿宋" w:hAnsi="仿宋" w:eastAsia="仿宋"/>
          <w:color w:val="000000" w:themeColor="text1"/>
          <w:sz w:val="32"/>
          <w:szCs w:val="32"/>
          <w:lang w:val="en-US" w:eastAsia="zh-CN"/>
          <w14:textFill>
            <w14:solidFill>
              <w14:schemeClr w14:val="tx1"/>
            </w14:solidFill>
          </w14:textFill>
        </w:rPr>
        <w:t>72.23</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sz w:val="32"/>
          <w:szCs w:val="32"/>
        </w:rPr>
        <w:t>：其中工资福利支出</w:t>
      </w:r>
      <w:r>
        <w:rPr>
          <w:rFonts w:hint="eastAsia" w:ascii="仿宋" w:hAnsi="仿宋" w:eastAsia="仿宋"/>
          <w:sz w:val="32"/>
          <w:szCs w:val="32"/>
          <w:lang w:val="en-US" w:eastAsia="zh-CN"/>
        </w:rPr>
        <w:t>64</w:t>
      </w:r>
      <w:r>
        <w:rPr>
          <w:rFonts w:hint="eastAsia" w:ascii="仿宋" w:hAnsi="仿宋" w:eastAsia="仿宋"/>
          <w:sz w:val="32"/>
          <w:szCs w:val="32"/>
        </w:rPr>
        <w:t>万元，商品和服务支出</w:t>
      </w:r>
      <w:r>
        <w:rPr>
          <w:rFonts w:hint="eastAsia" w:ascii="仿宋" w:hAnsi="仿宋" w:eastAsia="仿宋"/>
          <w:sz w:val="32"/>
          <w:szCs w:val="32"/>
          <w:lang w:val="en-US" w:eastAsia="zh-CN"/>
        </w:rPr>
        <w:t>6.37</w:t>
      </w:r>
      <w:r>
        <w:rPr>
          <w:rFonts w:hint="eastAsia" w:ascii="仿宋" w:hAnsi="仿宋" w:eastAsia="仿宋"/>
          <w:sz w:val="32"/>
          <w:szCs w:val="32"/>
        </w:rPr>
        <w:t>万元，对个人家庭的补助</w:t>
      </w:r>
      <w:r>
        <w:rPr>
          <w:rFonts w:hint="eastAsia" w:ascii="仿宋" w:hAnsi="仿宋" w:eastAsia="仿宋"/>
          <w:sz w:val="32"/>
          <w:szCs w:val="32"/>
          <w:lang w:val="en-US" w:eastAsia="zh-CN"/>
        </w:rPr>
        <w:t>1.86</w:t>
      </w:r>
      <w:r>
        <w:rPr>
          <w:rFonts w:hint="eastAsia" w:ascii="仿宋" w:hAnsi="仿宋" w:eastAsia="仿宋"/>
          <w:sz w:val="32"/>
          <w:szCs w:val="32"/>
        </w:rPr>
        <w:t>万元。</w:t>
      </w:r>
    </w:p>
    <w:p>
      <w:pPr>
        <w:widowControl/>
        <w:adjustRightInd w:val="0"/>
        <w:snapToGrid w:val="0"/>
        <w:spacing w:line="360" w:lineRule="auto"/>
        <w:ind w:firstLine="800" w:firstLineChars="250"/>
        <w:jc w:val="left"/>
        <w:rPr>
          <w:rFonts w:hint="eastAsia" w:ascii="楷体_GB2312" w:hAnsi="Times New Roman" w:eastAsia="楷体_GB2312" w:cs="Times New Roman"/>
          <w:b/>
          <w:sz w:val="32"/>
          <w:szCs w:val="32"/>
        </w:rPr>
      </w:pPr>
      <w:r>
        <w:rPr>
          <w:rFonts w:hint="eastAsia" w:ascii="楷体_GB2312" w:hAnsi="Times New Roman" w:eastAsia="楷体_GB2312" w:cs="Times New Roman"/>
          <w:b/>
          <w:sz w:val="32"/>
          <w:szCs w:val="32"/>
        </w:rPr>
        <w:t>（二）项目支出情况</w:t>
      </w:r>
    </w:p>
    <w:p>
      <w:pPr>
        <w:widowControl/>
        <w:spacing w:line="600" w:lineRule="exact"/>
        <w:ind w:left="640"/>
        <w:jc w:val="left"/>
        <w:rPr>
          <w:rFonts w:ascii="仿宋_GB2312" w:hAnsi="黑体" w:eastAsia="仿宋_GB2312"/>
          <w:sz w:val="32"/>
          <w:szCs w:val="32"/>
        </w:rPr>
      </w:pPr>
      <w:r>
        <w:rPr>
          <w:rFonts w:hint="eastAsia" w:ascii="仿宋_GB2312" w:hAnsi="Arial Narrow" w:eastAsia="仿宋_GB2312"/>
          <w:sz w:val="32"/>
          <w:szCs w:val="32"/>
        </w:rPr>
        <w:t>1．</w:t>
      </w: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lang w:val="en-US" w:eastAsia="zh-CN"/>
        </w:rPr>
        <w:t>1</w:t>
      </w:r>
      <w:r>
        <w:rPr>
          <w:rFonts w:ascii="仿宋_GB2312" w:hAnsi="黑体" w:eastAsia="仿宋_GB2312"/>
          <w:sz w:val="32"/>
          <w:szCs w:val="32"/>
        </w:rPr>
        <w:t>年度一般公共预算拨款项目支出预算</w:t>
      </w:r>
      <w:r>
        <w:rPr>
          <w:rFonts w:hint="eastAsia" w:ascii="仿宋_GB2312" w:hAnsi="黑体" w:eastAsia="仿宋_GB2312"/>
          <w:sz w:val="32"/>
          <w:szCs w:val="32"/>
          <w:lang w:val="en-US" w:eastAsia="zh-CN"/>
        </w:rPr>
        <w:t>8.3</w:t>
      </w:r>
      <w:r>
        <w:rPr>
          <w:rFonts w:ascii="仿宋_GB2312" w:hAnsi="黑体" w:eastAsia="仿宋_GB2312"/>
          <w:sz w:val="32"/>
          <w:szCs w:val="32"/>
        </w:rPr>
        <w:t>万元</w:t>
      </w:r>
      <w:r>
        <w:rPr>
          <w:rFonts w:hint="eastAsia" w:ascii="仿宋_GB2312" w:hAnsi="黑体" w:eastAsia="仿宋_GB2312"/>
          <w:sz w:val="32"/>
          <w:szCs w:val="32"/>
        </w:rPr>
        <w:t>，决算数</w:t>
      </w:r>
      <w:r>
        <w:rPr>
          <w:rFonts w:hint="eastAsia" w:ascii="仿宋_GB2312" w:hAnsi="黑体" w:eastAsia="仿宋_GB2312"/>
          <w:sz w:val="32"/>
          <w:szCs w:val="32"/>
          <w:lang w:val="en-US" w:eastAsia="zh-CN"/>
        </w:rPr>
        <w:t>8.23</w:t>
      </w:r>
      <w:r>
        <w:rPr>
          <w:rFonts w:ascii="仿宋_GB2312" w:hAnsi="黑体" w:eastAsia="仿宋_GB2312"/>
          <w:sz w:val="32"/>
          <w:szCs w:val="32"/>
        </w:rPr>
        <w:t>万元</w:t>
      </w:r>
      <w:r>
        <w:rPr>
          <w:rFonts w:hint="eastAsia" w:ascii="仿宋_GB2312" w:hAnsi="黑体" w:eastAsia="仿宋_GB2312"/>
          <w:sz w:val="32"/>
          <w:szCs w:val="32"/>
        </w:rPr>
        <w:t>，</w:t>
      </w:r>
      <w:r>
        <w:rPr>
          <w:rFonts w:ascii="仿宋_GB2312" w:hAnsi="黑体" w:eastAsia="仿宋_GB2312"/>
          <w:sz w:val="32"/>
          <w:szCs w:val="32"/>
        </w:rPr>
        <w:t>结余</w:t>
      </w:r>
      <w:r>
        <w:rPr>
          <w:rFonts w:hint="eastAsia" w:ascii="仿宋_GB2312" w:hAnsi="黑体" w:eastAsia="仿宋_GB2312"/>
          <w:sz w:val="32"/>
          <w:szCs w:val="32"/>
          <w:lang w:val="en-US" w:eastAsia="zh-CN"/>
        </w:rPr>
        <w:t>0.07</w:t>
      </w:r>
      <w:r>
        <w:rPr>
          <w:rFonts w:ascii="仿宋_GB2312" w:hAnsi="黑体" w:eastAsia="仿宋_GB2312"/>
          <w:sz w:val="32"/>
          <w:szCs w:val="32"/>
        </w:rPr>
        <w:t>万元</w:t>
      </w:r>
      <w:r>
        <w:rPr>
          <w:rFonts w:hint="eastAsia" w:ascii="仿宋_GB2312" w:hAnsi="黑体" w:eastAsia="仿宋_GB2312"/>
          <w:sz w:val="32"/>
          <w:szCs w:val="32"/>
        </w:rPr>
        <w:t>，</w:t>
      </w:r>
      <w:r>
        <w:rPr>
          <w:rFonts w:ascii="仿宋_GB2312" w:hAnsi="黑体" w:eastAsia="仿宋_GB2312"/>
          <w:sz w:val="32"/>
          <w:szCs w:val="32"/>
        </w:rPr>
        <w:t>执行率</w:t>
      </w:r>
      <w:r>
        <w:rPr>
          <w:rFonts w:hint="eastAsia" w:ascii="仿宋_GB2312" w:hAnsi="黑体" w:eastAsia="仿宋_GB2312"/>
          <w:sz w:val="32"/>
          <w:szCs w:val="32"/>
          <w:lang w:val="en-US" w:eastAsia="zh-CN"/>
        </w:rPr>
        <w:t>99.16</w:t>
      </w:r>
      <w:r>
        <w:rPr>
          <w:rFonts w:hint="eastAsia" w:ascii="仿宋_GB2312" w:hAnsi="黑体" w:eastAsia="仿宋_GB2312"/>
          <w:sz w:val="32"/>
          <w:szCs w:val="32"/>
        </w:rPr>
        <w:t>%。具体指标执行情况如下表（单位：万元）</w:t>
      </w:r>
    </w:p>
    <w:p>
      <w:pPr>
        <w:adjustRightInd w:val="0"/>
        <w:snapToGrid w:val="0"/>
        <w:spacing w:line="600" w:lineRule="exact"/>
        <w:ind w:firstLine="640" w:firstLineChars="200"/>
        <w:rPr>
          <w:rFonts w:ascii="仿宋_GB2312" w:hAnsi="Arial Narrow" w:eastAsia="仿宋_GB2312"/>
          <w:sz w:val="32"/>
          <w:szCs w:val="32"/>
        </w:rPr>
      </w:pPr>
    </w:p>
    <w:tbl>
      <w:tblPr>
        <w:tblStyle w:val="8"/>
        <w:tblW w:w="9360" w:type="dxa"/>
        <w:tblInd w:w="-324" w:type="dxa"/>
        <w:tblLayout w:type="fixed"/>
        <w:tblCellMar>
          <w:top w:w="0" w:type="dxa"/>
          <w:left w:w="108" w:type="dxa"/>
          <w:bottom w:w="0" w:type="dxa"/>
          <w:right w:w="108" w:type="dxa"/>
        </w:tblCellMar>
      </w:tblPr>
      <w:tblGrid>
        <w:gridCol w:w="2445"/>
        <w:gridCol w:w="2625"/>
        <w:gridCol w:w="1485"/>
        <w:gridCol w:w="1125"/>
        <w:gridCol w:w="765"/>
        <w:gridCol w:w="915"/>
      </w:tblGrid>
      <w:tr>
        <w:tblPrEx>
          <w:tblCellMar>
            <w:top w:w="0" w:type="dxa"/>
            <w:left w:w="108" w:type="dxa"/>
            <w:bottom w:w="0" w:type="dxa"/>
            <w:right w:w="108" w:type="dxa"/>
          </w:tblCellMar>
        </w:tblPrEx>
        <w:trPr>
          <w:trHeight w:val="339" w:hRule="atLeast"/>
        </w:trPr>
        <w:tc>
          <w:tcPr>
            <w:tcW w:w="2445" w:type="dxa"/>
            <w:tcBorders>
              <w:top w:val="single" w:color="auto" w:sz="12" w:space="0"/>
              <w:left w:val="nil"/>
              <w:bottom w:val="dotted" w:color="000000" w:sz="4" w:space="0"/>
              <w:right w:val="dotted" w:color="000000" w:sz="4" w:space="0"/>
            </w:tcBorders>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szCs w:val="21"/>
                <w:lang w:eastAsia="zh-CN"/>
              </w:rPr>
              <w:t>指标文号</w:t>
            </w:r>
          </w:p>
        </w:tc>
        <w:tc>
          <w:tcPr>
            <w:tcW w:w="2625" w:type="dxa"/>
            <w:tcBorders>
              <w:top w:val="single" w:color="auto" w:sz="12" w:space="0"/>
              <w:left w:val="dotted" w:color="000000" w:sz="4" w:space="0"/>
              <w:bottom w:val="dotted" w:color="000000" w:sz="4" w:space="0"/>
              <w:right w:val="dotted" w:color="000000" w:sz="4" w:space="0"/>
            </w:tcBorders>
            <w:shd w:val="clear" w:color="000000" w:fill="FFFFFF"/>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预算项目</w:t>
            </w:r>
          </w:p>
        </w:tc>
        <w:tc>
          <w:tcPr>
            <w:tcW w:w="1485" w:type="dxa"/>
            <w:tcBorders>
              <w:top w:val="single" w:color="auto" w:sz="12" w:space="0"/>
              <w:left w:val="dotted" w:color="000000" w:sz="4" w:space="0"/>
              <w:bottom w:val="dotted" w:color="000000" w:sz="4" w:space="0"/>
              <w:right w:val="dotted" w:color="000000" w:sz="4" w:space="0"/>
            </w:tcBorders>
            <w:shd w:val="clear" w:color="000000" w:fill="FFFFFF"/>
            <w:vAlign w:val="center"/>
          </w:tcPr>
          <w:p>
            <w:pPr>
              <w:jc w:val="center"/>
              <w:rPr>
                <w:rFonts w:ascii="仿宋_GB2312" w:hAnsi="宋体" w:eastAsia="仿宋_GB2312" w:cs="宋体"/>
                <w:color w:val="000000"/>
                <w:kern w:val="0"/>
                <w:szCs w:val="21"/>
              </w:rPr>
            </w:pPr>
            <w:r>
              <w:rPr>
                <w:rFonts w:hint="eastAsia" w:ascii="仿宋_GB2312" w:hAnsi="宋体" w:eastAsia="仿宋_GB2312" w:cs="宋体"/>
                <w:szCs w:val="21"/>
                <w:lang w:eastAsia="zh-CN"/>
              </w:rPr>
              <w:t>预算</w:t>
            </w:r>
            <w:r>
              <w:rPr>
                <w:rFonts w:hint="eastAsia" w:ascii="仿宋_GB2312" w:hAnsi="宋体" w:eastAsia="仿宋_GB2312" w:cs="宋体"/>
                <w:szCs w:val="21"/>
              </w:rPr>
              <w:t>数</w:t>
            </w:r>
          </w:p>
        </w:tc>
        <w:tc>
          <w:tcPr>
            <w:tcW w:w="112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决算数</w:t>
            </w:r>
          </w:p>
        </w:tc>
        <w:tc>
          <w:tcPr>
            <w:tcW w:w="76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szCs w:val="21"/>
                <w:lang w:eastAsia="zh-CN"/>
              </w:rPr>
            </w:pPr>
            <w:r>
              <w:rPr>
                <w:rFonts w:hint="eastAsia" w:ascii="仿宋_GB2312" w:hAnsi="宋体" w:eastAsia="仿宋_GB2312" w:cs="宋体"/>
                <w:szCs w:val="21"/>
                <w:lang w:eastAsia="zh-CN"/>
              </w:rPr>
              <w:t>结余</w:t>
            </w:r>
          </w:p>
        </w:tc>
        <w:tc>
          <w:tcPr>
            <w:tcW w:w="91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szCs w:val="21"/>
                <w:lang w:eastAsia="zh-CN"/>
              </w:rPr>
            </w:pPr>
            <w:r>
              <w:rPr>
                <w:rFonts w:hint="eastAsia" w:ascii="仿宋_GB2312" w:hAnsi="宋体" w:eastAsia="仿宋_GB2312" w:cs="宋体"/>
                <w:szCs w:val="21"/>
                <w:lang w:eastAsia="zh-CN"/>
              </w:rPr>
              <w:t>执行率</w:t>
            </w:r>
          </w:p>
        </w:tc>
      </w:tr>
      <w:tr>
        <w:tblPrEx>
          <w:tblCellMar>
            <w:top w:w="0" w:type="dxa"/>
            <w:left w:w="108" w:type="dxa"/>
            <w:bottom w:w="0" w:type="dxa"/>
            <w:right w:w="108" w:type="dxa"/>
          </w:tblCellMar>
        </w:tblPrEx>
        <w:trPr>
          <w:trHeight w:val="377" w:hRule="atLeast"/>
        </w:trPr>
        <w:tc>
          <w:tcPr>
            <w:tcW w:w="2445"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2021〔湘财预〕0001号</w:t>
            </w:r>
          </w:p>
        </w:tc>
        <w:tc>
          <w:tcPr>
            <w:tcW w:w="262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扶贫专项</w:t>
            </w:r>
          </w:p>
        </w:tc>
        <w:tc>
          <w:tcPr>
            <w:tcW w:w="148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Arial Narrow" w:eastAsia="仿宋_GB2312" w:cs="Arial Narrow"/>
                <w:color w:val="000000"/>
                <w:kern w:val="0"/>
                <w:szCs w:val="21"/>
                <w:lang w:val="en-US" w:eastAsia="zh-CN"/>
              </w:rPr>
              <w:t>8.3</w:t>
            </w:r>
          </w:p>
        </w:tc>
        <w:tc>
          <w:tcPr>
            <w:tcW w:w="112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8.23</w:t>
            </w:r>
          </w:p>
        </w:tc>
        <w:tc>
          <w:tcPr>
            <w:tcW w:w="76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0.07</w:t>
            </w:r>
          </w:p>
        </w:tc>
        <w:tc>
          <w:tcPr>
            <w:tcW w:w="91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99.16%</w:t>
            </w:r>
          </w:p>
        </w:tc>
      </w:tr>
      <w:tr>
        <w:tblPrEx>
          <w:tblCellMar>
            <w:top w:w="0" w:type="dxa"/>
            <w:left w:w="108" w:type="dxa"/>
            <w:bottom w:w="0" w:type="dxa"/>
            <w:right w:w="108" w:type="dxa"/>
          </w:tblCellMar>
        </w:tblPrEx>
        <w:trPr>
          <w:trHeight w:val="514" w:hRule="atLeast"/>
        </w:trPr>
        <w:tc>
          <w:tcPr>
            <w:tcW w:w="2445" w:type="dxa"/>
            <w:tcBorders>
              <w:top w:val="dotted" w:color="000000" w:sz="4" w:space="0"/>
              <w:left w:val="nil"/>
              <w:bottom w:val="single" w:color="auto" w:sz="12" w:space="0"/>
              <w:right w:val="dotted" w:color="000000" w:sz="4" w:space="0"/>
            </w:tcBorders>
            <w:vAlign w:val="center"/>
          </w:tcPr>
          <w:p>
            <w:pPr>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p>
        </w:tc>
        <w:tc>
          <w:tcPr>
            <w:tcW w:w="2625" w:type="dxa"/>
            <w:tcBorders>
              <w:top w:val="dotted" w:color="000000" w:sz="4" w:space="0"/>
              <w:left w:val="dotted" w:color="000000" w:sz="4" w:space="0"/>
              <w:bottom w:val="single" w:color="auto" w:sz="12" w:space="0"/>
              <w:right w:val="dotted" w:color="000000" w:sz="4" w:space="0"/>
            </w:tcBorders>
            <w:vAlign w:val="center"/>
          </w:tcPr>
          <w:p>
            <w:pPr>
              <w:jc w:val="center"/>
              <w:textAlignment w:val="center"/>
              <w:rPr>
                <w:rFonts w:hint="default" w:ascii="仿宋_GB2312" w:hAnsi="Arial Narrow" w:eastAsia="仿宋_GB2312" w:cs="Arial Narrow"/>
                <w:color w:val="000000"/>
                <w:kern w:val="0"/>
                <w:szCs w:val="21"/>
                <w:lang w:val="en-US" w:eastAsia="zh-CN"/>
              </w:rPr>
            </w:pPr>
            <w:r>
              <w:rPr>
                <w:rFonts w:hint="eastAsia" w:ascii="仿宋_GB2312" w:hAnsi="Arial Narrow" w:eastAsia="仿宋_GB2312" w:cs="Arial Narrow"/>
                <w:b/>
                <w:bCs/>
                <w:color w:val="000000"/>
                <w:kern w:val="0"/>
                <w:szCs w:val="21"/>
                <w:lang w:val="en-US" w:eastAsia="zh-CN"/>
              </w:rPr>
              <w:t>小计</w:t>
            </w:r>
          </w:p>
        </w:tc>
        <w:tc>
          <w:tcPr>
            <w:tcW w:w="148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8.3</w:t>
            </w:r>
          </w:p>
        </w:tc>
        <w:tc>
          <w:tcPr>
            <w:tcW w:w="112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8.23</w:t>
            </w:r>
          </w:p>
        </w:tc>
        <w:tc>
          <w:tcPr>
            <w:tcW w:w="76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0.07</w:t>
            </w:r>
          </w:p>
        </w:tc>
        <w:tc>
          <w:tcPr>
            <w:tcW w:w="91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99.16%</w:t>
            </w:r>
          </w:p>
        </w:tc>
      </w:tr>
    </w:tbl>
    <w:p>
      <w:pPr>
        <w:widowControl/>
        <w:adjustRightInd w:val="0"/>
        <w:snapToGrid w:val="0"/>
        <w:spacing w:line="360" w:lineRule="auto"/>
        <w:ind w:firstLine="800" w:firstLineChars="250"/>
        <w:jc w:val="left"/>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w:t>
      </w:r>
      <w:r>
        <w:rPr>
          <w:rFonts w:hint="eastAsia" w:ascii="仿宋" w:hAnsi="仿宋" w:eastAsia="仿宋"/>
          <w:sz w:val="32"/>
          <w:szCs w:val="32"/>
          <w:lang w:eastAsia="zh-CN"/>
        </w:rPr>
        <w:t>项目</w:t>
      </w:r>
      <w:r>
        <w:rPr>
          <w:rFonts w:hint="eastAsia" w:ascii="仿宋" w:hAnsi="仿宋" w:eastAsia="仿宋"/>
          <w:sz w:val="32"/>
          <w:szCs w:val="32"/>
        </w:rPr>
        <w:t>支出预算数（全口径，含上年结余、年初预算、二次分配及追加）</w:t>
      </w:r>
    </w:p>
    <w:p>
      <w:pPr>
        <w:widowControl/>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eastAsia="zh-CN"/>
        </w:rPr>
        <w:t>项目</w:t>
      </w:r>
      <w:r>
        <w:rPr>
          <w:rFonts w:hint="eastAsia" w:ascii="仿宋" w:hAnsi="仿宋" w:eastAsia="仿宋"/>
          <w:sz w:val="32"/>
          <w:szCs w:val="32"/>
        </w:rPr>
        <w:t>支出预算数</w:t>
      </w:r>
      <w:r>
        <w:rPr>
          <w:rFonts w:hint="eastAsia" w:ascii="仿宋" w:hAnsi="仿宋" w:eastAsia="仿宋"/>
          <w:sz w:val="32"/>
          <w:szCs w:val="32"/>
          <w:lang w:val="en-US" w:eastAsia="zh-CN"/>
        </w:rPr>
        <w:t>8.3</w:t>
      </w:r>
      <w:r>
        <w:rPr>
          <w:rFonts w:hint="eastAsia" w:ascii="仿宋" w:hAnsi="仿宋" w:eastAsia="仿宋"/>
          <w:sz w:val="32"/>
          <w:szCs w:val="32"/>
        </w:rPr>
        <w:t>万元。其中： 202</w:t>
      </w:r>
      <w:r>
        <w:rPr>
          <w:rFonts w:hint="eastAsia" w:ascii="仿宋" w:hAnsi="仿宋" w:eastAsia="仿宋"/>
          <w:sz w:val="32"/>
          <w:szCs w:val="32"/>
          <w:lang w:val="en-US" w:eastAsia="zh-CN"/>
        </w:rPr>
        <w:t>1</w:t>
      </w:r>
      <w:r>
        <w:rPr>
          <w:rFonts w:hint="eastAsia" w:ascii="仿宋" w:hAnsi="仿宋" w:eastAsia="仿宋"/>
          <w:sz w:val="32"/>
          <w:szCs w:val="32"/>
        </w:rPr>
        <w:t>年年初预算数</w:t>
      </w:r>
      <w:r>
        <w:rPr>
          <w:rFonts w:hint="eastAsia" w:ascii="仿宋" w:hAnsi="仿宋" w:eastAsia="仿宋"/>
          <w:sz w:val="32"/>
          <w:szCs w:val="32"/>
          <w:lang w:val="en-US" w:eastAsia="zh-CN"/>
        </w:rPr>
        <w:t>8.3</w:t>
      </w:r>
      <w:r>
        <w:rPr>
          <w:rFonts w:hint="eastAsia" w:ascii="仿宋" w:hAnsi="仿宋" w:eastAsia="仿宋"/>
          <w:sz w:val="32"/>
          <w:szCs w:val="32"/>
        </w:rPr>
        <w:t>万元，包括工资福利支出</w:t>
      </w:r>
      <w:r>
        <w:rPr>
          <w:rFonts w:hint="eastAsia" w:ascii="仿宋" w:hAnsi="仿宋" w:eastAsia="仿宋"/>
          <w:sz w:val="32"/>
          <w:szCs w:val="32"/>
          <w:lang w:val="en-US" w:eastAsia="zh-CN"/>
        </w:rPr>
        <w:t>0</w:t>
      </w:r>
      <w:r>
        <w:rPr>
          <w:rFonts w:hint="eastAsia" w:ascii="仿宋" w:hAnsi="仿宋" w:eastAsia="仿宋"/>
          <w:sz w:val="32"/>
          <w:szCs w:val="32"/>
        </w:rPr>
        <w:t>万元，商品和服务支出</w:t>
      </w:r>
      <w:r>
        <w:rPr>
          <w:rFonts w:hint="eastAsia" w:ascii="仿宋" w:hAnsi="仿宋" w:eastAsia="仿宋"/>
          <w:sz w:val="32"/>
          <w:szCs w:val="32"/>
          <w:lang w:val="en-US" w:eastAsia="zh-CN"/>
        </w:rPr>
        <w:t>6.44</w:t>
      </w:r>
      <w:r>
        <w:rPr>
          <w:rFonts w:hint="eastAsia" w:ascii="仿宋" w:hAnsi="仿宋" w:eastAsia="仿宋"/>
          <w:sz w:val="32"/>
          <w:szCs w:val="32"/>
        </w:rPr>
        <w:t>万元，对个人家庭的补助</w:t>
      </w:r>
      <w:r>
        <w:rPr>
          <w:rFonts w:hint="eastAsia" w:ascii="仿宋" w:hAnsi="仿宋" w:eastAsia="仿宋"/>
          <w:sz w:val="32"/>
          <w:szCs w:val="32"/>
          <w:lang w:val="en-US" w:eastAsia="zh-CN"/>
        </w:rPr>
        <w:t>1.86</w:t>
      </w:r>
      <w:r>
        <w:rPr>
          <w:rFonts w:hint="eastAsia" w:ascii="仿宋" w:hAnsi="仿宋" w:eastAsia="仿宋"/>
          <w:sz w:val="32"/>
          <w:szCs w:val="32"/>
        </w:rPr>
        <w:t>万元。</w:t>
      </w:r>
    </w:p>
    <w:p>
      <w:pPr>
        <w:widowControl/>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eastAsia="zh-CN"/>
        </w:rPr>
        <w:t>项目</w:t>
      </w:r>
      <w:r>
        <w:rPr>
          <w:rFonts w:hint="eastAsia" w:ascii="仿宋" w:hAnsi="仿宋" w:eastAsia="仿宋"/>
          <w:sz w:val="32"/>
          <w:szCs w:val="32"/>
        </w:rPr>
        <w:t>支出决算数</w:t>
      </w:r>
    </w:p>
    <w:p>
      <w:pPr>
        <w:widowControl/>
        <w:adjustRightInd w:val="0"/>
        <w:snapToGrid w:val="0"/>
        <w:spacing w:line="360" w:lineRule="auto"/>
        <w:ind w:firstLine="640" w:firstLineChars="200"/>
        <w:jc w:val="left"/>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eastAsia="zh-CN"/>
        </w:rPr>
        <w:t>项目</w:t>
      </w:r>
      <w:r>
        <w:rPr>
          <w:rFonts w:hint="eastAsia" w:ascii="仿宋" w:hAnsi="仿宋" w:eastAsia="仿宋"/>
          <w:sz w:val="32"/>
          <w:szCs w:val="32"/>
        </w:rPr>
        <w:t>支出决算数</w:t>
      </w:r>
      <w:r>
        <w:rPr>
          <w:rFonts w:hint="eastAsia" w:ascii="仿宋_GB2312" w:hAnsi="仿宋" w:eastAsia="仿宋_GB2312" w:cs="仿宋"/>
          <w:sz w:val="32"/>
          <w:szCs w:val="32"/>
          <w:lang w:val="en-US" w:eastAsia="zh-CN"/>
        </w:rPr>
        <w:t>8.23</w:t>
      </w:r>
      <w:r>
        <w:rPr>
          <w:rFonts w:hint="eastAsia" w:ascii="仿宋" w:hAnsi="仿宋" w:eastAsia="仿宋"/>
          <w:sz w:val="32"/>
          <w:szCs w:val="32"/>
        </w:rPr>
        <w:t>万元</w:t>
      </w:r>
      <w:r>
        <w:rPr>
          <w:rFonts w:hint="eastAsia" w:ascii="仿宋" w:hAnsi="仿宋" w:eastAsia="仿宋"/>
          <w:color w:val="000000" w:themeColor="text1"/>
          <w:sz w:val="32"/>
          <w:szCs w:val="32"/>
          <w14:textFill>
            <w14:solidFill>
              <w14:schemeClr w14:val="tx1"/>
            </w14:solidFill>
          </w14:textFill>
        </w:rPr>
        <w:t>（其中一般公共预算财政拨款</w:t>
      </w:r>
      <w:r>
        <w:rPr>
          <w:rFonts w:hint="eastAsia" w:ascii="仿宋" w:hAnsi="仿宋" w:eastAsia="仿宋"/>
          <w:color w:val="000000" w:themeColor="text1"/>
          <w:sz w:val="32"/>
          <w:szCs w:val="32"/>
          <w:lang w:val="en-US" w:eastAsia="zh-CN"/>
          <w14:textFill>
            <w14:solidFill>
              <w14:schemeClr w14:val="tx1"/>
            </w14:solidFill>
          </w14:textFill>
        </w:rPr>
        <w:t>8.23</w:t>
      </w:r>
      <w:r>
        <w:rPr>
          <w:rFonts w:hint="eastAsia" w:ascii="仿宋" w:hAnsi="仿宋" w:eastAsia="仿宋"/>
          <w:color w:val="000000" w:themeColor="text1"/>
          <w:sz w:val="32"/>
          <w:szCs w:val="32"/>
          <w14:textFill>
            <w14:solidFill>
              <w14:schemeClr w14:val="tx1"/>
            </w14:solidFill>
          </w14:textFill>
        </w:rPr>
        <w:t>万元）</w:t>
      </w:r>
      <w:r>
        <w:rPr>
          <w:rFonts w:hint="eastAsia" w:ascii="仿宋" w:hAnsi="仿宋" w:eastAsia="仿宋"/>
          <w:sz w:val="32"/>
          <w:szCs w:val="32"/>
        </w:rPr>
        <w:t>：其中工资福利支出</w:t>
      </w:r>
      <w:r>
        <w:rPr>
          <w:rFonts w:hint="eastAsia" w:ascii="仿宋" w:hAnsi="仿宋" w:eastAsia="仿宋"/>
          <w:sz w:val="32"/>
          <w:szCs w:val="32"/>
          <w:lang w:val="en-US" w:eastAsia="zh-CN"/>
        </w:rPr>
        <w:t>0</w:t>
      </w:r>
      <w:r>
        <w:rPr>
          <w:rFonts w:hint="eastAsia" w:ascii="仿宋" w:hAnsi="仿宋" w:eastAsia="仿宋"/>
          <w:sz w:val="32"/>
          <w:szCs w:val="32"/>
        </w:rPr>
        <w:t>万元，商品和服务支出</w:t>
      </w:r>
      <w:r>
        <w:rPr>
          <w:rFonts w:hint="eastAsia" w:ascii="仿宋" w:hAnsi="仿宋" w:eastAsia="仿宋"/>
          <w:sz w:val="32"/>
          <w:szCs w:val="32"/>
          <w:lang w:val="en-US" w:eastAsia="zh-CN"/>
        </w:rPr>
        <w:t>6.37</w:t>
      </w:r>
      <w:r>
        <w:rPr>
          <w:rFonts w:hint="eastAsia" w:ascii="仿宋" w:hAnsi="仿宋" w:eastAsia="仿宋"/>
          <w:sz w:val="32"/>
          <w:szCs w:val="32"/>
        </w:rPr>
        <w:t>万元，对个人家庭的补助</w:t>
      </w:r>
      <w:r>
        <w:rPr>
          <w:rFonts w:hint="eastAsia" w:ascii="仿宋" w:hAnsi="仿宋" w:eastAsia="仿宋"/>
          <w:sz w:val="32"/>
          <w:szCs w:val="32"/>
          <w:lang w:val="en-US" w:eastAsia="zh-CN"/>
        </w:rPr>
        <w:t>1.86</w:t>
      </w:r>
      <w:r>
        <w:rPr>
          <w:rFonts w:hint="eastAsia" w:ascii="仿宋" w:hAnsi="仿宋" w:eastAsia="仿宋"/>
          <w:sz w:val="32"/>
          <w:szCs w:val="32"/>
        </w:rPr>
        <w:t>万元。</w:t>
      </w:r>
    </w:p>
    <w:p>
      <w:pPr>
        <w:pStyle w:val="4"/>
        <w:snapToGrid w:val="0"/>
        <w:rPr>
          <w:rFonts w:hint="default" w:ascii="仿宋" w:hAnsi="仿宋" w:eastAsia="仿宋"/>
          <w:sz w:val="32"/>
          <w:szCs w:val="32"/>
          <w:lang w:val="en-US" w:eastAsia="zh-CN"/>
        </w:rPr>
      </w:pPr>
      <w:r>
        <w:rPr>
          <w:rFonts w:hint="eastAsia" w:ascii="仿宋" w:hAnsi="仿宋" w:eastAsia="仿宋"/>
          <w:color w:val="auto"/>
          <w:sz w:val="32"/>
          <w:szCs w:val="32"/>
          <w:lang w:val="en-US" w:eastAsia="zh-CN"/>
        </w:rPr>
        <w:t>4.</w:t>
      </w:r>
      <w:r>
        <w:rPr>
          <w:rFonts w:hint="eastAsia" w:hAnsi="Arial Narrow"/>
          <w:snapToGrid/>
          <w:color w:val="auto"/>
          <w:kern w:val="2"/>
          <w:szCs w:val="32"/>
        </w:rPr>
        <w:t>结余原因主要是：</w:t>
      </w:r>
      <w:r>
        <w:rPr>
          <w:rFonts w:hint="eastAsia" w:hAnsi="Arial Narrow"/>
          <w:snapToGrid/>
          <w:color w:val="auto"/>
          <w:kern w:val="2"/>
          <w:szCs w:val="32"/>
          <w:lang w:eastAsia="zh-CN"/>
        </w:rPr>
        <w:t>扶贫专项</w:t>
      </w:r>
      <w:r>
        <w:rPr>
          <w:rFonts w:hint="eastAsia" w:ascii="仿宋" w:hAnsi="仿宋" w:eastAsia="仿宋" w:cs="仿宋"/>
          <w:color w:val="000000"/>
          <w:sz w:val="32"/>
          <w:szCs w:val="32"/>
          <w:highlight w:val="none"/>
          <w:lang w:val="en-US" w:eastAsia="zh-CN"/>
        </w:rPr>
        <w:t>工作已于2021年5月结束，在成本开支控制的前提下最终项目结余0.07万元</w:t>
      </w:r>
      <w:r>
        <w:rPr>
          <w:rFonts w:hint="eastAsia" w:hAnsi="仿宋_GB2312" w:cs="仿宋_GB2312"/>
          <w:color w:val="auto"/>
          <w:szCs w:val="32"/>
        </w:rPr>
        <w:t>。</w:t>
      </w:r>
    </w:p>
    <w:p>
      <w:pPr>
        <w:widowControl/>
        <w:spacing w:line="600" w:lineRule="exact"/>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三、</w:t>
      </w:r>
      <w:r>
        <w:rPr>
          <w:rFonts w:ascii="Times New Roman" w:hAnsi="Times New Roman" w:eastAsia="黑体" w:cs="Times New Roman"/>
          <w:sz w:val="32"/>
          <w:szCs w:val="32"/>
        </w:rPr>
        <w:t>政府性基金预算支出情况</w:t>
      </w:r>
    </w:p>
    <w:p>
      <w:pPr>
        <w:widowControl/>
        <w:adjustRightInd w:val="0"/>
        <w:snapToGrid w:val="0"/>
        <w:spacing w:line="360" w:lineRule="auto"/>
        <w:ind w:left="640"/>
        <w:contextualSpacing/>
        <w:rPr>
          <w:rFonts w:ascii="仿宋" w:hAnsi="仿宋" w:eastAsia="仿宋"/>
          <w:b/>
          <w:sz w:val="32"/>
          <w:szCs w:val="32"/>
        </w:rPr>
      </w:pPr>
      <w:r>
        <w:rPr>
          <w:rFonts w:hint="eastAsia" w:ascii="仿宋" w:hAnsi="仿宋" w:eastAsia="仿宋"/>
          <w:b/>
          <w:sz w:val="32"/>
          <w:szCs w:val="32"/>
        </w:rPr>
        <w:t>（一）</w:t>
      </w:r>
      <w:r>
        <w:rPr>
          <w:rFonts w:ascii="仿宋" w:hAnsi="仿宋" w:eastAsia="仿宋"/>
          <w:b/>
          <w:sz w:val="32"/>
          <w:szCs w:val="32"/>
        </w:rPr>
        <w:t>基本支出情况</w:t>
      </w:r>
    </w:p>
    <w:p>
      <w:pPr>
        <w:widowControl/>
        <w:adjustRightInd w:val="0"/>
        <w:snapToGrid w:val="0"/>
        <w:spacing w:line="360" w:lineRule="auto"/>
        <w:ind w:left="640"/>
        <w:contextualSpacing/>
        <w:rPr>
          <w:rFonts w:ascii="仿宋" w:hAnsi="仿宋" w:eastAsia="仿宋"/>
          <w:sz w:val="32"/>
          <w:szCs w:val="32"/>
        </w:rPr>
      </w:pPr>
      <w:r>
        <w:rPr>
          <w:rFonts w:hint="eastAsia" w:ascii="仿宋" w:hAnsi="仿宋" w:eastAsia="仿宋"/>
          <w:sz w:val="32"/>
          <w:szCs w:val="32"/>
        </w:rPr>
        <w:t>无</w:t>
      </w:r>
    </w:p>
    <w:p>
      <w:pPr>
        <w:widowControl/>
        <w:adjustRightInd w:val="0"/>
        <w:snapToGrid w:val="0"/>
        <w:spacing w:line="360" w:lineRule="auto"/>
        <w:ind w:left="640"/>
        <w:contextualSpacing/>
        <w:rPr>
          <w:rFonts w:ascii="仿宋" w:hAnsi="仿宋" w:eastAsia="仿宋"/>
          <w:b/>
          <w:sz w:val="32"/>
          <w:szCs w:val="32"/>
        </w:rPr>
      </w:pPr>
      <w:r>
        <w:rPr>
          <w:rFonts w:hint="eastAsia" w:ascii="仿宋" w:hAnsi="仿宋" w:eastAsia="仿宋"/>
          <w:b/>
          <w:sz w:val="32"/>
          <w:szCs w:val="32"/>
        </w:rPr>
        <w:t>（二）</w:t>
      </w:r>
      <w:r>
        <w:rPr>
          <w:rFonts w:ascii="仿宋" w:hAnsi="仿宋" w:eastAsia="仿宋"/>
          <w:b/>
          <w:sz w:val="32"/>
          <w:szCs w:val="32"/>
        </w:rPr>
        <w:t>项目支出情况</w:t>
      </w:r>
    </w:p>
    <w:p>
      <w:pPr>
        <w:widowControl/>
        <w:spacing w:line="600" w:lineRule="exact"/>
        <w:ind w:left="640"/>
        <w:jc w:val="left"/>
        <w:rPr>
          <w:rFonts w:ascii="仿宋_GB2312" w:hAnsi="Arial Narrow" w:eastAsia="仿宋_GB2312"/>
          <w:sz w:val="32"/>
          <w:szCs w:val="32"/>
        </w:rPr>
      </w:pPr>
      <w:r>
        <w:rPr>
          <w:rFonts w:hint="eastAsia" w:ascii="仿宋_GB2312" w:hAnsi="Arial Narrow" w:eastAsia="仿宋_GB2312"/>
          <w:sz w:val="32"/>
          <w:szCs w:val="32"/>
        </w:rPr>
        <w:t>1．</w:t>
      </w:r>
      <w:r>
        <w:rPr>
          <w:rFonts w:hint="eastAsia" w:ascii="仿宋_GB2312" w:hAnsi="仿宋" w:eastAsia="仿宋_GB2312" w:cs="仿宋"/>
          <w:sz w:val="32"/>
          <w:szCs w:val="32"/>
        </w:rPr>
        <w:t>政府性基金全年预算安排</w:t>
      </w:r>
      <w:r>
        <w:rPr>
          <w:rFonts w:hint="eastAsia" w:ascii="仿宋_GB2312" w:hAnsi="仿宋" w:eastAsia="仿宋_GB2312" w:cs="仿宋"/>
          <w:sz w:val="32"/>
          <w:szCs w:val="32"/>
          <w:lang w:val="en-US" w:eastAsia="zh-CN"/>
        </w:rPr>
        <w:t>18.57</w:t>
      </w:r>
      <w:r>
        <w:rPr>
          <w:rFonts w:hint="eastAsia" w:ascii="仿宋_GB2312" w:hAnsi="仿宋" w:eastAsia="仿宋_GB2312" w:cs="仿宋"/>
          <w:sz w:val="32"/>
          <w:szCs w:val="32"/>
        </w:rPr>
        <w:t>万元，执行数</w:t>
      </w:r>
      <w:r>
        <w:rPr>
          <w:rFonts w:hint="eastAsia" w:ascii="仿宋" w:hAnsi="仿宋" w:eastAsia="仿宋" w:cs="仿宋"/>
          <w:sz w:val="32"/>
          <w:szCs w:val="32"/>
          <w:lang w:val="en-US" w:eastAsia="zh-CN"/>
        </w:rPr>
        <w:t>18.57</w:t>
      </w:r>
      <w:r>
        <w:rPr>
          <w:rFonts w:hint="eastAsia" w:ascii="仿宋" w:hAnsi="仿宋" w:eastAsia="仿宋" w:cs="仿宋"/>
          <w:sz w:val="32"/>
          <w:szCs w:val="32"/>
        </w:rPr>
        <w:t>万元，结余</w:t>
      </w:r>
      <w:r>
        <w:rPr>
          <w:rFonts w:hint="eastAsia" w:ascii="仿宋" w:hAnsi="仿宋" w:eastAsia="仿宋" w:cs="仿宋"/>
          <w:sz w:val="32"/>
          <w:szCs w:val="32"/>
          <w:lang w:val="en-US" w:eastAsia="zh-CN"/>
        </w:rPr>
        <w:t>0</w:t>
      </w:r>
      <w:r>
        <w:rPr>
          <w:rFonts w:hint="eastAsia" w:ascii="仿宋" w:hAnsi="仿宋" w:eastAsia="仿宋" w:cs="仿宋"/>
          <w:sz w:val="32"/>
          <w:szCs w:val="32"/>
        </w:rPr>
        <w:t>万元，资金使用率</w:t>
      </w:r>
      <w:r>
        <w:rPr>
          <w:rFonts w:hint="eastAsia" w:ascii="仿宋" w:hAnsi="仿宋" w:eastAsia="仿宋" w:cs="仿宋"/>
          <w:sz w:val="32"/>
          <w:szCs w:val="32"/>
          <w:lang w:val="en-US" w:eastAsia="zh-CN"/>
        </w:rPr>
        <w:t>100</w:t>
      </w:r>
      <w:r>
        <w:rPr>
          <w:rFonts w:hint="eastAsia" w:ascii="仿宋" w:hAnsi="仿宋" w:eastAsia="仿宋" w:cs="仿宋"/>
          <w:sz w:val="32"/>
          <w:szCs w:val="32"/>
        </w:rPr>
        <w:t>%。全部为项目支出，具体如下表。（单位：万元）</w:t>
      </w:r>
    </w:p>
    <w:tbl>
      <w:tblPr>
        <w:tblStyle w:val="8"/>
        <w:tblW w:w="9360" w:type="dxa"/>
        <w:tblInd w:w="-324" w:type="dxa"/>
        <w:tblLayout w:type="fixed"/>
        <w:tblCellMar>
          <w:top w:w="0" w:type="dxa"/>
          <w:left w:w="108" w:type="dxa"/>
          <w:bottom w:w="0" w:type="dxa"/>
          <w:right w:w="108" w:type="dxa"/>
        </w:tblCellMar>
      </w:tblPr>
      <w:tblGrid>
        <w:gridCol w:w="2445"/>
        <w:gridCol w:w="2625"/>
        <w:gridCol w:w="1485"/>
        <w:gridCol w:w="1125"/>
        <w:gridCol w:w="765"/>
        <w:gridCol w:w="915"/>
      </w:tblGrid>
      <w:tr>
        <w:tblPrEx>
          <w:tblCellMar>
            <w:top w:w="0" w:type="dxa"/>
            <w:left w:w="108" w:type="dxa"/>
            <w:bottom w:w="0" w:type="dxa"/>
            <w:right w:w="108" w:type="dxa"/>
          </w:tblCellMar>
        </w:tblPrEx>
        <w:trPr>
          <w:trHeight w:val="339" w:hRule="atLeast"/>
        </w:trPr>
        <w:tc>
          <w:tcPr>
            <w:tcW w:w="2445" w:type="dxa"/>
            <w:tcBorders>
              <w:top w:val="single" w:color="auto" w:sz="12" w:space="0"/>
              <w:left w:val="nil"/>
              <w:bottom w:val="dotted" w:color="000000" w:sz="4" w:space="0"/>
              <w:right w:val="dotted" w:color="000000" w:sz="4" w:space="0"/>
            </w:tcBorders>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szCs w:val="21"/>
                <w:lang w:eastAsia="zh-CN"/>
              </w:rPr>
              <w:t>指标文号</w:t>
            </w:r>
          </w:p>
        </w:tc>
        <w:tc>
          <w:tcPr>
            <w:tcW w:w="2625" w:type="dxa"/>
            <w:tcBorders>
              <w:top w:val="single" w:color="auto" w:sz="12" w:space="0"/>
              <w:left w:val="dotted" w:color="000000" w:sz="4" w:space="0"/>
              <w:bottom w:val="dotted" w:color="000000" w:sz="4" w:space="0"/>
              <w:right w:val="dotted" w:color="000000" w:sz="4" w:space="0"/>
            </w:tcBorders>
            <w:shd w:val="clear" w:color="000000" w:fill="FFFFFF"/>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预算项目</w:t>
            </w:r>
          </w:p>
        </w:tc>
        <w:tc>
          <w:tcPr>
            <w:tcW w:w="1485" w:type="dxa"/>
            <w:tcBorders>
              <w:top w:val="single" w:color="auto" w:sz="12" w:space="0"/>
              <w:left w:val="dotted" w:color="000000" w:sz="4" w:space="0"/>
              <w:bottom w:val="dotted" w:color="000000" w:sz="4" w:space="0"/>
              <w:right w:val="dotted" w:color="000000" w:sz="4" w:space="0"/>
            </w:tcBorders>
            <w:shd w:val="clear" w:color="000000" w:fill="FFFFFF"/>
            <w:vAlign w:val="center"/>
          </w:tcPr>
          <w:p>
            <w:pPr>
              <w:jc w:val="center"/>
              <w:rPr>
                <w:rFonts w:ascii="仿宋_GB2312" w:hAnsi="宋体" w:eastAsia="仿宋_GB2312" w:cs="宋体"/>
                <w:color w:val="000000"/>
                <w:kern w:val="0"/>
                <w:szCs w:val="21"/>
              </w:rPr>
            </w:pPr>
            <w:r>
              <w:rPr>
                <w:rFonts w:hint="eastAsia" w:ascii="仿宋_GB2312" w:hAnsi="宋体" w:eastAsia="仿宋_GB2312" w:cs="宋体"/>
                <w:szCs w:val="21"/>
                <w:lang w:eastAsia="zh-CN"/>
              </w:rPr>
              <w:t>预算</w:t>
            </w:r>
            <w:r>
              <w:rPr>
                <w:rFonts w:hint="eastAsia" w:ascii="仿宋_GB2312" w:hAnsi="宋体" w:eastAsia="仿宋_GB2312" w:cs="宋体"/>
                <w:szCs w:val="21"/>
              </w:rPr>
              <w:t>数</w:t>
            </w:r>
          </w:p>
        </w:tc>
        <w:tc>
          <w:tcPr>
            <w:tcW w:w="112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决算数</w:t>
            </w:r>
          </w:p>
        </w:tc>
        <w:tc>
          <w:tcPr>
            <w:tcW w:w="76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szCs w:val="21"/>
                <w:lang w:eastAsia="zh-CN"/>
              </w:rPr>
            </w:pPr>
            <w:r>
              <w:rPr>
                <w:rFonts w:hint="eastAsia" w:ascii="仿宋_GB2312" w:hAnsi="宋体" w:eastAsia="仿宋_GB2312" w:cs="宋体"/>
                <w:szCs w:val="21"/>
                <w:lang w:eastAsia="zh-CN"/>
              </w:rPr>
              <w:t>结余</w:t>
            </w:r>
          </w:p>
        </w:tc>
        <w:tc>
          <w:tcPr>
            <w:tcW w:w="915" w:type="dxa"/>
            <w:tcBorders>
              <w:top w:val="single" w:color="auto" w:sz="12" w:space="0"/>
              <w:left w:val="dotted" w:color="000000" w:sz="4" w:space="0"/>
              <w:bottom w:val="dotted" w:color="000000" w:sz="4" w:space="0"/>
              <w:right w:val="nil"/>
            </w:tcBorders>
            <w:shd w:val="clear" w:color="000000" w:fill="FFFFFF"/>
            <w:vAlign w:val="center"/>
          </w:tcPr>
          <w:p>
            <w:pPr>
              <w:jc w:val="center"/>
              <w:rPr>
                <w:rFonts w:hint="eastAsia" w:ascii="仿宋_GB2312" w:hAnsi="宋体" w:eastAsia="仿宋_GB2312" w:cs="宋体"/>
                <w:szCs w:val="21"/>
                <w:lang w:eastAsia="zh-CN"/>
              </w:rPr>
            </w:pPr>
            <w:r>
              <w:rPr>
                <w:rFonts w:hint="eastAsia" w:ascii="仿宋_GB2312" w:hAnsi="宋体" w:eastAsia="仿宋_GB2312" w:cs="宋体"/>
                <w:szCs w:val="21"/>
                <w:lang w:eastAsia="zh-CN"/>
              </w:rPr>
              <w:t>执行率</w:t>
            </w:r>
          </w:p>
        </w:tc>
      </w:tr>
      <w:tr>
        <w:tblPrEx>
          <w:tblCellMar>
            <w:top w:w="0" w:type="dxa"/>
            <w:left w:w="108" w:type="dxa"/>
            <w:bottom w:w="0" w:type="dxa"/>
            <w:right w:w="108" w:type="dxa"/>
          </w:tblCellMar>
        </w:tblPrEx>
        <w:trPr>
          <w:trHeight w:val="377" w:hRule="atLeast"/>
        </w:trPr>
        <w:tc>
          <w:tcPr>
            <w:tcW w:w="2445" w:type="dxa"/>
            <w:tcBorders>
              <w:top w:val="dotted" w:color="000000" w:sz="4" w:space="0"/>
              <w:left w:val="nil"/>
              <w:bottom w:val="dotted" w:color="000000" w:sz="4" w:space="0"/>
              <w:right w:val="dotted" w:color="000000" w:sz="4" w:space="0"/>
            </w:tcBorders>
            <w:vAlign w:val="center"/>
          </w:tcPr>
          <w:p>
            <w:pPr>
              <w:jc w:val="left"/>
              <w:textAlignment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2021〔湘财预－结余〕0020号</w:t>
            </w:r>
          </w:p>
        </w:tc>
        <w:tc>
          <w:tcPr>
            <w:tcW w:w="262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center"/>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参加全国社会体育指导员交流展示大赛及省内技能培训、选拔赛等费用</w:t>
            </w:r>
          </w:p>
        </w:tc>
        <w:tc>
          <w:tcPr>
            <w:tcW w:w="148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Arial Narrow" w:eastAsia="仿宋_GB2312" w:cs="Arial Narrow"/>
                <w:color w:val="000000"/>
                <w:kern w:val="0"/>
                <w:szCs w:val="21"/>
                <w:lang w:val="en-US" w:eastAsia="zh-CN"/>
              </w:rPr>
              <w:t>18.57</w:t>
            </w:r>
          </w:p>
        </w:tc>
        <w:tc>
          <w:tcPr>
            <w:tcW w:w="112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18.57</w:t>
            </w:r>
          </w:p>
        </w:tc>
        <w:tc>
          <w:tcPr>
            <w:tcW w:w="76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0</w:t>
            </w:r>
          </w:p>
        </w:tc>
        <w:tc>
          <w:tcPr>
            <w:tcW w:w="915" w:type="dxa"/>
            <w:tcBorders>
              <w:top w:val="dotted" w:color="000000" w:sz="4" w:space="0"/>
              <w:left w:val="dotted" w:color="000000" w:sz="4" w:space="0"/>
              <w:bottom w:val="dotted" w:color="000000" w:sz="4" w:space="0"/>
              <w:right w:val="dotted" w:color="000000" w:sz="4" w:space="0"/>
            </w:tcBorders>
            <w:shd w:val="clear" w:color="000000" w:fill="FFFFFF"/>
            <w:vAlign w:val="center"/>
          </w:tcPr>
          <w:p>
            <w:pPr>
              <w:jc w:val="right"/>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r>
      <w:tr>
        <w:tblPrEx>
          <w:tblCellMar>
            <w:top w:w="0" w:type="dxa"/>
            <w:left w:w="108" w:type="dxa"/>
            <w:bottom w:w="0" w:type="dxa"/>
            <w:right w:w="108" w:type="dxa"/>
          </w:tblCellMar>
        </w:tblPrEx>
        <w:trPr>
          <w:trHeight w:val="514" w:hRule="atLeast"/>
        </w:trPr>
        <w:tc>
          <w:tcPr>
            <w:tcW w:w="2445" w:type="dxa"/>
            <w:tcBorders>
              <w:top w:val="dotted" w:color="000000" w:sz="4" w:space="0"/>
              <w:left w:val="nil"/>
              <w:bottom w:val="single" w:color="auto" w:sz="12" w:space="0"/>
              <w:right w:val="dotted" w:color="000000" w:sz="4" w:space="0"/>
            </w:tcBorders>
            <w:vAlign w:val="center"/>
          </w:tcPr>
          <w:p>
            <w:pPr>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p>
        </w:tc>
        <w:tc>
          <w:tcPr>
            <w:tcW w:w="2625" w:type="dxa"/>
            <w:tcBorders>
              <w:top w:val="dotted" w:color="000000" w:sz="4" w:space="0"/>
              <w:left w:val="dotted" w:color="000000" w:sz="4" w:space="0"/>
              <w:bottom w:val="single" w:color="auto" w:sz="12" w:space="0"/>
              <w:right w:val="dotted" w:color="000000" w:sz="4" w:space="0"/>
            </w:tcBorders>
            <w:vAlign w:val="center"/>
          </w:tcPr>
          <w:p>
            <w:pPr>
              <w:jc w:val="center"/>
              <w:textAlignment w:val="center"/>
              <w:rPr>
                <w:rFonts w:hint="default" w:ascii="仿宋_GB2312" w:hAnsi="Arial Narrow" w:eastAsia="仿宋_GB2312" w:cs="Arial Narrow"/>
                <w:color w:val="000000"/>
                <w:kern w:val="0"/>
                <w:szCs w:val="21"/>
                <w:lang w:val="en-US" w:eastAsia="zh-CN"/>
              </w:rPr>
            </w:pPr>
            <w:r>
              <w:rPr>
                <w:rFonts w:hint="eastAsia" w:ascii="仿宋_GB2312" w:hAnsi="Arial Narrow" w:eastAsia="仿宋_GB2312" w:cs="Arial Narrow"/>
                <w:b/>
                <w:bCs/>
                <w:color w:val="000000"/>
                <w:kern w:val="0"/>
                <w:szCs w:val="21"/>
                <w:lang w:val="en-US" w:eastAsia="zh-CN"/>
              </w:rPr>
              <w:t>小计</w:t>
            </w:r>
          </w:p>
        </w:tc>
        <w:tc>
          <w:tcPr>
            <w:tcW w:w="148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18.57</w:t>
            </w:r>
          </w:p>
        </w:tc>
        <w:tc>
          <w:tcPr>
            <w:tcW w:w="112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18.57</w:t>
            </w:r>
          </w:p>
        </w:tc>
        <w:tc>
          <w:tcPr>
            <w:tcW w:w="76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0</w:t>
            </w:r>
          </w:p>
        </w:tc>
        <w:tc>
          <w:tcPr>
            <w:tcW w:w="915" w:type="dxa"/>
            <w:tcBorders>
              <w:top w:val="dotted" w:color="000000" w:sz="4" w:space="0"/>
              <w:left w:val="dotted" w:color="000000" w:sz="4" w:space="0"/>
              <w:bottom w:val="single" w:color="auto" w:sz="12" w:space="0"/>
              <w:right w:val="dotted" w:color="000000" w:sz="4" w:space="0"/>
            </w:tcBorders>
            <w:vAlign w:val="center"/>
          </w:tcPr>
          <w:p>
            <w:pPr>
              <w:jc w:val="right"/>
              <w:textAlignment w:val="center"/>
              <w:rPr>
                <w:rFonts w:hint="default" w:ascii="仿宋_GB2312" w:hAnsi="Arial Narrow" w:eastAsia="仿宋_GB2312" w:cs="Arial Narrow"/>
                <w:b/>
                <w:bCs/>
                <w:color w:val="000000"/>
                <w:kern w:val="0"/>
                <w:szCs w:val="21"/>
                <w:lang w:val="en-US" w:eastAsia="zh-CN"/>
              </w:rPr>
            </w:pPr>
            <w:r>
              <w:rPr>
                <w:rFonts w:hint="eastAsia" w:ascii="仿宋_GB2312" w:hAnsi="Arial Narrow" w:eastAsia="仿宋_GB2312" w:cs="Arial Narrow"/>
                <w:b/>
                <w:bCs/>
                <w:color w:val="000000"/>
                <w:kern w:val="0"/>
                <w:szCs w:val="21"/>
                <w:lang w:val="en-US" w:eastAsia="zh-CN"/>
              </w:rPr>
              <w:t>100%</w:t>
            </w:r>
          </w:p>
        </w:tc>
      </w:tr>
    </w:tbl>
    <w:p>
      <w:pPr>
        <w:widowControl/>
        <w:adjustRightInd w:val="0"/>
        <w:snapToGrid w:val="0"/>
        <w:spacing w:line="360" w:lineRule="auto"/>
        <w:ind w:firstLine="800" w:firstLineChars="250"/>
        <w:jc w:val="left"/>
        <w:rPr>
          <w:rFonts w:ascii="仿宋" w:hAnsi="仿宋" w:eastAsia="仿宋"/>
          <w:sz w:val="32"/>
          <w:szCs w:val="32"/>
        </w:rPr>
      </w:pPr>
      <w:r>
        <w:rPr>
          <w:rFonts w:hint="eastAsia" w:ascii="仿宋_GB2312" w:hAnsi="仿宋" w:eastAsia="仿宋_GB2312" w:cs="仿宋"/>
          <w:bCs/>
          <w:color w:val="000000"/>
          <w:sz w:val="32"/>
          <w:szCs w:val="32"/>
        </w:rPr>
        <w:t>2</w:t>
      </w:r>
      <w:r>
        <w:rPr>
          <w:rFonts w:hint="eastAsia" w:ascii="仿宋_GB2312" w:hAnsi="Arial Narrow" w:eastAsia="仿宋_GB2312"/>
          <w:sz w:val="32"/>
          <w:szCs w:val="32"/>
        </w:rPr>
        <w:t>．</w:t>
      </w:r>
      <w:r>
        <w:rPr>
          <w:rFonts w:hint="eastAsia" w:ascii="仿宋" w:hAnsi="仿宋" w:eastAsia="仿宋"/>
          <w:sz w:val="32"/>
          <w:szCs w:val="32"/>
        </w:rPr>
        <w:t>项目支出预算数（全口径，含上年结余、年初预算、二次分配及追加）</w:t>
      </w:r>
    </w:p>
    <w:p>
      <w:pPr>
        <w:adjustRightInd w:val="0"/>
        <w:snapToGrid w:val="0"/>
        <w:spacing w:line="360" w:lineRule="auto"/>
        <w:ind w:firstLine="640" w:firstLineChars="200"/>
        <w:contextualSpacing/>
        <w:rPr>
          <w:rFonts w:ascii="仿宋" w:hAnsi="仿宋" w:eastAsia="仿宋" w:cs="仿宋"/>
          <w:bCs/>
          <w:color w:val="000000"/>
          <w:sz w:val="32"/>
          <w:szCs w:val="32"/>
        </w:rPr>
      </w:pPr>
      <w:r>
        <w:rPr>
          <w:rFonts w:hint="eastAsia" w:ascii="仿宋_GB2312" w:hAnsi="仿宋" w:eastAsia="仿宋_GB2312" w:cs="仿宋"/>
          <w:bCs/>
          <w:color w:val="000000"/>
          <w:sz w:val="32"/>
          <w:szCs w:val="32"/>
        </w:rPr>
        <w:t>用于政府性基金预算的项目支出（省级资金）合计</w:t>
      </w:r>
      <w:r>
        <w:rPr>
          <w:rFonts w:hint="eastAsia" w:ascii="仿宋_GB2312" w:hAnsi="仿宋" w:eastAsia="仿宋_GB2312" w:cs="仿宋"/>
          <w:bCs/>
          <w:color w:val="000000"/>
          <w:sz w:val="32"/>
          <w:szCs w:val="32"/>
          <w:lang w:val="en-US" w:eastAsia="zh-CN"/>
        </w:rPr>
        <w:t>18.57万元</w:t>
      </w:r>
      <w:r>
        <w:rPr>
          <w:rFonts w:hint="eastAsia" w:ascii="仿宋_GB2312" w:hAnsi="仿宋" w:eastAsia="仿宋_GB2312" w:cs="仿宋"/>
          <w:bCs/>
          <w:color w:val="000000"/>
          <w:sz w:val="32"/>
          <w:szCs w:val="32"/>
        </w:rPr>
        <w:t>，</w:t>
      </w:r>
      <w:r>
        <w:rPr>
          <w:rFonts w:hint="eastAsia" w:ascii="仿宋" w:hAnsi="仿宋" w:eastAsia="仿宋" w:cs="仿宋"/>
          <w:bCs/>
          <w:color w:val="000000"/>
          <w:sz w:val="32"/>
          <w:szCs w:val="32"/>
        </w:rPr>
        <w:t>具体项目</w:t>
      </w:r>
      <w:r>
        <w:rPr>
          <w:rFonts w:hint="eastAsia" w:ascii="仿宋" w:hAnsi="仿宋" w:eastAsia="仿宋" w:cs="仿宋"/>
          <w:bCs/>
          <w:color w:val="000000"/>
          <w:sz w:val="32"/>
          <w:szCs w:val="32"/>
          <w:lang w:eastAsia="zh-CN"/>
        </w:rPr>
        <w:t>为</w:t>
      </w:r>
      <w:r>
        <w:rPr>
          <w:rFonts w:hint="eastAsia" w:ascii="仿宋" w:hAnsi="仿宋" w:eastAsia="仿宋"/>
          <w:sz w:val="32"/>
          <w:szCs w:val="32"/>
        </w:rPr>
        <w:t>2020年</w:t>
      </w:r>
      <w:r>
        <w:rPr>
          <w:rFonts w:hint="eastAsia" w:ascii="仿宋" w:hAnsi="仿宋" w:eastAsia="仿宋" w:cs="仿宋"/>
          <w:bCs/>
          <w:color w:val="000000"/>
          <w:sz w:val="32"/>
          <w:szCs w:val="32"/>
        </w:rPr>
        <w:t>参加全国社会体育指导员交流展示大赛及省内技能培训、选拔赛结余18.57万元。</w:t>
      </w:r>
    </w:p>
    <w:p>
      <w:pPr>
        <w:adjustRightInd w:val="0"/>
        <w:snapToGrid w:val="0"/>
        <w:spacing w:line="360" w:lineRule="auto"/>
        <w:ind w:firstLine="709"/>
        <w:rPr>
          <w:rFonts w:ascii="仿宋" w:hAnsi="仿宋" w:eastAsia="仿宋"/>
          <w:sz w:val="32"/>
          <w:szCs w:val="32"/>
        </w:rPr>
      </w:pPr>
      <w:r>
        <w:rPr>
          <w:rFonts w:hint="eastAsia" w:ascii="仿宋" w:hAnsi="仿宋" w:eastAsia="仿宋"/>
          <w:sz w:val="32"/>
          <w:szCs w:val="32"/>
        </w:rPr>
        <w:t>3.项目支出决算数</w:t>
      </w:r>
    </w:p>
    <w:p>
      <w:pPr>
        <w:widowControl/>
        <w:adjustRightInd w:val="0"/>
        <w:snapToGrid w:val="0"/>
        <w:spacing w:line="360" w:lineRule="auto"/>
        <w:ind w:firstLine="640" w:firstLineChars="200"/>
        <w:contextualSpacing/>
        <w:rPr>
          <w:rFonts w:ascii="Times New Roman" w:hAnsi="Times New Roman" w:eastAsia="黑体"/>
          <w:sz w:val="32"/>
          <w:szCs w:val="32"/>
        </w:rPr>
      </w:pPr>
      <w:r>
        <w:rPr>
          <w:rFonts w:hint="eastAsia" w:ascii="仿宋" w:hAnsi="仿宋" w:eastAsia="仿宋" w:cs="仿宋"/>
          <w:color w:val="000000"/>
          <w:sz w:val="32"/>
          <w:szCs w:val="32"/>
        </w:rPr>
        <w:t>本年度政府性基金预算财政拨款支出</w:t>
      </w:r>
      <w:r>
        <w:rPr>
          <w:rFonts w:hint="eastAsia" w:ascii="仿宋" w:hAnsi="仿宋" w:eastAsia="仿宋" w:cs="仿宋"/>
          <w:color w:val="000000"/>
          <w:sz w:val="32"/>
          <w:szCs w:val="32"/>
          <w:lang w:val="en-US" w:eastAsia="zh-CN"/>
        </w:rPr>
        <w:t>18.57</w:t>
      </w:r>
      <w:r>
        <w:rPr>
          <w:rFonts w:hint="eastAsia" w:ascii="仿宋" w:hAnsi="仿宋" w:eastAsia="仿宋" w:cs="仿宋"/>
          <w:color w:val="000000"/>
          <w:sz w:val="32"/>
          <w:szCs w:val="32"/>
        </w:rPr>
        <w:t>万元，其中年初结转结余支出0元，本年政府性基金支出</w:t>
      </w:r>
      <w:r>
        <w:rPr>
          <w:rFonts w:hint="eastAsia" w:ascii="仿宋" w:hAnsi="仿宋" w:eastAsia="仿宋" w:cs="仿宋"/>
          <w:color w:val="000000"/>
          <w:sz w:val="32"/>
          <w:szCs w:val="32"/>
          <w:lang w:val="en-US" w:eastAsia="zh-CN"/>
        </w:rPr>
        <w:t>18.57</w:t>
      </w:r>
      <w:r>
        <w:rPr>
          <w:rFonts w:hint="eastAsia" w:ascii="仿宋" w:hAnsi="仿宋" w:eastAsia="仿宋" w:cs="仿宋"/>
          <w:color w:val="000000"/>
          <w:sz w:val="32"/>
          <w:szCs w:val="32"/>
        </w:rPr>
        <w:t>万元。</w:t>
      </w:r>
    </w:p>
    <w:p>
      <w:pPr>
        <w:widowControl/>
        <w:spacing w:line="360" w:lineRule="auto"/>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四、</w:t>
      </w:r>
      <w:r>
        <w:rPr>
          <w:rFonts w:ascii="Times New Roman" w:hAnsi="Times New Roman" w:eastAsia="黑体" w:cs="Times New Roman"/>
          <w:sz w:val="32"/>
          <w:szCs w:val="32"/>
        </w:rPr>
        <w:t>国有资本经营预算支出情况</w:t>
      </w:r>
    </w:p>
    <w:p>
      <w:pPr>
        <w:pStyle w:val="14"/>
        <w:widowControl/>
        <w:adjustRightInd w:val="0"/>
        <w:snapToGrid w:val="0"/>
        <w:spacing w:line="360" w:lineRule="auto"/>
        <w:ind w:firstLine="640"/>
        <w:jc w:val="left"/>
        <w:rPr>
          <w:rFonts w:ascii="仿宋" w:hAnsi="仿宋" w:eastAsia="仿宋"/>
          <w:sz w:val="32"/>
          <w:szCs w:val="32"/>
        </w:rPr>
      </w:pPr>
      <w:r>
        <w:rPr>
          <w:rFonts w:hint="eastAsia" w:ascii="仿宋" w:hAnsi="仿宋" w:eastAsia="仿宋"/>
          <w:sz w:val="32"/>
          <w:szCs w:val="32"/>
        </w:rPr>
        <w:t>无</w:t>
      </w:r>
    </w:p>
    <w:p>
      <w:pPr>
        <w:widowControl/>
        <w:spacing w:line="360" w:lineRule="auto"/>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五、</w:t>
      </w:r>
      <w:r>
        <w:rPr>
          <w:rFonts w:ascii="Times New Roman" w:hAnsi="Times New Roman" w:eastAsia="黑体" w:cs="Times New Roman"/>
          <w:sz w:val="32"/>
          <w:szCs w:val="32"/>
        </w:rPr>
        <w:t>社会保险基金预算支出情况</w:t>
      </w:r>
    </w:p>
    <w:p>
      <w:pPr>
        <w:pStyle w:val="14"/>
        <w:widowControl/>
        <w:adjustRightInd w:val="0"/>
        <w:snapToGrid w:val="0"/>
        <w:spacing w:line="360" w:lineRule="auto"/>
        <w:ind w:firstLine="640"/>
        <w:jc w:val="left"/>
        <w:rPr>
          <w:rFonts w:ascii="Times New Roman" w:hAnsi="Times New Roman" w:eastAsia="黑体" w:cs="Times New Roman"/>
          <w:kern w:val="2"/>
          <w:sz w:val="32"/>
          <w:szCs w:val="32"/>
          <w:lang w:val="en-US" w:eastAsia="zh-CN" w:bidi="ar-SA"/>
        </w:rPr>
      </w:pPr>
      <w:r>
        <w:rPr>
          <w:rFonts w:hint="eastAsia" w:ascii="仿宋" w:hAnsi="仿宋" w:eastAsia="仿宋"/>
          <w:sz w:val="32"/>
          <w:szCs w:val="32"/>
        </w:rPr>
        <w:t>无</w:t>
      </w:r>
    </w:p>
    <w:p>
      <w:pPr>
        <w:widowControl/>
        <w:spacing w:line="360" w:lineRule="auto"/>
        <w:jc w:val="left"/>
        <w:rPr>
          <w:rFonts w:hint="eastAsia" w:ascii="Times New Roman" w:hAnsi="Times New Roman" w:eastAsia="黑体" w:cs="Times New Roman"/>
          <w:sz w:val="32"/>
          <w:szCs w:val="32"/>
          <w:lang w:eastAsia="zh-CN"/>
        </w:rPr>
      </w:pPr>
      <w:r>
        <w:rPr>
          <w:rFonts w:hint="eastAsia" w:ascii="Times New Roman" w:hAnsi="Times New Roman" w:eastAsia="黑体" w:cs="Times New Roman"/>
          <w:sz w:val="32"/>
          <w:szCs w:val="32"/>
          <w:lang w:eastAsia="zh-CN"/>
        </w:rPr>
        <w:t>六、部门整体支出绩效情况</w:t>
      </w:r>
    </w:p>
    <w:p>
      <w:pPr>
        <w:widowControl/>
        <w:shd w:val="clear" w:color="auto" w:fill="FFFFFF"/>
        <w:adjustRightInd w:val="0"/>
        <w:snapToGrid w:val="0"/>
        <w:spacing w:line="360" w:lineRule="auto"/>
        <w:ind w:firstLine="640"/>
        <w:rPr>
          <w:rFonts w:hint="eastAsia" w:ascii="仿宋_GB2312" w:hAnsi="Times New Roman" w:eastAsia="仿宋_GB2312"/>
          <w:b/>
          <w:bCs/>
          <w:kern w:val="0"/>
          <w:sz w:val="32"/>
          <w:szCs w:val="32"/>
          <w:lang w:eastAsia="zh-CN"/>
        </w:rPr>
      </w:pPr>
      <w:r>
        <w:rPr>
          <w:rFonts w:hint="eastAsia" w:ascii="仿宋_GB2312" w:hAnsi="Times New Roman" w:eastAsia="仿宋_GB2312"/>
          <w:b/>
          <w:bCs/>
          <w:kern w:val="0"/>
          <w:sz w:val="32"/>
          <w:szCs w:val="32"/>
          <w:lang w:eastAsia="zh-CN"/>
        </w:rPr>
        <w:t>（一）保运转成效</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1．本年预算配置方面，编制内在职人员控制率为</w:t>
      </w:r>
      <w:r>
        <w:rPr>
          <w:rFonts w:hint="eastAsia" w:ascii="仿宋_GB2312" w:hAnsi="Times New Roman" w:eastAsia="仿宋_GB2312"/>
          <w:kern w:val="0"/>
          <w:sz w:val="32"/>
          <w:szCs w:val="32"/>
          <w:lang w:val="en-US" w:eastAsia="zh-CN"/>
        </w:rPr>
        <w:t>90</w:t>
      </w:r>
      <w:r>
        <w:rPr>
          <w:rFonts w:hint="eastAsia" w:ascii="仿宋_GB2312" w:hAnsi="Times New Roman" w:eastAsia="仿宋_GB2312"/>
          <w:kern w:val="0"/>
          <w:sz w:val="32"/>
          <w:szCs w:val="32"/>
          <w:lang w:eastAsia="zh-CN"/>
        </w:rPr>
        <w:t>%，空编</w:t>
      </w:r>
      <w:r>
        <w:rPr>
          <w:rFonts w:hint="eastAsia" w:ascii="仿宋_GB2312" w:hAnsi="Times New Roman" w:eastAsia="仿宋_GB2312"/>
          <w:kern w:val="0"/>
          <w:sz w:val="32"/>
          <w:szCs w:val="32"/>
          <w:lang w:val="en-US" w:eastAsia="zh-CN"/>
        </w:rPr>
        <w:t>1人；</w:t>
      </w:r>
      <w:r>
        <w:rPr>
          <w:rFonts w:hint="eastAsia" w:ascii="仿宋_GB2312" w:hAnsi="Times New Roman" w:eastAsia="仿宋_GB2312"/>
          <w:kern w:val="0"/>
          <w:sz w:val="32"/>
          <w:szCs w:val="32"/>
          <w:lang w:eastAsia="zh-CN"/>
        </w:rPr>
        <w:t>“三公经费”变动率为0。</w:t>
      </w:r>
    </w:p>
    <w:p>
      <w:pPr>
        <w:widowControl/>
        <w:shd w:val="clear" w:color="auto" w:fill="FFFFFF"/>
        <w:adjustRightInd w:val="0"/>
        <w:snapToGrid w:val="0"/>
        <w:spacing w:line="360" w:lineRule="auto"/>
        <w:ind w:firstLine="640"/>
        <w:rPr>
          <w:rFonts w:ascii="仿宋_GB2312" w:hAnsi="Times New Roman" w:eastAsia="仿宋_GB2312"/>
          <w:kern w:val="0"/>
          <w:sz w:val="32"/>
          <w:szCs w:val="32"/>
        </w:rPr>
      </w:pPr>
      <w:r>
        <w:rPr>
          <w:rFonts w:hint="eastAsia" w:ascii="仿宋_GB2312" w:hAnsi="Times New Roman" w:eastAsia="仿宋_GB2312"/>
          <w:kern w:val="0"/>
          <w:sz w:val="32"/>
          <w:szCs w:val="32"/>
        </w:rPr>
        <w:t>2．预算执行</w:t>
      </w:r>
      <w:r>
        <w:rPr>
          <w:rFonts w:hint="eastAsia" w:ascii="仿宋_GB2312" w:hAnsi="Times New Roman" w:eastAsia="仿宋_GB2312"/>
          <w:kern w:val="0"/>
          <w:sz w:val="32"/>
          <w:szCs w:val="32"/>
          <w:lang w:eastAsia="zh-CN"/>
        </w:rPr>
        <w:t>还</w:t>
      </w:r>
      <w:r>
        <w:rPr>
          <w:rFonts w:hint="eastAsia" w:ascii="仿宋_GB2312" w:hAnsi="Times New Roman" w:eastAsia="仿宋_GB2312"/>
          <w:kern w:val="0"/>
          <w:sz w:val="32"/>
          <w:szCs w:val="32"/>
        </w:rPr>
        <w:t>需</w:t>
      </w:r>
      <w:r>
        <w:rPr>
          <w:rFonts w:hint="eastAsia" w:ascii="仿宋_GB2312" w:hAnsi="Times New Roman" w:eastAsia="仿宋_GB2312"/>
          <w:kern w:val="0"/>
          <w:sz w:val="32"/>
          <w:szCs w:val="32"/>
          <w:lang w:eastAsia="zh-CN"/>
        </w:rPr>
        <w:t>进一步</w:t>
      </w:r>
      <w:r>
        <w:rPr>
          <w:rFonts w:hint="eastAsia" w:ascii="仿宋_GB2312" w:hAnsi="Times New Roman" w:eastAsia="仿宋_GB2312"/>
          <w:kern w:val="0"/>
          <w:sz w:val="32"/>
          <w:szCs w:val="32"/>
        </w:rPr>
        <w:t>加强，预算完成率</w:t>
      </w:r>
      <w:r>
        <w:rPr>
          <w:rFonts w:hint="eastAsia" w:ascii="仿宋_GB2312" w:hAnsi="Times New Roman" w:eastAsia="仿宋_GB2312"/>
          <w:kern w:val="0"/>
          <w:sz w:val="32"/>
          <w:szCs w:val="32"/>
          <w:lang w:val="en-US" w:eastAsia="zh-CN"/>
        </w:rPr>
        <w:t>99.9</w:t>
      </w:r>
      <w:r>
        <w:rPr>
          <w:rFonts w:hint="eastAsia" w:ascii="仿宋_GB2312" w:hAnsi="Times New Roman" w:eastAsia="仿宋_GB2312"/>
          <w:kern w:val="0"/>
          <w:sz w:val="32"/>
          <w:szCs w:val="32"/>
        </w:rPr>
        <w:t>%，其中一般公共预算财政拨款预算完成率</w:t>
      </w:r>
      <w:r>
        <w:rPr>
          <w:rFonts w:hint="eastAsia" w:ascii="仿宋_GB2312" w:hAnsi="Times New Roman" w:eastAsia="仿宋_GB2312"/>
          <w:kern w:val="0"/>
          <w:sz w:val="32"/>
          <w:szCs w:val="32"/>
          <w:lang w:val="en-US" w:eastAsia="zh-CN"/>
        </w:rPr>
        <w:t>99.9</w:t>
      </w:r>
      <w:r>
        <w:rPr>
          <w:rFonts w:hint="eastAsia" w:ascii="仿宋_GB2312" w:hAnsi="Times New Roman" w:eastAsia="仿宋_GB2312"/>
          <w:kern w:val="0"/>
          <w:sz w:val="32"/>
          <w:szCs w:val="32"/>
        </w:rPr>
        <w:t>%，政府性基金预算财政拨款完成率</w:t>
      </w:r>
      <w:r>
        <w:rPr>
          <w:rFonts w:hint="eastAsia" w:ascii="仿宋_GB2312" w:hAnsi="Times New Roman" w:eastAsia="仿宋_GB2312"/>
          <w:kern w:val="0"/>
          <w:sz w:val="32"/>
          <w:szCs w:val="32"/>
          <w:lang w:val="en-US" w:eastAsia="zh-CN"/>
        </w:rPr>
        <w:t>100</w:t>
      </w:r>
      <w:r>
        <w:rPr>
          <w:rFonts w:hint="eastAsia" w:ascii="仿宋_GB2312" w:hAnsi="Times New Roman" w:eastAsia="仿宋_GB2312"/>
          <w:kern w:val="0"/>
          <w:sz w:val="32"/>
          <w:szCs w:val="32"/>
        </w:rPr>
        <w:t>%。</w:t>
      </w:r>
    </w:p>
    <w:p>
      <w:pPr>
        <w:widowControl/>
        <w:shd w:val="clear" w:color="auto" w:fill="FFFFFF"/>
        <w:adjustRightInd w:val="0"/>
        <w:snapToGrid w:val="0"/>
        <w:spacing w:line="360" w:lineRule="auto"/>
        <w:ind w:firstLine="640"/>
        <w:rPr>
          <w:rFonts w:ascii="仿宋_GB2312" w:eastAsia="仿宋_GB2312" w:cs="宋体"/>
          <w:kern w:val="0"/>
          <w:sz w:val="32"/>
          <w:szCs w:val="32"/>
        </w:rPr>
      </w:pPr>
      <w:r>
        <w:rPr>
          <w:rFonts w:hint="eastAsia" w:ascii="仿宋_GB2312" w:eastAsia="仿宋_GB2312" w:cs="宋体"/>
          <w:kern w:val="0"/>
          <w:sz w:val="32"/>
          <w:szCs w:val="32"/>
        </w:rPr>
        <w:t>3．预算管理方面较好，本着厉行节俭、只减不增的原则，严格执行“三公经费”标准和审批制度与程序，“三公经费”得到了有效控制，并进行了公示。</w:t>
      </w:r>
    </w:p>
    <w:p>
      <w:pPr>
        <w:widowControl/>
        <w:adjustRightInd w:val="0"/>
        <w:snapToGrid w:val="0"/>
        <w:spacing w:line="360" w:lineRule="auto"/>
        <w:ind w:firstLine="640" w:firstLineChars="200"/>
        <w:rPr>
          <w:rFonts w:ascii="仿宋" w:hAnsi="仿宋" w:eastAsia="仿宋" w:cs="宋体"/>
          <w:kern w:val="0"/>
          <w:sz w:val="32"/>
          <w:szCs w:val="32"/>
        </w:rPr>
      </w:pPr>
      <w:r>
        <w:rPr>
          <w:rFonts w:hint="eastAsia" w:ascii="仿宋" w:hAnsi="仿宋" w:eastAsia="仿宋" w:cs="宋体"/>
          <w:kern w:val="0"/>
          <w:sz w:val="32"/>
          <w:szCs w:val="32"/>
        </w:rPr>
        <w:t>4.资产管理</w:t>
      </w:r>
    </w:p>
    <w:p>
      <w:pPr>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color w:val="000000"/>
          <w:sz w:val="32"/>
          <w:szCs w:val="32"/>
        </w:rPr>
        <w:t>202</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年度，我单位配置固定资产0万元（账面原值，下同）。</w:t>
      </w:r>
    </w:p>
    <w:p>
      <w:pPr>
        <w:adjustRightInd w:val="0"/>
        <w:snapToGrid w:val="0"/>
        <w:spacing w:line="360" w:lineRule="auto"/>
        <w:ind w:firstLine="640" w:firstLineChars="200"/>
        <w:jc w:val="left"/>
        <w:rPr>
          <w:rFonts w:ascii="仿宋" w:hAnsi="仿宋" w:eastAsia="仿宋"/>
          <w:sz w:val="32"/>
          <w:szCs w:val="32"/>
        </w:rPr>
      </w:pPr>
      <w:r>
        <w:rPr>
          <w:rFonts w:hint="eastAsia" w:ascii="仿宋" w:hAnsi="仿宋" w:eastAsia="仿宋"/>
          <w:color w:val="000000"/>
          <w:sz w:val="32"/>
          <w:szCs w:val="32"/>
        </w:rPr>
        <w:t>至202</w:t>
      </w:r>
      <w:r>
        <w:rPr>
          <w:rFonts w:hint="eastAsia" w:ascii="仿宋" w:hAnsi="仿宋" w:eastAsia="仿宋"/>
          <w:color w:val="000000"/>
          <w:sz w:val="32"/>
          <w:szCs w:val="32"/>
          <w:lang w:val="en-US" w:eastAsia="zh-CN"/>
        </w:rPr>
        <w:t>1</w:t>
      </w:r>
      <w:r>
        <w:rPr>
          <w:rFonts w:hint="eastAsia" w:ascii="仿宋" w:hAnsi="仿宋" w:eastAsia="仿宋"/>
          <w:color w:val="000000"/>
          <w:sz w:val="32"/>
          <w:szCs w:val="32"/>
        </w:rPr>
        <w:t>年12月31日，我单位自用固定资产16.78万元，占账面固定资产总额的100.00%，其中，在用16.78万元，占账面固定资产总额的100.00%，无资产出租出借或对外投资情况。</w:t>
      </w:r>
    </w:p>
    <w:p>
      <w:pPr>
        <w:widowControl/>
        <w:shd w:val="clear" w:color="auto" w:fill="FFFFFF"/>
        <w:adjustRightInd w:val="0"/>
        <w:snapToGrid w:val="0"/>
        <w:spacing w:line="360" w:lineRule="auto"/>
        <w:ind w:firstLine="640"/>
        <w:rPr>
          <w:rFonts w:hint="eastAsia" w:ascii="仿宋_GB2312" w:hAnsi="Times New Roman" w:eastAsia="仿宋_GB2312"/>
          <w:b/>
          <w:bCs/>
          <w:kern w:val="0"/>
          <w:sz w:val="32"/>
          <w:szCs w:val="32"/>
          <w:lang w:eastAsia="zh-CN"/>
        </w:rPr>
      </w:pPr>
      <w:r>
        <w:rPr>
          <w:rFonts w:hint="eastAsia" w:ascii="仿宋_GB2312" w:hAnsi="Times New Roman" w:eastAsia="仿宋_GB2312"/>
          <w:b/>
          <w:bCs/>
          <w:kern w:val="0"/>
          <w:sz w:val="32"/>
          <w:szCs w:val="32"/>
          <w:lang w:eastAsia="zh-CN"/>
        </w:rPr>
        <w:t>（二）履职效能</w:t>
      </w:r>
    </w:p>
    <w:p>
      <w:pPr>
        <w:widowControl/>
        <w:adjustRightInd w:val="0"/>
        <w:snapToGrid w:val="0"/>
        <w:spacing w:line="360" w:lineRule="auto"/>
        <w:ind w:firstLine="800" w:firstLineChars="250"/>
        <w:jc w:val="left"/>
        <w:rPr>
          <w:rFonts w:hint="eastAsia" w:ascii="楷体_GB2312" w:hAnsi="Times New Roman" w:eastAsia="楷体_GB2312" w:cs="Times New Roman"/>
          <w:b/>
          <w:bCs w:val="0"/>
          <w:sz w:val="32"/>
          <w:szCs w:val="32"/>
          <w:lang w:eastAsia="zh-CN"/>
        </w:rPr>
      </w:pPr>
      <w:r>
        <w:rPr>
          <w:rFonts w:hint="eastAsia" w:ascii="楷体_GB2312" w:hAnsi="Times New Roman" w:eastAsia="楷体_GB2312" w:cs="Times New Roman"/>
          <w:b/>
          <w:bCs w:val="0"/>
          <w:sz w:val="32"/>
          <w:szCs w:val="32"/>
          <w:lang w:val="en-US" w:eastAsia="zh-CN"/>
        </w:rPr>
        <w:t>1.</w:t>
      </w:r>
      <w:r>
        <w:rPr>
          <w:rFonts w:hint="eastAsia" w:ascii="楷体_GB2312" w:hAnsi="Times New Roman" w:eastAsia="楷体_GB2312" w:cs="Times New Roman"/>
          <w:b/>
          <w:bCs w:val="0"/>
          <w:sz w:val="32"/>
          <w:szCs w:val="32"/>
          <w:lang w:eastAsia="zh-CN"/>
        </w:rPr>
        <w:t>中心业务活动</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1）6月,接到局群体处工作安排，组建湖南省健身气功代表队参加中华人民共和国第14届运动会群众赛事健身气功展演活动。业务部马上行动，在全省进行网络视频海选，共28支队伍参加，选出9支队伍，在由湖南省健身气功协会资助老师前往教学，参赛运动员在无资金、无训练场地靠自行解决的情况下，不断努力训练，最终取得了不错的成绩。</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（2）12月1至2日分别接到2021年湖南省第12届全民健身节、2021年湖南省健身气功站点联赛两个活动采购文件，业务部与中心工作人员一起想办法，克服困难，请外援等，通过五天时间按要求将两个标书完成。</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（3）因</w:t>
      </w:r>
      <w:r>
        <w:rPr>
          <w:rFonts w:hint="eastAsia" w:ascii="仿宋_GB2312" w:hAnsi="Times New Roman" w:eastAsia="仿宋_GB2312"/>
          <w:kern w:val="0"/>
          <w:sz w:val="32"/>
          <w:szCs w:val="32"/>
          <w:lang w:val="en-US" w:eastAsia="zh-CN"/>
        </w:rPr>
        <w:t>2021年我中心无政府采购项目，只包含</w:t>
      </w:r>
      <w:r>
        <w:rPr>
          <w:rFonts w:hint="eastAsia" w:ascii="仿宋_GB2312" w:hAnsi="Times New Roman" w:eastAsia="仿宋_GB2312"/>
          <w:kern w:val="0"/>
          <w:sz w:val="32"/>
          <w:szCs w:val="32"/>
          <w:lang w:eastAsia="zh-CN"/>
        </w:rPr>
        <w:t>通过电子卖场招投标的方式中标并于12月22日在湖南省体育场篮球馆承办了2021年湖南省健身气功站点联赛，人数200多人。</w:t>
      </w:r>
    </w:p>
    <w:p>
      <w:pPr>
        <w:widowControl/>
        <w:adjustRightInd w:val="0"/>
        <w:snapToGrid w:val="0"/>
        <w:spacing w:line="360" w:lineRule="auto"/>
        <w:ind w:firstLine="800" w:firstLineChars="250"/>
        <w:jc w:val="left"/>
        <w:rPr>
          <w:rFonts w:hint="eastAsia" w:ascii="楷体_GB2312" w:hAnsi="Times New Roman" w:eastAsia="楷体_GB2312" w:cs="Times New Roman"/>
          <w:b/>
          <w:bCs w:val="0"/>
          <w:sz w:val="32"/>
          <w:szCs w:val="32"/>
          <w:lang w:val="en-US" w:eastAsia="zh-CN"/>
        </w:rPr>
      </w:pPr>
      <w:r>
        <w:rPr>
          <w:rFonts w:hint="eastAsia" w:ascii="楷体_GB2312" w:hAnsi="Times New Roman" w:eastAsia="楷体_GB2312" w:cs="Times New Roman"/>
          <w:b/>
          <w:bCs w:val="0"/>
          <w:sz w:val="32"/>
          <w:szCs w:val="32"/>
          <w:lang w:val="en-US" w:eastAsia="zh-CN"/>
        </w:rPr>
        <w:t>2.健身气功协会工作</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（1）4月24日，召开“湖南省健身气功协会2020健身气功协会工作总结及2021年工作安排会议”。</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（2）4月，湖南省健身气功协会开始筹备“庆祝建党100周年湖南省千社万人共舞马王堆导引术活动”，经过近三月的工作安排，多次沟通安排，协助9个市、州，一共计3436人参与。</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（3）5月26至27，湖南省健身气功协会在永州市全民健身服务中心举办了马王推导引术教练培训班。这次培训班反应很好，本安排每巿、州2个名额共28人，最后自费前来听课人数达到近佰人。</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（4）6月19日，湖南省健身气功协会党支部组织部分党员开展“听党话、感党恩、跟党走”主题党日活动，前往肖劲光大将故居参观学习。</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（5）10月15日，湖南省健身气功协会举办了易筋经，导引养生十二法提升班。</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6）11月,湖南省健身气功协会贯彻局湘体群办(2021)14号巜关于做好当前体育行业新冠肺炎疫情防控工作的通知》，将原定于张家界市“2021年湖南省健身气功功法竞赛”改为线上面网络赛,共有315名运动员报名,收到599条视频。这次活动大家都踊跃，并使原来因工作原因无法前往现场参赛的健身气功爱好者都加入进来，从中发现了一些民间高手。</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（7）11月27日，湖南省健身气功协会组织部分裁判员、社会体育指导员、功法爱好者代表在一起，进行了功法演练及讲解、功法理论知识普及等活动。</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（8）湖南省健身气功协会到目前为止，市、州健身气功协会9家，区、县健身气功协会28家，全省健身气功站点573家。</w:t>
      </w:r>
    </w:p>
    <w:p>
      <w:pPr>
        <w:widowControl/>
        <w:adjustRightInd w:val="0"/>
        <w:snapToGrid w:val="0"/>
        <w:spacing w:line="360" w:lineRule="auto"/>
        <w:ind w:firstLine="800" w:firstLineChars="250"/>
        <w:jc w:val="left"/>
        <w:rPr>
          <w:rFonts w:hint="eastAsia" w:ascii="楷体_GB2312" w:hAnsi="Times New Roman" w:eastAsia="楷体_GB2312" w:cs="Times New Roman"/>
          <w:b/>
          <w:bCs w:val="0"/>
          <w:sz w:val="32"/>
          <w:szCs w:val="32"/>
          <w:lang w:val="en-US" w:eastAsia="zh-CN"/>
        </w:rPr>
      </w:pPr>
      <w:r>
        <w:rPr>
          <w:rFonts w:hint="eastAsia" w:ascii="楷体_GB2312" w:hAnsi="Times New Roman" w:eastAsia="楷体_GB2312" w:cs="Times New Roman"/>
          <w:b/>
          <w:bCs w:val="0"/>
          <w:sz w:val="32"/>
          <w:szCs w:val="32"/>
          <w:lang w:val="en-US" w:eastAsia="zh-CN"/>
        </w:rPr>
        <w:t>3.完成国家体育总局健身气功管理中心任务</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1）6月接到体育总局健身气功管理中心文件，参加推选“2017一2020年度全国群众先进单位”，我想到协会才成立一年多时间，与兄弟省份相比远远不足，但抱着向领导汇报，向兄弟省份学习的态度还是将近两年协会工作整理上报。 而国家总局健身气功管理中心对我省工作做了肯定，在只有四个名额的情况下，推荐我省健身气功协会为先进单位。9月18日体群字（2021）210号文件，湖南省健身气功协会被国家体育总局正式授予“2017至2020年度全国群众体育先进单位”。</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（2）5月组织我省13位老师参加首期全国健身气功涉外培训班。这个班是面向国外的授课班，代表我国健身气功的形象，要求人员素质高，我省学员大部分都是高校老师并本身具备高水准语言能力。</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（3）5月组织国家级裁判员参加第十四届全运会裁判员培训班学习,并积极推荐裁判员参加第十四届全运会执裁。</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（4）6月按国家体育总局健身气功管理中心要求，完善并上报我省健身气功信息员324人资料。</w:t>
      </w:r>
    </w:p>
    <w:p>
      <w:pPr>
        <w:widowControl/>
        <w:numPr>
          <w:ilvl w:val="0"/>
          <w:numId w:val="0"/>
        </w:numPr>
        <w:shd w:val="clear" w:color="auto" w:fill="FFFFFF"/>
        <w:adjustRightInd w:val="0"/>
        <w:snapToGrid w:val="0"/>
        <w:spacing w:line="360" w:lineRule="auto"/>
        <w:ind w:firstLine="640" w:firstLineChars="20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w:t>
      </w:r>
      <w:r>
        <w:rPr>
          <w:rFonts w:hint="eastAsia" w:ascii="仿宋_GB2312" w:hAnsi="Times New Roman" w:eastAsia="仿宋_GB2312"/>
          <w:kern w:val="0"/>
          <w:sz w:val="32"/>
          <w:szCs w:val="32"/>
          <w:lang w:val="en-US" w:eastAsia="zh-CN"/>
        </w:rPr>
        <w:t>5</w:t>
      </w:r>
      <w:r>
        <w:rPr>
          <w:rFonts w:hint="eastAsia" w:ascii="仿宋_GB2312" w:hAnsi="Times New Roman" w:eastAsia="仿宋_GB2312"/>
          <w:kern w:val="0"/>
          <w:sz w:val="32"/>
          <w:szCs w:val="32"/>
          <w:lang w:eastAsia="zh-CN"/>
        </w:rPr>
        <w:t>）9月选派八名老师,参加国家体育总局健身气功管理中心举办的健身气功国家级社会体育指导员培训班。11月组织选派益阳健身气功协会代表队，参加全国健身气功站点联赛及全国健身气功助力乡村振兴八段锦网络视频大赛。</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2021年对我中心业务工作是受打击的一年，可说我业务部今年没有一个正式赛事活动,只好将重心放在协会工作上。但是我们相信在局领导的关心下,中心领导的努力下,在中心工作人员团结下,2022年一定会改变现状,会有一个美好未来。</w:t>
      </w:r>
    </w:p>
    <w:p>
      <w:pPr>
        <w:widowControl/>
        <w:adjustRightInd w:val="0"/>
        <w:snapToGrid w:val="0"/>
        <w:spacing w:line="360" w:lineRule="auto"/>
        <w:ind w:firstLine="800" w:firstLineChars="250"/>
        <w:jc w:val="left"/>
        <w:rPr>
          <w:rFonts w:hint="eastAsia" w:ascii="楷体_GB2312" w:hAnsi="Times New Roman" w:eastAsia="楷体_GB2312" w:cs="Times New Roman"/>
          <w:b/>
          <w:bCs w:val="0"/>
          <w:sz w:val="32"/>
          <w:szCs w:val="32"/>
          <w:lang w:val="en-US" w:eastAsia="zh-CN"/>
        </w:rPr>
      </w:pPr>
      <w:r>
        <w:rPr>
          <w:rFonts w:hint="eastAsia" w:ascii="楷体_GB2312" w:hAnsi="Times New Roman" w:eastAsia="楷体_GB2312" w:cs="Times New Roman"/>
          <w:b/>
          <w:bCs w:val="0"/>
          <w:sz w:val="32"/>
          <w:szCs w:val="32"/>
          <w:lang w:val="en-US" w:eastAsia="zh-CN"/>
        </w:rPr>
        <w:t xml:space="preserve">  4.社会体育指导员工作</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为响应国家《全民健身计划（2021-2025）》，充分发挥社会体育指导员在全民健身活动中的示范性作用，湖南省社会体育指导员协会在中心领导和各位同事的大力支持下，立足本职工作，着眼湖南省群众体育健康科学的发展，全民健身事业生活化，为社会和谐稳定提供了强大的精神动力。</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今年积极协助省体育局群体处做好一级社会体育指导员的培训工作，共计开展9期8个项目，培训一级社会体育指导员800多人。使我们的培训能更进一步地契合群众基本健身的需求，为我们的指导员成为科学健身的引领者打下坚实的基础。</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因疫情影响，去年没有开展国家级社会体育指导员培训。当今年的培训消息一公布，各地市报名相当踊跃，共收到国家级申报材料近200份，我们协助群体处做本次培训的资格审查工作，从中择优选取了86名业绩良好、素质过硬的指导员参加今年的国家级社会体育指导员培训。</w:t>
      </w:r>
    </w:p>
    <w:p>
      <w:pPr>
        <w:widowControl/>
        <w:shd w:val="clear" w:color="auto" w:fill="FFFFFF"/>
        <w:adjustRightInd w:val="0"/>
        <w:snapToGrid w:val="0"/>
        <w:spacing w:line="360" w:lineRule="auto"/>
        <w:ind w:firstLine="640"/>
        <w:rPr>
          <w:rFonts w:hint="eastAsia" w:ascii="仿宋_GB2312" w:hAnsi="Times New Roman" w:eastAsia="仿宋_GB2312"/>
          <w:kern w:val="0"/>
          <w:sz w:val="32"/>
          <w:szCs w:val="32"/>
          <w:lang w:eastAsia="zh-CN"/>
        </w:rPr>
      </w:pPr>
      <w:r>
        <w:rPr>
          <w:rFonts w:hint="eastAsia" w:ascii="仿宋_GB2312" w:hAnsi="Times New Roman" w:eastAsia="仿宋_GB2312"/>
          <w:kern w:val="0"/>
          <w:sz w:val="32"/>
          <w:szCs w:val="32"/>
          <w:lang w:eastAsia="zh-CN"/>
        </w:rPr>
        <w:t>今年总局社体中心正式上线了全国社会体育指导员信息管理平台。按照文件要求，在规定时间内上传我省一级社会体育指导员数据,并为各市（州）、区（县）的平台管理操作人员答疑解惑。加强了我省社会体育指导员队伍信息化建设,提升了我省社会体育指导员队伍管理水平和服务水平。</w:t>
      </w:r>
    </w:p>
    <w:p>
      <w:pPr>
        <w:widowControl/>
        <w:shd w:val="clear" w:color="auto" w:fill="FFFFFF"/>
        <w:adjustRightInd w:val="0"/>
        <w:snapToGrid w:val="0"/>
        <w:spacing w:line="360" w:lineRule="auto"/>
        <w:ind w:firstLine="640"/>
        <w:rPr>
          <w:rFonts w:hint="eastAsia" w:ascii="仿宋_GB2312" w:hAnsi="Times New Roman" w:eastAsia="仿宋_GB2312"/>
          <w:b/>
          <w:bCs/>
          <w:kern w:val="0"/>
          <w:sz w:val="32"/>
          <w:szCs w:val="32"/>
          <w:lang w:eastAsia="zh-CN"/>
        </w:rPr>
      </w:pPr>
      <w:r>
        <w:rPr>
          <w:rFonts w:hint="eastAsia" w:ascii="仿宋_GB2312" w:hAnsi="Times New Roman" w:eastAsia="仿宋_GB2312"/>
          <w:kern w:val="0"/>
          <w:sz w:val="32"/>
          <w:szCs w:val="32"/>
          <w:lang w:eastAsia="zh-CN"/>
        </w:rPr>
        <w:t>明年我们会再接再厉，秉承“奉献、服务、健康、快乐”的宗旨，传承无私奉献、服务社会的理念，激发活力，增强动力，推动社会体育指导员工作的跨越式发展，为建立和完善全民健身公共服务体系，满足人民群众日益增长的体育健身需求而努力。</w:t>
      </w:r>
    </w:p>
    <w:p>
      <w:pPr>
        <w:widowControl/>
        <w:shd w:val="clear" w:color="auto" w:fill="FFFFFF"/>
        <w:adjustRightInd w:val="0"/>
        <w:snapToGrid w:val="0"/>
        <w:spacing w:line="360" w:lineRule="auto"/>
        <w:ind w:firstLine="640"/>
        <w:rPr>
          <w:rFonts w:hint="eastAsia" w:ascii="仿宋_GB2312" w:hAnsi="Times New Roman" w:eastAsia="仿宋_GB2312"/>
          <w:b/>
          <w:bCs/>
          <w:kern w:val="0"/>
          <w:sz w:val="32"/>
          <w:szCs w:val="32"/>
          <w:lang w:eastAsia="zh-CN"/>
        </w:rPr>
      </w:pPr>
      <w:r>
        <w:rPr>
          <w:rFonts w:hint="eastAsia" w:ascii="仿宋_GB2312" w:hAnsi="Times New Roman" w:eastAsia="仿宋_GB2312"/>
          <w:b/>
          <w:bCs/>
          <w:kern w:val="0"/>
          <w:sz w:val="32"/>
          <w:szCs w:val="32"/>
          <w:lang w:eastAsia="zh-CN"/>
        </w:rPr>
        <w:t>（三）主要事业成效</w:t>
      </w:r>
    </w:p>
    <w:p>
      <w:pPr>
        <w:adjustRightInd w:val="0"/>
        <w:snapToGrid w:val="0"/>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今年业务项目开展由于受年初新冠肺炎病毒疫情影响，中心所有赛事活动全部集中在下半年</w:t>
      </w:r>
      <w:r>
        <w:rPr>
          <w:rFonts w:ascii="仿宋" w:hAnsi="仿宋" w:eastAsia="仿宋" w:cs="微软雅黑"/>
          <w:sz w:val="32"/>
          <w:szCs w:val="32"/>
        </w:rPr>
        <w:t>9</w:t>
      </w:r>
      <w:r>
        <w:rPr>
          <w:rFonts w:hint="eastAsia" w:ascii="仿宋" w:hAnsi="仿宋" w:eastAsia="仿宋" w:cs="微软雅黑"/>
          <w:sz w:val="32"/>
          <w:szCs w:val="32"/>
        </w:rPr>
        <w:t>月至</w:t>
      </w:r>
      <w:r>
        <w:rPr>
          <w:rFonts w:ascii="仿宋" w:hAnsi="仿宋" w:eastAsia="仿宋" w:cs="微软雅黑"/>
          <w:sz w:val="32"/>
          <w:szCs w:val="32"/>
        </w:rPr>
        <w:t>11</w:t>
      </w:r>
      <w:r>
        <w:rPr>
          <w:rFonts w:hint="eastAsia" w:ascii="仿宋" w:hAnsi="仿宋" w:eastAsia="仿宋" w:cs="微软雅黑"/>
          <w:sz w:val="32"/>
          <w:szCs w:val="32"/>
        </w:rPr>
        <w:t>月份期间举行。时间紧、任务重，在中心全体人员的共同努力下，克服许多困难，圆满顺利完成了</w:t>
      </w:r>
      <w:r>
        <w:rPr>
          <w:rFonts w:hint="eastAsia" w:ascii="仿宋" w:hAnsi="仿宋" w:eastAsia="仿宋" w:cs="微软雅黑"/>
          <w:sz w:val="32"/>
          <w:szCs w:val="32"/>
          <w:lang w:eastAsia="zh-CN"/>
        </w:rPr>
        <w:t>以下</w:t>
      </w:r>
      <w:r>
        <w:rPr>
          <w:rFonts w:hint="eastAsia" w:ascii="仿宋" w:hAnsi="仿宋" w:eastAsia="仿宋" w:cs="微软雅黑"/>
          <w:sz w:val="32"/>
          <w:szCs w:val="32"/>
        </w:rPr>
        <w:t>赛事任务。</w:t>
      </w:r>
    </w:p>
    <w:p>
      <w:pPr>
        <w:adjustRightInd w:val="0"/>
        <w:snapToGrid w:val="0"/>
        <w:spacing w:line="360" w:lineRule="auto"/>
        <w:ind w:firstLine="640" w:firstLineChars="200"/>
        <w:rPr>
          <w:rFonts w:hint="eastAsia" w:ascii="仿宋" w:hAnsi="仿宋" w:eastAsia="仿宋" w:cs="微软雅黑"/>
          <w:sz w:val="32"/>
          <w:szCs w:val="32"/>
        </w:rPr>
      </w:pPr>
      <w:r>
        <w:rPr>
          <w:rFonts w:hint="eastAsia" w:ascii="仿宋" w:hAnsi="仿宋" w:eastAsia="仿宋" w:cs="微软雅黑"/>
          <w:sz w:val="32"/>
          <w:szCs w:val="32"/>
        </w:rPr>
        <w:t>（</w:t>
      </w:r>
      <w:r>
        <w:rPr>
          <w:rFonts w:hint="eastAsia" w:ascii="仿宋" w:hAnsi="仿宋" w:eastAsia="仿宋" w:cs="微软雅黑"/>
          <w:sz w:val="32"/>
          <w:szCs w:val="32"/>
          <w:lang w:val="en-US" w:eastAsia="zh-CN"/>
        </w:rPr>
        <w:t>1</w:t>
      </w:r>
      <w:r>
        <w:rPr>
          <w:rFonts w:hint="eastAsia" w:ascii="仿宋" w:hAnsi="仿宋" w:eastAsia="仿宋" w:cs="微软雅黑"/>
          <w:sz w:val="32"/>
          <w:szCs w:val="32"/>
        </w:rPr>
        <w:t>）</w:t>
      </w:r>
      <w:r>
        <w:rPr>
          <w:rFonts w:ascii="仿宋" w:hAnsi="仿宋" w:eastAsia="仿宋" w:cs="微软雅黑"/>
          <w:sz w:val="32"/>
          <w:szCs w:val="32"/>
        </w:rPr>
        <w:t>202</w:t>
      </w:r>
      <w:r>
        <w:rPr>
          <w:rFonts w:hint="eastAsia" w:ascii="仿宋" w:hAnsi="仿宋" w:eastAsia="仿宋" w:cs="微软雅黑"/>
          <w:sz w:val="32"/>
          <w:szCs w:val="32"/>
          <w:lang w:val="en-US" w:eastAsia="zh-CN"/>
        </w:rPr>
        <w:t>1</w:t>
      </w:r>
      <w:r>
        <w:rPr>
          <w:rFonts w:hint="eastAsia" w:ascii="仿宋" w:hAnsi="仿宋" w:eastAsia="仿宋" w:cs="微软雅黑"/>
          <w:sz w:val="32"/>
          <w:szCs w:val="32"/>
        </w:rPr>
        <w:t>湖南省健身气功站点联赛</w:t>
      </w:r>
    </w:p>
    <w:p>
      <w:pPr>
        <w:adjustRightInd w:val="0"/>
        <w:snapToGrid w:val="0"/>
        <w:spacing w:line="360" w:lineRule="auto"/>
        <w:ind w:firstLine="640" w:firstLineChars="200"/>
        <w:rPr>
          <w:rFonts w:hint="eastAsia" w:ascii="仿宋" w:hAnsi="仿宋" w:eastAsia="仿宋" w:cs="微软雅黑"/>
          <w:sz w:val="32"/>
          <w:szCs w:val="32"/>
        </w:rPr>
      </w:pPr>
      <w:r>
        <w:rPr>
          <w:rFonts w:hint="eastAsia" w:ascii="仿宋" w:hAnsi="仿宋" w:eastAsia="仿宋" w:cs="微软雅黑"/>
          <w:sz w:val="32"/>
          <w:szCs w:val="32"/>
        </w:rPr>
        <w:t>12月1至2日分别接到2021年湖南省第12届全民健身节、2021年湖南省健身气功站点联赛两个活动采购文件，业务部与中心工作人员一起想办法，克服困难，请外援等，通过五天时间按要求将两个标书完成。</w:t>
      </w:r>
      <w:r>
        <w:rPr>
          <w:rFonts w:hint="eastAsia" w:ascii="仿宋" w:hAnsi="仿宋" w:eastAsia="仿宋" w:cs="微软雅黑"/>
          <w:sz w:val="32"/>
          <w:szCs w:val="32"/>
          <w:lang w:eastAsia="zh-CN"/>
        </w:rPr>
        <w:t>并于</w:t>
      </w:r>
      <w:r>
        <w:rPr>
          <w:rFonts w:hint="eastAsia" w:ascii="仿宋" w:hAnsi="仿宋" w:eastAsia="仿宋" w:cs="微软雅黑"/>
          <w:sz w:val="32"/>
          <w:szCs w:val="32"/>
        </w:rPr>
        <w:t>12月22日举办了2021年湖南省健身气功站点联赛，人数200多人。</w:t>
      </w:r>
    </w:p>
    <w:p>
      <w:pPr>
        <w:adjustRightInd w:val="0"/>
        <w:snapToGrid w:val="0"/>
        <w:spacing w:line="360" w:lineRule="auto"/>
        <w:ind w:firstLine="640" w:firstLineChars="200"/>
        <w:rPr>
          <w:rFonts w:hint="eastAsia" w:ascii="仿宋" w:hAnsi="仿宋" w:eastAsia="仿宋" w:cs="微软雅黑"/>
          <w:sz w:val="32"/>
          <w:szCs w:val="32"/>
        </w:rPr>
      </w:pPr>
      <w:r>
        <w:rPr>
          <w:rFonts w:hint="eastAsia" w:ascii="仿宋" w:hAnsi="仿宋" w:eastAsia="仿宋" w:cs="微软雅黑"/>
          <w:sz w:val="32"/>
          <w:szCs w:val="32"/>
        </w:rPr>
        <w:t>2</w:t>
      </w:r>
      <w:r>
        <w:rPr>
          <w:rFonts w:hint="eastAsia" w:ascii="仿宋" w:hAnsi="仿宋" w:eastAsia="仿宋"/>
          <w:sz w:val="32"/>
          <w:szCs w:val="32"/>
        </w:rPr>
        <w:t>．</w:t>
      </w:r>
      <w:r>
        <w:rPr>
          <w:rFonts w:ascii="仿宋" w:hAnsi="仿宋" w:eastAsia="仿宋" w:cs="微软雅黑"/>
          <w:sz w:val="32"/>
          <w:szCs w:val="32"/>
        </w:rPr>
        <w:t>202</w:t>
      </w:r>
      <w:r>
        <w:rPr>
          <w:rFonts w:hint="eastAsia" w:ascii="仿宋" w:hAnsi="仿宋" w:eastAsia="仿宋" w:cs="微软雅黑"/>
          <w:sz w:val="32"/>
          <w:szCs w:val="32"/>
          <w:lang w:val="en-US" w:eastAsia="zh-CN"/>
        </w:rPr>
        <w:t>1</w:t>
      </w:r>
      <w:r>
        <w:rPr>
          <w:rFonts w:hint="eastAsia" w:ascii="仿宋" w:hAnsi="仿宋" w:eastAsia="仿宋" w:cs="微软雅黑"/>
          <w:sz w:val="32"/>
          <w:szCs w:val="32"/>
        </w:rPr>
        <w:t>湖南省社会体育指导员交流展示大赛</w:t>
      </w:r>
    </w:p>
    <w:p>
      <w:pPr>
        <w:adjustRightInd w:val="0"/>
        <w:snapToGrid w:val="0"/>
        <w:spacing w:line="360" w:lineRule="auto"/>
        <w:ind w:firstLine="640" w:firstLineChars="200"/>
        <w:rPr>
          <w:rFonts w:ascii="仿宋" w:hAnsi="仿宋" w:eastAsia="仿宋" w:cs="微软雅黑"/>
          <w:sz w:val="32"/>
          <w:szCs w:val="32"/>
        </w:rPr>
      </w:pPr>
      <w:r>
        <w:rPr>
          <w:rFonts w:hint="eastAsia" w:ascii="仿宋" w:hAnsi="仿宋" w:eastAsia="仿宋" w:cs="微软雅黑"/>
          <w:sz w:val="32"/>
          <w:szCs w:val="32"/>
        </w:rPr>
        <w:t>于</w:t>
      </w:r>
      <w:r>
        <w:rPr>
          <w:rFonts w:ascii="仿宋" w:hAnsi="仿宋" w:eastAsia="仿宋" w:cs="微软雅黑"/>
          <w:sz w:val="32"/>
          <w:szCs w:val="32"/>
        </w:rPr>
        <w:t>1</w:t>
      </w:r>
      <w:r>
        <w:rPr>
          <w:rFonts w:hint="eastAsia" w:ascii="仿宋" w:hAnsi="仿宋" w:eastAsia="仿宋" w:cs="微软雅黑"/>
          <w:sz w:val="32"/>
          <w:szCs w:val="32"/>
          <w:lang w:val="en-US" w:eastAsia="zh-CN"/>
        </w:rPr>
        <w:t>2</w:t>
      </w:r>
      <w:r>
        <w:rPr>
          <w:rFonts w:hint="eastAsia" w:ascii="仿宋" w:hAnsi="仿宋" w:eastAsia="仿宋" w:cs="微软雅黑"/>
          <w:sz w:val="32"/>
          <w:szCs w:val="32"/>
        </w:rPr>
        <w:t>月</w:t>
      </w:r>
      <w:r>
        <w:rPr>
          <w:rFonts w:hint="eastAsia" w:ascii="仿宋" w:hAnsi="仿宋" w:eastAsia="仿宋" w:cs="微软雅黑"/>
          <w:sz w:val="32"/>
          <w:szCs w:val="32"/>
          <w:lang w:val="en-US" w:eastAsia="zh-CN"/>
        </w:rPr>
        <w:t>27</w:t>
      </w:r>
      <w:r>
        <w:rPr>
          <w:rFonts w:hint="eastAsia" w:ascii="仿宋" w:hAnsi="仿宋" w:eastAsia="仿宋" w:cs="微软雅黑"/>
          <w:sz w:val="32"/>
          <w:szCs w:val="32"/>
        </w:rPr>
        <w:t>日至</w:t>
      </w:r>
      <w:r>
        <w:rPr>
          <w:rFonts w:hint="eastAsia" w:ascii="仿宋" w:hAnsi="仿宋" w:eastAsia="仿宋" w:cs="微软雅黑"/>
          <w:sz w:val="32"/>
          <w:szCs w:val="32"/>
          <w:lang w:val="en-US" w:eastAsia="zh-CN"/>
        </w:rPr>
        <w:t>28</w:t>
      </w:r>
      <w:r>
        <w:rPr>
          <w:rFonts w:hint="eastAsia" w:ascii="仿宋" w:hAnsi="仿宋" w:eastAsia="仿宋" w:cs="微软雅黑"/>
          <w:sz w:val="32"/>
          <w:szCs w:val="32"/>
        </w:rPr>
        <w:t>日在</w:t>
      </w:r>
      <w:r>
        <w:rPr>
          <w:rFonts w:hint="eastAsia" w:ascii="仿宋" w:hAnsi="仿宋" w:eastAsia="仿宋" w:cs="微软雅黑"/>
          <w:sz w:val="32"/>
          <w:szCs w:val="32"/>
          <w:lang w:eastAsia="zh-CN"/>
        </w:rPr>
        <w:t>永州</w:t>
      </w:r>
      <w:r>
        <w:rPr>
          <w:rFonts w:hint="eastAsia" w:ascii="仿宋" w:hAnsi="仿宋" w:eastAsia="仿宋" w:cs="微软雅黑"/>
          <w:sz w:val="32"/>
          <w:szCs w:val="32"/>
        </w:rPr>
        <w:t>市圆满举行。本次大赛有来自</w:t>
      </w:r>
      <w:r>
        <w:rPr>
          <w:rFonts w:hint="eastAsia" w:ascii="仿宋" w:hAnsi="仿宋" w:eastAsia="仿宋" w:cs="微软雅黑"/>
          <w:sz w:val="32"/>
          <w:szCs w:val="32"/>
          <w:lang w:eastAsia="zh-CN"/>
        </w:rPr>
        <w:t>各</w:t>
      </w:r>
      <w:r>
        <w:rPr>
          <w:rFonts w:hint="eastAsia" w:ascii="仿宋" w:hAnsi="仿宋" w:eastAsia="仿宋" w:cs="微软雅黑"/>
          <w:sz w:val="32"/>
          <w:szCs w:val="32"/>
        </w:rPr>
        <w:t>市、州</w:t>
      </w:r>
      <w:r>
        <w:rPr>
          <w:rFonts w:hint="eastAsia" w:ascii="仿宋" w:hAnsi="仿宋" w:eastAsia="仿宋" w:cs="微软雅黑"/>
          <w:sz w:val="32"/>
          <w:szCs w:val="32"/>
          <w:lang w:val="en-US" w:eastAsia="zh-CN"/>
        </w:rPr>
        <w:t>10</w:t>
      </w:r>
      <w:r>
        <w:rPr>
          <w:rFonts w:hint="eastAsia" w:ascii="仿宋" w:hAnsi="仿宋" w:eastAsia="仿宋" w:cs="微软雅黑"/>
          <w:sz w:val="32"/>
          <w:szCs w:val="32"/>
        </w:rPr>
        <w:t>支代表队</w:t>
      </w:r>
      <w:r>
        <w:rPr>
          <w:rFonts w:hint="eastAsia" w:ascii="仿宋" w:hAnsi="仿宋" w:eastAsia="仿宋" w:cs="微软雅黑"/>
          <w:sz w:val="32"/>
          <w:szCs w:val="32"/>
          <w:lang w:eastAsia="zh-CN"/>
        </w:rPr>
        <w:t>近</w:t>
      </w:r>
      <w:r>
        <w:rPr>
          <w:rFonts w:hint="eastAsia" w:ascii="仿宋" w:hAnsi="仿宋" w:eastAsia="仿宋" w:cs="微软雅黑"/>
          <w:sz w:val="32"/>
          <w:szCs w:val="32"/>
          <w:lang w:val="en-US" w:eastAsia="zh-CN"/>
        </w:rPr>
        <w:t>200</w:t>
      </w:r>
      <w:r>
        <w:rPr>
          <w:rFonts w:hint="eastAsia" w:ascii="仿宋" w:hAnsi="仿宋" w:eastAsia="仿宋" w:cs="微软雅黑"/>
          <w:sz w:val="32"/>
          <w:szCs w:val="32"/>
        </w:rPr>
        <w:t>余名社会体育指导员参加</w:t>
      </w:r>
      <w:r>
        <w:rPr>
          <w:rFonts w:hint="eastAsia" w:ascii="仿宋" w:hAnsi="仿宋" w:eastAsia="仿宋" w:cs="微软雅黑"/>
          <w:sz w:val="32"/>
          <w:szCs w:val="32"/>
          <w:lang w:eastAsia="zh-CN"/>
        </w:rPr>
        <w:t>，这既是对当年社会体育指导员培训情况的检验，也是在全省范围内发掘人才的重要途径，旨在普及全民健身条例，进一步满足广大人民群众的健身需要，推动全民健身，倡导健康生活</w:t>
      </w:r>
      <w:r>
        <w:rPr>
          <w:rFonts w:hint="eastAsia" w:ascii="仿宋" w:hAnsi="仿宋" w:eastAsia="仿宋" w:cs="微软雅黑"/>
          <w:sz w:val="32"/>
          <w:szCs w:val="32"/>
        </w:rPr>
        <w:t>。这次大赛全方位展示了我省社会体育指导员的风采</w:t>
      </w:r>
      <w:r>
        <w:rPr>
          <w:rFonts w:hint="eastAsia" w:ascii="仿宋" w:hAnsi="仿宋" w:eastAsia="仿宋" w:cs="微软雅黑"/>
          <w:sz w:val="32"/>
          <w:szCs w:val="32"/>
          <w:lang w:eastAsia="zh-CN"/>
        </w:rPr>
        <w:t>，</w:t>
      </w:r>
      <w:r>
        <w:rPr>
          <w:rFonts w:hint="eastAsia" w:ascii="仿宋" w:hAnsi="仿宋" w:eastAsia="仿宋" w:cs="微软雅黑"/>
          <w:sz w:val="32"/>
          <w:szCs w:val="32"/>
        </w:rPr>
        <w:t>在比赛中</w:t>
      </w:r>
      <w:r>
        <w:rPr>
          <w:rFonts w:ascii="仿宋" w:hAnsi="仿宋" w:eastAsia="仿宋" w:cs="微软雅黑"/>
          <w:sz w:val="32"/>
          <w:szCs w:val="32"/>
        </w:rPr>
        <w:t>,</w:t>
      </w:r>
      <w:r>
        <w:rPr>
          <w:rFonts w:hint="eastAsia" w:ascii="仿宋" w:hAnsi="仿宋" w:eastAsia="仿宋" w:cs="微软雅黑"/>
          <w:sz w:val="32"/>
          <w:szCs w:val="32"/>
        </w:rPr>
        <w:t>指导员们各显其能，充分展示了自己和团队的水平与风采。同时也在比赛中交流分享、学习提高、增进友谊，让本次比赛成为了广大社会体育指导员们的一个节日和一次盛会。</w:t>
      </w:r>
    </w:p>
    <w:p>
      <w:pPr>
        <w:widowControl/>
        <w:spacing w:line="360" w:lineRule="auto"/>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七、</w:t>
      </w:r>
      <w:r>
        <w:rPr>
          <w:rFonts w:ascii="Times New Roman" w:hAnsi="Times New Roman" w:eastAsia="黑体" w:cs="Times New Roman"/>
          <w:sz w:val="32"/>
          <w:szCs w:val="32"/>
        </w:rPr>
        <w:t>存在的问题及原因分析</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kern w:val="0"/>
          <w:sz w:val="32"/>
          <w:szCs w:val="32"/>
        </w:rPr>
        <w:t>预算执行率有待</w:t>
      </w:r>
      <w:r>
        <w:rPr>
          <w:rFonts w:hint="eastAsia" w:ascii="仿宋" w:hAnsi="仿宋" w:eastAsia="仿宋"/>
          <w:kern w:val="0"/>
          <w:sz w:val="32"/>
          <w:szCs w:val="32"/>
          <w:lang w:eastAsia="zh-CN"/>
        </w:rPr>
        <w:t>进一步</w:t>
      </w:r>
      <w:r>
        <w:rPr>
          <w:rFonts w:hint="eastAsia" w:ascii="仿宋" w:hAnsi="仿宋" w:eastAsia="仿宋"/>
          <w:kern w:val="0"/>
          <w:sz w:val="32"/>
          <w:szCs w:val="32"/>
        </w:rPr>
        <w:t>加强，</w:t>
      </w:r>
      <w:r>
        <w:rPr>
          <w:rFonts w:hint="eastAsia" w:ascii="仿宋" w:hAnsi="仿宋" w:eastAsia="仿宋"/>
          <w:kern w:val="0"/>
          <w:sz w:val="32"/>
          <w:szCs w:val="32"/>
          <w:lang w:eastAsia="zh-CN"/>
        </w:rPr>
        <w:t>一般公共预算拨款</w:t>
      </w:r>
      <w:r>
        <w:rPr>
          <w:rFonts w:hint="eastAsia" w:ascii="仿宋" w:hAnsi="仿宋" w:eastAsia="仿宋"/>
          <w:kern w:val="0"/>
          <w:sz w:val="32"/>
          <w:szCs w:val="32"/>
        </w:rPr>
        <w:t>完成率</w:t>
      </w:r>
      <w:r>
        <w:rPr>
          <w:rFonts w:hint="eastAsia" w:ascii="仿宋_GB2312" w:hAnsi="Times New Roman" w:eastAsia="仿宋_GB2312"/>
          <w:kern w:val="0"/>
          <w:sz w:val="32"/>
          <w:szCs w:val="32"/>
          <w:lang w:val="en-US" w:eastAsia="zh-CN"/>
        </w:rPr>
        <w:t>99.9</w:t>
      </w:r>
      <w:r>
        <w:rPr>
          <w:rFonts w:hint="eastAsia" w:ascii="仿宋_GB2312" w:hAnsi="Times New Roman" w:eastAsia="仿宋_GB2312"/>
          <w:kern w:val="0"/>
          <w:sz w:val="32"/>
          <w:szCs w:val="32"/>
        </w:rPr>
        <w:t>%</w:t>
      </w:r>
      <w:r>
        <w:rPr>
          <w:rFonts w:hint="eastAsia" w:ascii="仿宋" w:hAnsi="仿宋" w:eastAsia="仿宋"/>
          <w:kern w:val="0"/>
          <w:sz w:val="32"/>
          <w:szCs w:val="32"/>
        </w:rPr>
        <w:t xml:space="preserve"> 。主要原因</w:t>
      </w:r>
      <w:r>
        <w:rPr>
          <w:rFonts w:hint="eastAsia" w:ascii="仿宋" w:hAnsi="仿宋" w:eastAsia="仿宋"/>
          <w:sz w:val="32"/>
          <w:szCs w:val="32"/>
        </w:rPr>
        <w:t>为</w:t>
      </w:r>
      <w:r>
        <w:rPr>
          <w:rFonts w:hint="eastAsia" w:ascii="仿宋" w:hAnsi="仿宋" w:eastAsia="仿宋" w:cs="仿宋"/>
          <w:color w:val="000000"/>
          <w:sz w:val="32"/>
          <w:szCs w:val="32"/>
          <w:highlight w:val="none"/>
          <w:lang w:val="en-US" w:eastAsia="zh-CN"/>
        </w:rPr>
        <w:t>扶贫专项工作已于2021年5月结束，在成本开支控制的前提下最终项目结余0.07万元</w:t>
      </w:r>
      <w:r>
        <w:rPr>
          <w:rFonts w:hint="eastAsia" w:hAnsi="仿宋_GB2312" w:cs="仿宋_GB2312"/>
          <w:color w:val="auto"/>
          <w:szCs w:val="32"/>
        </w:rPr>
        <w:t>。</w:t>
      </w:r>
    </w:p>
    <w:p>
      <w:pPr>
        <w:widowControl/>
        <w:spacing w:line="360" w:lineRule="auto"/>
        <w:jc w:val="left"/>
        <w:rPr>
          <w:rFonts w:ascii="Times New Roman" w:hAnsi="Times New Roman" w:eastAsia="黑体" w:cs="Times New Roman"/>
          <w:sz w:val="32"/>
          <w:szCs w:val="32"/>
        </w:rPr>
      </w:pPr>
      <w:r>
        <w:rPr>
          <w:rFonts w:ascii="Times New Roman" w:hAnsi="Times New Roman" w:eastAsia="黑体" w:cs="Times New Roman"/>
          <w:sz w:val="32"/>
          <w:szCs w:val="32"/>
        </w:rPr>
        <w:t>八、下一步改进措施</w:t>
      </w:r>
    </w:p>
    <w:p>
      <w:pPr>
        <w:widowControl/>
        <w:adjustRightInd w:val="0"/>
        <w:snapToGrid w:val="0"/>
        <w:spacing w:line="360" w:lineRule="auto"/>
        <w:ind w:firstLine="640" w:firstLineChars="200"/>
        <w:contextualSpacing/>
        <w:rPr>
          <w:rFonts w:ascii="仿宋" w:hAnsi="仿宋" w:eastAsia="仿宋"/>
          <w:kern w:val="0"/>
          <w:sz w:val="32"/>
          <w:szCs w:val="32"/>
        </w:rPr>
      </w:pPr>
      <w:r>
        <w:rPr>
          <w:rFonts w:hint="eastAsia" w:ascii="仿宋" w:hAnsi="仿宋" w:eastAsia="仿宋"/>
          <w:kern w:val="0"/>
          <w:sz w:val="32"/>
          <w:szCs w:val="32"/>
        </w:rPr>
        <w:t>（一）进一步加强预算完成力度，确保整体绩效目标不断增进。</w:t>
      </w:r>
    </w:p>
    <w:p>
      <w:pPr>
        <w:widowControl/>
        <w:adjustRightInd w:val="0"/>
        <w:snapToGrid w:val="0"/>
        <w:spacing w:line="360" w:lineRule="auto"/>
        <w:ind w:firstLine="640" w:firstLineChars="200"/>
        <w:contextualSpacing/>
        <w:rPr>
          <w:rFonts w:ascii="仿宋" w:hAnsi="仿宋" w:eastAsia="仿宋"/>
          <w:kern w:val="0"/>
          <w:sz w:val="32"/>
          <w:szCs w:val="32"/>
        </w:rPr>
      </w:pPr>
      <w:r>
        <w:rPr>
          <w:rFonts w:hint="eastAsia" w:ascii="仿宋" w:hAnsi="仿宋" w:eastAsia="仿宋"/>
          <w:kern w:val="0"/>
          <w:sz w:val="32"/>
          <w:szCs w:val="32"/>
        </w:rPr>
        <w:t>（二）完善预算管理，细化、准确编制预算。完善预算管理制度，进一步提高各科室的预算管理意识，严格按照预算编制的相关制度和要求做好预算编制工作。公用经费根据单位的年度工作重点作规划，本着“勤俭节约、保障运行”的原则进行预算的编制。</w:t>
      </w:r>
    </w:p>
    <w:p>
      <w:pPr>
        <w:widowControl/>
        <w:adjustRightInd w:val="0"/>
        <w:snapToGrid w:val="0"/>
        <w:spacing w:line="360" w:lineRule="auto"/>
        <w:ind w:firstLine="640" w:firstLineChars="200"/>
        <w:contextualSpacing/>
        <w:rPr>
          <w:rFonts w:ascii="仿宋" w:hAnsi="仿宋" w:eastAsia="仿宋"/>
          <w:kern w:val="0"/>
          <w:sz w:val="32"/>
          <w:szCs w:val="32"/>
        </w:rPr>
      </w:pPr>
      <w:r>
        <w:rPr>
          <w:rFonts w:hint="eastAsia" w:ascii="仿宋" w:hAnsi="仿宋" w:eastAsia="仿宋"/>
          <w:kern w:val="0"/>
          <w:sz w:val="32"/>
          <w:szCs w:val="32"/>
        </w:rPr>
        <w:t>（三）预算财务分析常态化。定期做好支出预算财务分析，及时对费用预算执行情况进行梳理，提高预算执行率。</w:t>
      </w:r>
    </w:p>
    <w:p>
      <w:pPr>
        <w:widowControl/>
        <w:adjustRightInd w:val="0"/>
        <w:snapToGrid w:val="0"/>
        <w:spacing w:line="360" w:lineRule="auto"/>
        <w:ind w:firstLine="640" w:firstLineChars="200"/>
        <w:contextualSpacing/>
        <w:rPr>
          <w:rFonts w:ascii="仿宋" w:hAnsi="仿宋" w:eastAsia="仿宋"/>
          <w:kern w:val="0"/>
          <w:sz w:val="32"/>
          <w:szCs w:val="32"/>
        </w:rPr>
      </w:pPr>
      <w:r>
        <w:rPr>
          <w:rFonts w:hint="eastAsia" w:ascii="仿宋" w:hAnsi="仿宋" w:eastAsia="仿宋"/>
          <w:kern w:val="0"/>
          <w:sz w:val="32"/>
          <w:szCs w:val="32"/>
        </w:rPr>
        <w:t>（四）遵循预算管理办法，对于年度无法预计的临时追加的相关工作所需费用，按照预算调整追加程序，逐级申报报批；对结余资金需调整用途的同样按照预算调整追加程序逐级申报报批，做到资金支付，预算先行，确保资金使用按照预算项目和使用用途执行。</w:t>
      </w:r>
    </w:p>
    <w:p>
      <w:pPr>
        <w:adjustRightInd w:val="0"/>
        <w:snapToGrid w:val="0"/>
        <w:spacing w:line="360" w:lineRule="auto"/>
        <w:ind w:firstLine="640" w:firstLineChars="200"/>
        <w:contextualSpacing/>
        <w:rPr>
          <w:rFonts w:ascii="仿宋" w:hAnsi="仿宋" w:eastAsia="仿宋"/>
          <w:b/>
          <w:sz w:val="32"/>
          <w:szCs w:val="32"/>
        </w:rPr>
      </w:pPr>
      <w:r>
        <w:rPr>
          <w:rFonts w:hint="eastAsia" w:ascii="仿宋" w:hAnsi="仿宋" w:eastAsia="仿宋"/>
          <w:kern w:val="0"/>
          <w:sz w:val="32"/>
          <w:szCs w:val="32"/>
        </w:rPr>
        <w:t>（五）加强财务管理，严格财务审核，提高财务的精细化管理。在费用报账支付时，按照预算规定的费用项目和用途进行资金使用的审核，在预算金额内严格控制费用的支出，控制超支现象的发生；严格按照实际的费用支出内容进行财务核算，确保财务核算的真实、及时、准确、完整。</w:t>
      </w:r>
    </w:p>
    <w:p>
      <w:pPr>
        <w:widowControl/>
        <w:spacing w:line="60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九、部门整体支出绩效自评结果拟应用和公开情况</w:t>
      </w:r>
    </w:p>
    <w:p>
      <w:pPr>
        <w:widowControl/>
        <w:spacing w:line="600" w:lineRule="exact"/>
        <w:ind w:firstLine="645"/>
        <w:jc w:val="left"/>
        <w:rPr>
          <w:rFonts w:ascii="仿宋_GB2312" w:hAnsi="宋体" w:eastAsia="仿宋_GB2312" w:cs="宋体"/>
          <w:sz w:val="32"/>
          <w:szCs w:val="32"/>
          <w:highlight w:val="none"/>
        </w:rPr>
      </w:pPr>
      <w:r>
        <w:rPr>
          <w:rFonts w:hint="eastAsia" w:ascii="Times New Roman" w:hAnsi="Times New Roman" w:eastAsia="黑体" w:cs="Times New Roman"/>
          <w:sz w:val="32"/>
          <w:szCs w:val="32"/>
        </w:rPr>
        <w:t xml:space="preserve"> </w:t>
      </w:r>
      <w:r>
        <w:rPr>
          <w:rFonts w:ascii="仿宋_GB2312" w:hAnsi="宋体" w:eastAsia="仿宋_GB2312" w:cs="宋体"/>
          <w:sz w:val="32"/>
          <w:szCs w:val="32"/>
        </w:rPr>
        <w:t>202</w:t>
      </w:r>
      <w:r>
        <w:rPr>
          <w:rFonts w:hint="eastAsia" w:ascii="仿宋_GB2312" w:hAnsi="宋体" w:eastAsia="仿宋_GB2312" w:cs="宋体"/>
          <w:sz w:val="32"/>
          <w:szCs w:val="32"/>
          <w:lang w:val="en-US" w:eastAsia="zh-CN"/>
        </w:rPr>
        <w:t>1</w:t>
      </w:r>
      <w:r>
        <w:rPr>
          <w:rFonts w:ascii="仿宋_GB2312" w:hAnsi="宋体" w:eastAsia="仿宋_GB2312" w:cs="宋体"/>
          <w:sz w:val="32"/>
          <w:szCs w:val="32"/>
        </w:rPr>
        <w:t>年</w:t>
      </w:r>
      <w:r>
        <w:rPr>
          <w:rFonts w:hint="eastAsia" w:ascii="仿宋_GB2312" w:hAnsi="宋体" w:eastAsia="仿宋_GB2312" w:cs="宋体"/>
          <w:sz w:val="32"/>
          <w:szCs w:val="32"/>
        </w:rPr>
        <w:t>我</w:t>
      </w:r>
      <w:r>
        <w:rPr>
          <w:rFonts w:hint="eastAsia" w:ascii="仿宋_GB2312" w:hAnsi="宋体" w:eastAsia="仿宋_GB2312" w:cs="宋体"/>
          <w:sz w:val="32"/>
          <w:szCs w:val="32"/>
          <w:lang w:eastAsia="zh-CN"/>
        </w:rPr>
        <w:t>中心</w:t>
      </w:r>
      <w:r>
        <w:rPr>
          <w:rFonts w:hint="eastAsia" w:ascii="仿宋_GB2312" w:hAnsi="宋体" w:eastAsia="仿宋_GB2312" w:cs="宋体"/>
          <w:sz w:val="32"/>
          <w:szCs w:val="32"/>
        </w:rPr>
        <w:t>按照预算支出，以节约为目的，严格控制成本支出。根据《部门整</w:t>
      </w:r>
      <w:r>
        <w:rPr>
          <w:rFonts w:hint="eastAsia" w:ascii="仿宋_GB2312" w:hAnsi="宋体" w:eastAsia="仿宋_GB2312" w:cs="宋体"/>
          <w:sz w:val="32"/>
          <w:szCs w:val="32"/>
          <w:highlight w:val="none"/>
        </w:rPr>
        <w:t>体支出绩效自评表》（附件2），20</w:t>
      </w:r>
      <w:r>
        <w:rPr>
          <w:rFonts w:ascii="仿宋_GB2312" w:hAnsi="宋体" w:eastAsia="仿宋_GB2312" w:cs="宋体"/>
          <w:sz w:val="32"/>
          <w:szCs w:val="32"/>
          <w:highlight w:val="none"/>
        </w:rPr>
        <w:t>2</w:t>
      </w:r>
      <w:r>
        <w:rPr>
          <w:rFonts w:hint="eastAsia" w:ascii="仿宋_GB2312" w:hAnsi="宋体" w:eastAsia="仿宋_GB2312" w:cs="宋体"/>
          <w:sz w:val="32"/>
          <w:szCs w:val="32"/>
          <w:highlight w:val="none"/>
          <w:lang w:val="en-US" w:eastAsia="zh-CN"/>
        </w:rPr>
        <w:t>1</w:t>
      </w:r>
      <w:r>
        <w:rPr>
          <w:rFonts w:hint="eastAsia" w:ascii="仿宋_GB2312" w:hAnsi="宋体" w:eastAsia="仿宋_GB2312" w:cs="宋体"/>
          <w:sz w:val="32"/>
          <w:szCs w:val="32"/>
          <w:highlight w:val="none"/>
        </w:rPr>
        <w:t>年度部门整体支出绩效评价得分</w:t>
      </w:r>
      <w:r>
        <w:rPr>
          <w:rFonts w:hint="eastAsia" w:ascii="仿宋_GB2312" w:hAnsi="宋体" w:eastAsia="仿宋_GB2312" w:cs="宋体"/>
          <w:sz w:val="32"/>
          <w:szCs w:val="32"/>
          <w:highlight w:val="none"/>
          <w:lang w:val="en-US" w:eastAsia="zh-CN"/>
        </w:rPr>
        <w:t>86</w:t>
      </w:r>
      <w:r>
        <w:rPr>
          <w:rFonts w:hint="eastAsia" w:ascii="仿宋_GB2312" w:hAnsi="宋体" w:eastAsia="仿宋_GB2312" w:cs="宋体"/>
          <w:sz w:val="32"/>
          <w:szCs w:val="32"/>
          <w:highlight w:val="none"/>
        </w:rPr>
        <w:t>分，等次为良好。</w:t>
      </w:r>
    </w:p>
    <w:p>
      <w:pPr>
        <w:widowControl/>
        <w:spacing w:line="600" w:lineRule="exact"/>
        <w:ind w:firstLine="645"/>
        <w:jc w:val="left"/>
        <w:rPr>
          <w:rFonts w:ascii="仿宋" w:hAnsi="仿宋" w:eastAsia="仿宋"/>
          <w:kern w:val="0"/>
          <w:sz w:val="32"/>
          <w:szCs w:val="32"/>
        </w:rPr>
      </w:pPr>
      <w:r>
        <w:rPr>
          <w:rFonts w:hint="eastAsia" w:ascii="仿宋_GB2312" w:hAnsi="宋体" w:eastAsia="仿宋_GB2312" w:cs="宋体"/>
          <w:sz w:val="32"/>
          <w:szCs w:val="32"/>
        </w:rPr>
        <w:t>根据湖南省部门预、决算和部门绩效等公开工作的整体部署，我</w:t>
      </w:r>
      <w:r>
        <w:rPr>
          <w:rFonts w:hint="eastAsia" w:ascii="仿宋_GB2312" w:hAnsi="宋体" w:eastAsia="仿宋_GB2312" w:cs="宋体"/>
          <w:sz w:val="32"/>
          <w:szCs w:val="32"/>
          <w:lang w:eastAsia="zh-CN"/>
        </w:rPr>
        <w:t>中心预计</w:t>
      </w:r>
      <w:r>
        <w:rPr>
          <w:rFonts w:hint="eastAsia" w:ascii="仿宋_GB2312" w:hAnsi="宋体" w:eastAsia="仿宋_GB2312" w:cs="宋体"/>
          <w:sz w:val="32"/>
          <w:szCs w:val="32"/>
        </w:rPr>
        <w:t>将预决算、部门绩效等相关信息在湖南体育网进行了公开披露。</w:t>
      </w: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imes New Roman" w:hAnsi="Times New Roman" w:eastAsia="黑体" w:cs="Times New Roman"/>
          <w:sz w:val="32"/>
          <w:szCs w:val="32"/>
        </w:rPr>
      </w:pPr>
      <w:r>
        <w:rPr>
          <w:rFonts w:hint="eastAsia" w:ascii="Times New Roman" w:hAnsi="Times New Roman" w:eastAsia="黑体" w:cs="Times New Roman"/>
          <w:sz w:val="32"/>
          <w:szCs w:val="32"/>
        </w:rPr>
        <w:t>十、</w:t>
      </w:r>
      <w:r>
        <w:rPr>
          <w:rFonts w:eastAsia="黑体"/>
          <w:sz w:val="32"/>
          <w:szCs w:val="32"/>
        </w:rPr>
        <w:t>其他需要说明的情况</w:t>
      </w: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无</w:t>
      </w:r>
    </w:p>
    <w:p>
      <w:pPr>
        <w:widowControl/>
        <w:spacing w:line="600" w:lineRule="exact"/>
        <w:jc w:val="left"/>
        <w:rPr>
          <w:rFonts w:ascii="Times New Roman" w:hAnsi="Times New Roman" w:eastAsia="仿宋_GB2312" w:cs="Times New Roman"/>
          <w:sz w:val="32"/>
          <w:szCs w:val="32"/>
        </w:rPr>
      </w:pPr>
    </w:p>
    <w:p>
      <w:pPr>
        <w:widowControl/>
        <w:spacing w:line="600" w:lineRule="exact"/>
        <w:jc w:val="left"/>
        <w:rPr>
          <w:rFonts w:ascii="Times New Roman" w:hAnsi="Times New Roman" w:eastAsia="仿宋_GB2312" w:cs="Times New Roman"/>
          <w:sz w:val="32"/>
          <w:szCs w:val="32"/>
        </w:rPr>
      </w:pPr>
    </w:p>
    <w:p>
      <w:pPr>
        <w:widowControl/>
        <w:spacing w:line="600" w:lineRule="exact"/>
        <w:jc w:val="left"/>
        <w:rPr>
          <w:rFonts w:ascii="Times New Roman" w:hAnsi="Times New Roman" w:eastAsia="仿宋_GB2312" w:cs="Times New Roman"/>
          <w:sz w:val="32"/>
          <w:szCs w:val="32"/>
        </w:rPr>
      </w:pPr>
    </w:p>
    <w:p>
      <w:pPr>
        <w:widowControl/>
        <w:spacing w:before="120" w:beforeLines="50" w:after="120" w:afterLines="50"/>
        <w:jc w:val="left"/>
        <w:rPr>
          <w:rFonts w:hint="eastAsia" w:ascii="Times New Roman" w:hAnsi="Times New Roman" w:eastAsia="黑体" w:cs="Times New Roman"/>
          <w:sz w:val="32"/>
          <w:szCs w:val="32"/>
          <w:lang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1</w:t>
      </w:r>
    </w:p>
    <w:p>
      <w:pPr>
        <w:spacing w:after="120" w:afterLines="50" w:line="600" w:lineRule="exact"/>
        <w:jc w:val="center"/>
        <w:rPr>
          <w:rFonts w:ascii="Times New Roman" w:hAnsi="Times New Roman" w:eastAsia="仿宋_GB2312" w:cs="Times New Roman"/>
          <w:kern w:val="0"/>
          <w:sz w:val="24"/>
          <w:szCs w:val="24"/>
        </w:rPr>
      </w:pPr>
      <w:r>
        <w:rPr>
          <w:rFonts w:ascii="Times New Roman" w:hAnsi="Times New Roman" w:eastAsia="方正小标宋_GBK" w:cs="Times New Roman"/>
          <w:kern w:val="0"/>
          <w:sz w:val="36"/>
          <w:szCs w:val="36"/>
        </w:rPr>
        <w:t>202</w:t>
      </w:r>
      <w:r>
        <w:rPr>
          <w:rFonts w:hint="eastAsia" w:ascii="Times New Roman" w:hAnsi="Times New Roman" w:eastAsia="方正小标宋_GBK" w:cs="Times New Roman"/>
          <w:kern w:val="0"/>
          <w:sz w:val="36"/>
          <w:szCs w:val="36"/>
          <w:lang w:val="en-US" w:eastAsia="zh-CN"/>
        </w:rPr>
        <w:t>1</w:t>
      </w:r>
      <w:r>
        <w:rPr>
          <w:rFonts w:ascii="Times New Roman" w:hAnsi="Times New Roman" w:eastAsia="方正小标宋_GBK" w:cs="Times New Roman"/>
          <w:kern w:val="0"/>
          <w:sz w:val="36"/>
          <w:szCs w:val="36"/>
        </w:rPr>
        <w:t>年度部门整体支出绩效评价基础数据表</w:t>
      </w:r>
    </w:p>
    <w:tbl>
      <w:tblPr>
        <w:tblStyle w:val="8"/>
        <w:tblW w:w="9464" w:type="dxa"/>
        <w:jc w:val="center"/>
        <w:tblLayout w:type="fixed"/>
        <w:tblCellMar>
          <w:top w:w="0" w:type="dxa"/>
          <w:left w:w="108" w:type="dxa"/>
          <w:bottom w:w="0" w:type="dxa"/>
          <w:right w:w="108" w:type="dxa"/>
        </w:tblCellMar>
      </w:tblPr>
      <w:tblGrid>
        <w:gridCol w:w="3354"/>
        <w:gridCol w:w="1189"/>
        <w:gridCol w:w="849"/>
        <w:gridCol w:w="1129"/>
        <w:gridCol w:w="1111"/>
        <w:gridCol w:w="969"/>
        <w:gridCol w:w="863"/>
      </w:tblGrid>
      <w:tr>
        <w:tblPrEx>
          <w:tblCellMar>
            <w:top w:w="0" w:type="dxa"/>
            <w:left w:w="108" w:type="dxa"/>
            <w:bottom w:w="0" w:type="dxa"/>
            <w:right w:w="108" w:type="dxa"/>
          </w:tblCellMar>
        </w:tblPrEx>
        <w:trPr>
          <w:trHeight w:val="397" w:hRule="atLeast"/>
          <w:jc w:val="center"/>
        </w:trPr>
        <w:tc>
          <w:tcPr>
            <w:tcW w:w="33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财政供养人员情况（人）</w:t>
            </w: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编制数</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202</w:t>
            </w:r>
            <w:r>
              <w:rPr>
                <w:rFonts w:hint="eastAsia" w:ascii="Times New Roman" w:hAnsi="Times New Roman" w:eastAsia="仿宋_GB2312" w:cs="Times New Roman"/>
                <w:b/>
                <w:bCs/>
                <w:kern w:val="0"/>
                <w:szCs w:val="21"/>
                <w:lang w:val="en-US" w:eastAsia="zh-CN"/>
              </w:rPr>
              <w:t>1</w:t>
            </w:r>
            <w:r>
              <w:rPr>
                <w:rFonts w:ascii="Times New Roman" w:hAnsi="Times New Roman" w:eastAsia="仿宋_GB2312" w:cs="Times New Roman"/>
                <w:b/>
                <w:bCs/>
                <w:kern w:val="0"/>
                <w:szCs w:val="21"/>
              </w:rPr>
              <w:t>年实际在职人数</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控制率</w:t>
            </w:r>
          </w:p>
        </w:tc>
      </w:tr>
      <w:tr>
        <w:tblPrEx>
          <w:tblCellMar>
            <w:top w:w="0" w:type="dxa"/>
            <w:left w:w="108" w:type="dxa"/>
            <w:bottom w:w="0" w:type="dxa"/>
            <w:right w:w="108" w:type="dxa"/>
          </w:tblCellMar>
        </w:tblPrEx>
        <w:trPr>
          <w:trHeight w:val="397" w:hRule="atLeast"/>
          <w:jc w:val="center"/>
        </w:trPr>
        <w:tc>
          <w:tcPr>
            <w:tcW w:w="33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10</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9</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9</w:t>
            </w: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经费控制情况（万元）</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2020年决算数</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202</w:t>
            </w:r>
            <w:r>
              <w:rPr>
                <w:rFonts w:hint="eastAsia" w:ascii="Times New Roman" w:hAnsi="Times New Roman" w:eastAsia="仿宋_GB2312" w:cs="Times New Roman"/>
                <w:b/>
                <w:bCs/>
                <w:kern w:val="0"/>
                <w:szCs w:val="21"/>
                <w:lang w:val="en-US" w:eastAsia="zh-CN"/>
              </w:rPr>
              <w:t>1</w:t>
            </w:r>
            <w:r>
              <w:rPr>
                <w:rFonts w:ascii="Times New Roman" w:hAnsi="Times New Roman" w:eastAsia="仿宋_GB2312" w:cs="Times New Roman"/>
                <w:b/>
                <w:bCs/>
                <w:kern w:val="0"/>
                <w:szCs w:val="21"/>
              </w:rPr>
              <w:t>年预算数</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b/>
                <w:bCs/>
                <w:kern w:val="0"/>
                <w:szCs w:val="21"/>
              </w:rPr>
            </w:pPr>
            <w:r>
              <w:rPr>
                <w:rFonts w:ascii="Times New Roman" w:hAnsi="Times New Roman" w:eastAsia="仿宋_GB2312" w:cs="Times New Roman"/>
                <w:b/>
                <w:bCs/>
                <w:kern w:val="0"/>
                <w:szCs w:val="21"/>
              </w:rPr>
              <w:t>202</w:t>
            </w:r>
            <w:r>
              <w:rPr>
                <w:rFonts w:hint="eastAsia" w:ascii="Times New Roman" w:hAnsi="Times New Roman" w:eastAsia="仿宋_GB2312" w:cs="Times New Roman"/>
                <w:b/>
                <w:bCs/>
                <w:kern w:val="0"/>
                <w:szCs w:val="21"/>
                <w:lang w:val="en-US" w:eastAsia="zh-CN"/>
              </w:rPr>
              <w:t>1</w:t>
            </w:r>
            <w:r>
              <w:rPr>
                <w:rFonts w:ascii="Times New Roman" w:hAnsi="Times New Roman" w:eastAsia="仿宋_GB2312" w:cs="Times New Roman"/>
                <w:b/>
                <w:bCs/>
                <w:kern w:val="0"/>
                <w:szCs w:val="21"/>
              </w:rPr>
              <w:t>年决算数</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三公经费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其中：公车购置</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公车运行维护</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2、出国经费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3、公务接待</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项目支出：</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232.93</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26.87</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26.8</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1、业务工作经费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16.5</w:t>
            </w: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 xml:space="preserve">  8.3</w:t>
            </w: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8.23</w:t>
            </w: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2、运行维护经费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其他事业发展专项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216.43</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 xml:space="preserve"> 18.57</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hint="eastAsia" w:ascii="Times New Roman" w:hAnsi="Times New Roman" w:eastAsia="仿宋_GB2312" w:cs="Times New Roman"/>
                <w:kern w:val="0"/>
                <w:szCs w:val="21"/>
                <w:lang w:val="en-US" w:eastAsia="zh-CN"/>
              </w:rPr>
              <w:t>18.57</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3、省级专项资金（一个专项一行）</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公用经费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r>
              <w:rPr>
                <w:rFonts w:ascii="Times New Roman" w:hAnsi="Times New Roman" w:eastAsia="仿宋_GB2312" w:cs="Times New Roman"/>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其中：办公经费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color w:val="000000" w:themeColor="text1"/>
                <w:kern w:val="0"/>
                <w:szCs w:val="21"/>
                <w14:textFill>
                  <w14:solidFill>
                    <w14:schemeClr w14:val="tx1"/>
                  </w14:solidFill>
                </w14:textFill>
              </w:rPr>
              <w:t>0</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r>
              <w:rPr>
                <w:rFonts w:hint="eastAsia" w:ascii="Times New Roman" w:hAnsi="Times New Roman" w:eastAsia="仿宋_GB2312" w:cs="Times New Roman"/>
                <w:color w:val="000000" w:themeColor="text1"/>
                <w:kern w:val="0"/>
                <w:szCs w:val="21"/>
                <w14:textFill>
                  <w14:solidFill>
                    <w14:schemeClr w14:val="tx1"/>
                  </w14:solidFill>
                </w14:textFill>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0</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水费、电费、差旅费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color w:val="000000" w:themeColor="text1"/>
                <w:kern w:val="0"/>
                <w:szCs w:val="21"/>
                <w14:textFill>
                  <w14:solidFill>
                    <w14:schemeClr w14:val="tx1"/>
                  </w14:solidFill>
                </w14:textFill>
              </w:rPr>
              <w:t>0</w:t>
            </w:r>
            <w:r>
              <w:rPr>
                <w:rFonts w:ascii="Times New Roman" w:hAnsi="Times New Roman" w:eastAsia="仿宋_GB2312" w:cs="Times New Roman"/>
                <w:color w:val="000000" w:themeColor="text1"/>
                <w:kern w:val="0"/>
                <w:szCs w:val="21"/>
                <w14:textFill>
                  <w14:solidFill>
                    <w14:schemeClr w14:val="tx1"/>
                  </w14:solidFill>
                </w14:textFill>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r>
              <w:rPr>
                <w:rFonts w:hint="eastAsia" w:ascii="Times New Roman" w:hAnsi="Times New Roman" w:eastAsia="仿宋_GB2312" w:cs="Times New Roman"/>
                <w:color w:val="000000" w:themeColor="text1"/>
                <w:kern w:val="0"/>
                <w:szCs w:val="21"/>
                <w14:textFill>
                  <w14:solidFill>
                    <w14:schemeClr w14:val="tx1"/>
                  </w14:solidFill>
                </w14:textFill>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0</w:t>
            </w:r>
            <w:r>
              <w:rPr>
                <w:rFonts w:ascii="Times New Roman" w:hAnsi="Times New Roman" w:eastAsia="仿宋_GB2312" w:cs="Times New Roman"/>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会议费、培训费</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FF0000"/>
                <w:kern w:val="0"/>
                <w:szCs w:val="21"/>
              </w:rPr>
            </w:pPr>
            <w:r>
              <w:rPr>
                <w:rFonts w:ascii="Times New Roman" w:hAnsi="Times New Roman" w:eastAsia="仿宋_GB2312" w:cs="Times New Roman"/>
                <w:color w:val="FF0000"/>
                <w:kern w:val="0"/>
                <w:szCs w:val="21"/>
              </w:rPr>
              <w:t>　</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政府采购金额</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397"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w:t>
            </w:r>
          </w:p>
        </w:tc>
        <w:tc>
          <w:tcPr>
            <w:tcW w:w="224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64</w:t>
            </w:r>
          </w:p>
        </w:tc>
        <w:tc>
          <w:tcPr>
            <w:tcW w:w="183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Times New Roman" w:hAnsi="Times New Roman" w:eastAsia="仿宋_GB2312" w:cs="Times New Roman"/>
                <w:kern w:val="0"/>
                <w:szCs w:val="21"/>
                <w:lang w:val="en-US"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val="en-US" w:eastAsia="zh-CN"/>
              </w:rPr>
              <w:t>64</w:t>
            </w:r>
          </w:p>
        </w:tc>
      </w:tr>
      <w:tr>
        <w:tblPrEx>
          <w:tblCellMar>
            <w:top w:w="0" w:type="dxa"/>
            <w:left w:w="108" w:type="dxa"/>
            <w:bottom w:w="0" w:type="dxa"/>
            <w:right w:w="108" w:type="dxa"/>
          </w:tblCellMar>
        </w:tblPrEx>
        <w:trPr>
          <w:trHeight w:val="837" w:hRule="atLeast"/>
          <w:jc w:val="center"/>
        </w:trPr>
        <w:tc>
          <w:tcPr>
            <w:tcW w:w="3354"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楼堂馆所控制情况</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（202</w:t>
            </w:r>
            <w:r>
              <w:rPr>
                <w:rFonts w:hint="eastAsia" w:ascii="Times New Roman" w:hAnsi="Times New Roman" w:eastAsia="仿宋_GB2312" w:cs="Times New Roman"/>
                <w:kern w:val="0"/>
                <w:szCs w:val="21"/>
                <w:lang w:val="en-US" w:eastAsia="zh-CN"/>
              </w:rPr>
              <w:t>1</w:t>
            </w:r>
            <w:r>
              <w:rPr>
                <w:rFonts w:ascii="Times New Roman" w:hAnsi="Times New Roman" w:eastAsia="仿宋_GB2312" w:cs="Times New Roman"/>
                <w:kern w:val="0"/>
                <w:szCs w:val="21"/>
              </w:rPr>
              <w:t>年完工项目）</w:t>
            </w:r>
          </w:p>
        </w:tc>
        <w:tc>
          <w:tcPr>
            <w:tcW w:w="11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批复规模</w:t>
            </w:r>
            <w:r>
              <w:rPr>
                <w:rFonts w:ascii="Times New Roman" w:hAnsi="Times New Roman" w:eastAsia="仿宋_GB2312" w:cs="Times New Roman"/>
                <w:bCs/>
                <w:kern w:val="0"/>
                <w:szCs w:val="21"/>
              </w:rPr>
              <w:br w:type="textWrapping"/>
            </w:r>
            <w:r>
              <w:rPr>
                <w:rFonts w:ascii="Times New Roman" w:hAnsi="Times New Roman" w:eastAsia="仿宋_GB2312" w:cs="Times New Roman"/>
                <w:bCs/>
                <w:kern w:val="0"/>
                <w:szCs w:val="21"/>
              </w:rPr>
              <w:t>（</w:t>
            </w:r>
            <w:r>
              <w:rPr>
                <w:rFonts w:ascii="Times New Roman" w:hAnsi="Times New Roman" w:eastAsia="宋体" w:cs="Times New Roman"/>
                <w:bCs/>
                <w:kern w:val="0"/>
                <w:szCs w:val="21"/>
              </w:rPr>
              <w:t>㎡</w:t>
            </w:r>
            <w:r>
              <w:rPr>
                <w:rFonts w:ascii="Times New Roman" w:hAnsi="Times New Roman" w:eastAsia="仿宋_GB2312" w:cs="Times New Roman"/>
                <w:bCs/>
                <w:kern w:val="0"/>
                <w:szCs w:val="21"/>
              </w:rPr>
              <w:t>）</w:t>
            </w:r>
          </w:p>
        </w:tc>
        <w:tc>
          <w:tcPr>
            <w:tcW w:w="84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实际规模（</w:t>
            </w:r>
            <w:r>
              <w:rPr>
                <w:rFonts w:ascii="Times New Roman" w:hAnsi="Times New Roman" w:eastAsia="宋体" w:cs="Times New Roman"/>
                <w:bCs/>
                <w:kern w:val="0"/>
                <w:szCs w:val="21"/>
              </w:rPr>
              <w:t>㎡</w:t>
            </w:r>
            <w:r>
              <w:rPr>
                <w:rFonts w:ascii="Times New Roman" w:hAnsi="Times New Roman" w:eastAsia="仿宋_GB2312" w:cs="Times New Roman"/>
                <w:bCs/>
                <w:kern w:val="0"/>
                <w:szCs w:val="21"/>
              </w:rPr>
              <w:t>）</w:t>
            </w:r>
          </w:p>
        </w:tc>
        <w:tc>
          <w:tcPr>
            <w:tcW w:w="112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规模控制率</w:t>
            </w:r>
          </w:p>
        </w:tc>
        <w:tc>
          <w:tcPr>
            <w:tcW w:w="1111"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预算投资（万元）</w:t>
            </w:r>
          </w:p>
        </w:tc>
        <w:tc>
          <w:tcPr>
            <w:tcW w:w="96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实际投资（万元）</w:t>
            </w:r>
          </w:p>
        </w:tc>
        <w:tc>
          <w:tcPr>
            <w:tcW w:w="86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投资概算控制率</w:t>
            </w:r>
          </w:p>
        </w:tc>
      </w:tr>
      <w:tr>
        <w:tblPrEx>
          <w:tblCellMar>
            <w:top w:w="0" w:type="dxa"/>
            <w:left w:w="108" w:type="dxa"/>
            <w:bottom w:w="0" w:type="dxa"/>
            <w:right w:w="108" w:type="dxa"/>
          </w:tblCellMar>
        </w:tblPrEx>
        <w:trPr>
          <w:trHeight w:val="454" w:hRule="atLeast"/>
          <w:jc w:val="center"/>
        </w:trPr>
        <w:tc>
          <w:tcPr>
            <w:tcW w:w="3354"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1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84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12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111"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969"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863"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756" w:hRule="atLeast"/>
          <w:jc w:val="center"/>
        </w:trPr>
        <w:tc>
          <w:tcPr>
            <w:tcW w:w="3354"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厉行节约保障措施</w:t>
            </w:r>
          </w:p>
        </w:tc>
        <w:tc>
          <w:tcPr>
            <w:tcW w:w="611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 w:val="22"/>
          <w:szCs w:val="24"/>
        </w:rPr>
      </w:pPr>
      <w:r>
        <w:rPr>
          <w:rFonts w:ascii="Times New Roman" w:hAnsi="Times New Roman" w:eastAsia="仿宋_GB2312" w:cs="Times New Roman"/>
          <w:kern w:val="0"/>
          <w:sz w:val="22"/>
          <w:szCs w:val="24"/>
        </w:rPr>
        <w:t>说明：“项目支出”需要填报基本支出以外的所有项目支出情况，“公用经费”填报基本支出中的一般商品和服务支出。</w:t>
      </w:r>
    </w:p>
    <w:p>
      <w:pPr>
        <w:widowControl/>
        <w:jc w:val="left"/>
        <w:rPr>
          <w:rFonts w:ascii="Times New Roman" w:hAnsi="Times New Roman" w:eastAsia="仿宋_GB2312" w:cs="Times New Roman"/>
          <w:kern w:val="0"/>
          <w:sz w:val="22"/>
          <w:szCs w:val="24"/>
        </w:rPr>
      </w:pPr>
    </w:p>
    <w:p>
      <w:pPr>
        <w:widowControl/>
        <w:spacing w:after="120" w:afterLines="50"/>
        <w:jc w:val="left"/>
        <w:rPr>
          <w:rFonts w:ascii="Times New Roman" w:hAnsi="Times New Roman" w:eastAsia="黑体" w:cs="Times New Roman"/>
          <w:sz w:val="32"/>
          <w:szCs w:val="32"/>
        </w:rPr>
      </w:pPr>
      <w:r>
        <w:rPr>
          <w:rFonts w:ascii="Times New Roman" w:hAnsi="Times New Roman" w:eastAsia="仿宋_GB2312" w:cs="Times New Roman"/>
          <w:kern w:val="0"/>
          <w:sz w:val="22"/>
          <w:szCs w:val="24"/>
        </w:rPr>
        <w:t>填表人：</w:t>
      </w:r>
      <w:r>
        <w:rPr>
          <w:rFonts w:hint="eastAsia" w:eastAsia="仿宋_GB2312"/>
          <w:kern w:val="0"/>
          <w:sz w:val="22"/>
        </w:rPr>
        <w:t>王媛媛</w:t>
      </w:r>
      <w:r>
        <w:rPr>
          <w:rFonts w:ascii="Times New Roman" w:hAnsi="Times New Roman" w:eastAsia="仿宋_GB2312" w:cs="Times New Roman"/>
          <w:kern w:val="0"/>
          <w:sz w:val="22"/>
          <w:szCs w:val="24"/>
        </w:rPr>
        <w:t xml:space="preserve">    填报日期：</w:t>
      </w:r>
      <w:r>
        <w:rPr>
          <w:rFonts w:hint="eastAsia" w:ascii="Times New Roman" w:hAnsi="Times New Roman" w:eastAsia="仿宋_GB2312" w:cs="Times New Roman"/>
          <w:kern w:val="0"/>
          <w:sz w:val="22"/>
          <w:szCs w:val="24"/>
        </w:rPr>
        <w:t>202</w:t>
      </w:r>
      <w:r>
        <w:rPr>
          <w:rFonts w:hint="eastAsia" w:ascii="Times New Roman" w:hAnsi="Times New Roman" w:eastAsia="仿宋_GB2312" w:cs="Times New Roman"/>
          <w:kern w:val="0"/>
          <w:sz w:val="22"/>
          <w:szCs w:val="24"/>
          <w:lang w:val="en-US" w:eastAsia="zh-CN"/>
        </w:rPr>
        <w:t>2</w:t>
      </w:r>
      <w:r>
        <w:rPr>
          <w:rFonts w:hint="eastAsia" w:ascii="Times New Roman" w:hAnsi="Times New Roman" w:eastAsia="仿宋_GB2312" w:cs="Times New Roman"/>
          <w:kern w:val="0"/>
          <w:sz w:val="22"/>
          <w:szCs w:val="24"/>
        </w:rPr>
        <w:t>.</w:t>
      </w:r>
      <w:r>
        <w:rPr>
          <w:rFonts w:hint="eastAsia" w:ascii="Times New Roman" w:hAnsi="Times New Roman" w:eastAsia="仿宋_GB2312" w:cs="Times New Roman"/>
          <w:kern w:val="0"/>
          <w:sz w:val="22"/>
          <w:szCs w:val="24"/>
          <w:lang w:val="en-US" w:eastAsia="zh-CN"/>
        </w:rPr>
        <w:t>4</w:t>
      </w:r>
      <w:r>
        <w:rPr>
          <w:rFonts w:hint="eastAsia" w:ascii="Times New Roman" w:hAnsi="Times New Roman" w:eastAsia="仿宋_GB2312" w:cs="Times New Roman"/>
          <w:kern w:val="0"/>
          <w:sz w:val="22"/>
          <w:szCs w:val="24"/>
        </w:rPr>
        <w:t>.</w:t>
      </w:r>
      <w:r>
        <w:rPr>
          <w:rFonts w:hint="eastAsia" w:ascii="Times New Roman" w:hAnsi="Times New Roman" w:eastAsia="仿宋_GB2312" w:cs="Times New Roman"/>
          <w:kern w:val="0"/>
          <w:sz w:val="22"/>
          <w:szCs w:val="24"/>
          <w:lang w:val="en-US" w:eastAsia="zh-CN"/>
        </w:rPr>
        <w:t>21</w:t>
      </w:r>
      <w:r>
        <w:rPr>
          <w:rFonts w:ascii="Times New Roman" w:hAnsi="Times New Roman" w:eastAsia="仿宋_GB2312" w:cs="Times New Roman"/>
          <w:kern w:val="0"/>
          <w:sz w:val="22"/>
          <w:szCs w:val="24"/>
        </w:rPr>
        <w:t xml:space="preserve"> </w:t>
      </w:r>
      <w:r>
        <w:rPr>
          <w:rFonts w:hint="eastAsia" w:ascii="Times New Roman" w:hAnsi="Times New Roman" w:eastAsia="仿宋_GB2312" w:cs="Times New Roman"/>
          <w:kern w:val="0"/>
          <w:sz w:val="22"/>
          <w:szCs w:val="24"/>
          <w:lang w:val="en-US" w:eastAsia="zh-CN"/>
        </w:rPr>
        <w:t xml:space="preserve"> </w:t>
      </w:r>
      <w:r>
        <w:rPr>
          <w:rFonts w:ascii="Times New Roman" w:hAnsi="Times New Roman" w:eastAsia="仿宋_GB2312" w:cs="Times New Roman"/>
          <w:kern w:val="0"/>
          <w:sz w:val="22"/>
          <w:szCs w:val="24"/>
        </w:rPr>
        <w:t>联系电话：</w:t>
      </w:r>
      <w:r>
        <w:rPr>
          <w:rFonts w:hint="eastAsia" w:ascii="Times New Roman" w:hAnsi="Times New Roman" w:eastAsia="仿宋_GB2312" w:cs="Times New Roman"/>
          <w:kern w:val="0"/>
          <w:sz w:val="22"/>
          <w:szCs w:val="24"/>
        </w:rPr>
        <w:t>84537924</w:t>
      </w:r>
      <w:r>
        <w:rPr>
          <w:rFonts w:ascii="Times New Roman" w:hAnsi="Times New Roman" w:eastAsia="仿宋_GB2312" w:cs="Times New Roman"/>
          <w:kern w:val="0"/>
          <w:sz w:val="22"/>
          <w:szCs w:val="24"/>
        </w:rPr>
        <w:t xml:space="preserve">  单位负责人签字：</w:t>
      </w:r>
      <w:r>
        <w:rPr>
          <w:rFonts w:hint="eastAsia" w:ascii="Times New Roman" w:hAnsi="Times New Roman" w:eastAsia="仿宋_GB2312" w:cs="Times New Roman"/>
          <w:kern w:val="0"/>
          <w:sz w:val="22"/>
          <w:szCs w:val="24"/>
          <w:lang w:eastAsia="zh-CN"/>
        </w:rPr>
        <w:t>刘湘辉</w:t>
      </w:r>
      <w:r>
        <w:rPr>
          <w:rFonts w:ascii="Times New Roman" w:hAnsi="Times New Roman" w:eastAsia="仿宋_GB2312" w:cs="Times New Roman"/>
          <w:kern w:val="0"/>
          <w:sz w:val="22"/>
          <w:szCs w:val="24"/>
        </w:rPr>
        <w:br w:type="page"/>
      </w:r>
    </w:p>
    <w:tbl>
      <w:tblPr>
        <w:tblStyle w:val="8"/>
        <w:tblpPr w:leftFromText="180" w:rightFromText="180" w:vertAnchor="page" w:horzAnchor="margin" w:tblpXSpec="center" w:tblpY="1607"/>
        <w:tblW w:w="9389" w:type="dxa"/>
        <w:tblInd w:w="0" w:type="dxa"/>
        <w:tblLayout w:type="fixed"/>
        <w:tblCellMar>
          <w:top w:w="0" w:type="dxa"/>
          <w:left w:w="108" w:type="dxa"/>
          <w:bottom w:w="0" w:type="dxa"/>
          <w:right w:w="108" w:type="dxa"/>
        </w:tblCellMar>
      </w:tblPr>
      <w:tblGrid>
        <w:gridCol w:w="851"/>
        <w:gridCol w:w="811"/>
        <w:gridCol w:w="1500"/>
        <w:gridCol w:w="1027"/>
        <w:gridCol w:w="567"/>
        <w:gridCol w:w="741"/>
        <w:gridCol w:w="1811"/>
        <w:gridCol w:w="850"/>
        <w:gridCol w:w="142"/>
        <w:gridCol w:w="1089"/>
      </w:tblGrid>
      <w:tr>
        <w:tblPrEx>
          <w:tblCellMar>
            <w:top w:w="0" w:type="dxa"/>
            <w:left w:w="108" w:type="dxa"/>
            <w:bottom w:w="0" w:type="dxa"/>
            <w:right w:w="108" w:type="dxa"/>
          </w:tblCellMar>
        </w:tblPrEx>
        <w:trPr>
          <w:trHeight w:val="1092" w:hRule="atLeast"/>
        </w:trPr>
        <w:tc>
          <w:tcPr>
            <w:tcW w:w="9389" w:type="dxa"/>
            <w:gridSpan w:val="10"/>
            <w:vMerge w:val="restart"/>
            <w:tcBorders>
              <w:top w:val="nil"/>
              <w:left w:val="nil"/>
              <w:bottom w:val="single" w:color="000000" w:sz="4" w:space="0"/>
              <w:right w:val="nil"/>
            </w:tcBorders>
            <w:shd w:val="clear" w:color="auto" w:fill="auto"/>
            <w:vAlign w:val="center"/>
          </w:tcPr>
          <w:p>
            <w:pPr>
              <w:widowControl/>
              <w:spacing w:after="120" w:afterLines="50"/>
              <w:jc w:val="left"/>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2</w:t>
            </w:r>
          </w:p>
          <w:p>
            <w:pPr>
              <w:widowControl/>
              <w:spacing w:after="120" w:afterLines="50"/>
              <w:jc w:val="center"/>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202</w:t>
            </w:r>
            <w:r>
              <w:rPr>
                <w:rFonts w:hint="eastAsia" w:ascii="方正小标宋_GBK" w:hAnsi="宋体" w:eastAsia="方正小标宋_GBK" w:cs="宋体"/>
                <w:color w:val="000000"/>
                <w:kern w:val="0"/>
                <w:sz w:val="36"/>
                <w:szCs w:val="36"/>
                <w:lang w:val="en-US" w:eastAsia="zh-CN"/>
              </w:rPr>
              <w:t>1</w:t>
            </w:r>
            <w:r>
              <w:rPr>
                <w:rFonts w:hint="eastAsia" w:ascii="方正小标宋_GBK" w:hAnsi="宋体" w:eastAsia="方正小标宋_GBK" w:cs="宋体"/>
                <w:color w:val="000000"/>
                <w:kern w:val="0"/>
                <w:sz w:val="36"/>
                <w:szCs w:val="36"/>
              </w:rPr>
              <w:t>年度部门整体支出绩效自评表</w:t>
            </w:r>
          </w:p>
        </w:tc>
      </w:tr>
      <w:tr>
        <w:tblPrEx>
          <w:tblCellMar>
            <w:top w:w="0" w:type="dxa"/>
            <w:left w:w="108" w:type="dxa"/>
            <w:bottom w:w="0" w:type="dxa"/>
            <w:right w:w="108" w:type="dxa"/>
          </w:tblCellMar>
        </w:tblPrEx>
        <w:trPr>
          <w:trHeight w:val="312" w:hRule="atLeast"/>
        </w:trPr>
        <w:tc>
          <w:tcPr>
            <w:tcW w:w="9389" w:type="dxa"/>
            <w:gridSpan w:val="10"/>
            <w:vMerge w:val="continue"/>
            <w:tcBorders>
              <w:top w:val="nil"/>
              <w:left w:val="nil"/>
              <w:bottom w:val="single" w:color="000000" w:sz="4" w:space="0"/>
              <w:right w:val="nil"/>
            </w:tcBorders>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540"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省级预算部门名称</w:t>
            </w:r>
          </w:p>
        </w:tc>
        <w:tc>
          <w:tcPr>
            <w:tcW w:w="8538" w:type="dxa"/>
            <w:gridSpan w:val="9"/>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湖南省社会体育指导服务中心</w:t>
            </w:r>
          </w:p>
        </w:tc>
      </w:tr>
      <w:tr>
        <w:tblPrEx>
          <w:tblCellMar>
            <w:top w:w="0" w:type="dxa"/>
            <w:left w:w="108" w:type="dxa"/>
            <w:bottom w:w="0" w:type="dxa"/>
            <w:right w:w="108" w:type="dxa"/>
          </w:tblCellMar>
        </w:tblPrEx>
        <w:trPr>
          <w:trHeight w:val="810" w:hRule="atLeast"/>
        </w:trPr>
        <w:tc>
          <w:tcPr>
            <w:tcW w:w="85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年度预算申请（万元）</w:t>
            </w:r>
          </w:p>
        </w:tc>
        <w:tc>
          <w:tcPr>
            <w:tcW w:w="231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color w:val="000000"/>
                <w:kern w:val="0"/>
                <w:sz w:val="20"/>
                <w:szCs w:val="20"/>
              </w:rPr>
            </w:pPr>
            <w:r>
              <w:rPr>
                <w:rFonts w:ascii="Times New Roman" w:hAnsi="Times New Roman"/>
                <w:color w:val="000000"/>
                <w:kern w:val="0"/>
                <w:sz w:val="20"/>
                <w:szCs w:val="20"/>
              </w:rPr>
              <w:t>　</w:t>
            </w:r>
          </w:p>
        </w:tc>
        <w:tc>
          <w:tcPr>
            <w:tcW w:w="102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年初预算数</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全年预算数</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全年执行数</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23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执行率</w:t>
            </w:r>
          </w:p>
        </w:tc>
      </w:tr>
      <w:tr>
        <w:tblPrEx>
          <w:tblCellMar>
            <w:top w:w="0" w:type="dxa"/>
            <w:left w:w="108" w:type="dxa"/>
            <w:bottom w:w="0" w:type="dxa"/>
            <w:right w:w="108" w:type="dxa"/>
          </w:tblCellMar>
        </w:tblPrEx>
        <w:trPr>
          <w:trHeight w:val="28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w:t>
            </w:r>
          </w:p>
        </w:tc>
        <w:tc>
          <w:tcPr>
            <w:tcW w:w="1027"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90.87</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eastAsia="仿宋_GB2312"/>
                <w:szCs w:val="21"/>
                <w:lang w:val="en-US" w:eastAsia="zh-CN"/>
              </w:rPr>
              <w:t>90.87</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eastAsia="仿宋_GB2312"/>
                <w:szCs w:val="21"/>
                <w:lang w:val="en-US" w:eastAsia="zh-CN"/>
              </w:rPr>
              <w:t>90.8</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231"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99.92</w:t>
            </w: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4646"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按收入性质分：</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按支出性质分：</w:t>
            </w:r>
          </w:p>
        </w:tc>
      </w:tr>
      <w:tr>
        <w:tblPrEx>
          <w:tblCellMar>
            <w:top w:w="0" w:type="dxa"/>
            <w:left w:w="108" w:type="dxa"/>
            <w:bottom w:w="0" w:type="dxa"/>
            <w:right w:w="108" w:type="dxa"/>
          </w:tblCellMar>
        </w:tblPrEx>
        <w:trPr>
          <w:trHeight w:val="40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11"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其中：  一般公共预算：</w:t>
            </w:r>
          </w:p>
        </w:tc>
        <w:tc>
          <w:tcPr>
            <w:tcW w:w="1027" w:type="dxa"/>
            <w:tcBorders>
              <w:top w:val="nil"/>
              <w:left w:val="nil"/>
              <w:bottom w:val="single" w:color="auto" w:sz="4" w:space="0"/>
              <w:right w:val="single" w:color="auto" w:sz="4" w:space="0"/>
            </w:tcBorders>
            <w:shd w:val="clear" w:color="auto" w:fill="auto"/>
            <w:vAlign w:val="center"/>
          </w:tcPr>
          <w:p>
            <w:pPr>
              <w:widowControl/>
              <w:jc w:val="righ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72.3</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72.3</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其中：基本支出：</w:t>
            </w:r>
            <w:r>
              <w:rPr>
                <w:rFonts w:hint="eastAsia" w:ascii="仿宋_GB2312" w:hAnsi="宋体" w:eastAsia="仿宋_GB2312" w:cs="宋体"/>
                <w:color w:val="000000"/>
                <w:kern w:val="0"/>
                <w:szCs w:val="21"/>
                <w:lang w:val="en-US" w:eastAsia="zh-CN"/>
              </w:rPr>
              <w:t>64</w:t>
            </w:r>
          </w:p>
        </w:tc>
      </w:tr>
      <w:tr>
        <w:tblPrEx>
          <w:tblCellMar>
            <w:top w:w="0" w:type="dxa"/>
            <w:left w:w="108" w:type="dxa"/>
            <w:bottom w:w="0" w:type="dxa"/>
            <w:right w:w="108" w:type="dxa"/>
          </w:tblCellMar>
        </w:tblPrEx>
        <w:trPr>
          <w:trHeight w:val="28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政府性基金拨款：</w:t>
            </w:r>
          </w:p>
        </w:tc>
        <w:tc>
          <w:tcPr>
            <w:tcW w:w="1027" w:type="dxa"/>
            <w:tcBorders>
              <w:top w:val="nil"/>
              <w:left w:val="nil"/>
              <w:bottom w:val="single" w:color="auto" w:sz="4" w:space="0"/>
              <w:right w:val="single" w:color="auto" w:sz="4" w:space="0"/>
            </w:tcBorders>
            <w:shd w:val="clear" w:color="auto" w:fill="auto"/>
            <w:vAlign w:val="center"/>
          </w:tcPr>
          <w:p>
            <w:pPr>
              <w:widowControl/>
              <w:jc w:val="righ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18.57</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18.57</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ind w:firstLine="630" w:firstLineChars="300"/>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项目支出：</w:t>
            </w:r>
            <w:r>
              <w:rPr>
                <w:rFonts w:hint="eastAsia" w:ascii="仿宋_GB2312" w:hAnsi="宋体" w:eastAsia="仿宋_GB2312" w:cs="宋体"/>
                <w:color w:val="000000"/>
                <w:kern w:val="0"/>
                <w:szCs w:val="21"/>
                <w:lang w:val="en-US" w:eastAsia="zh-CN"/>
              </w:rPr>
              <w:t>26.8</w:t>
            </w:r>
          </w:p>
        </w:tc>
      </w:tr>
      <w:tr>
        <w:tblPrEx>
          <w:tblCellMar>
            <w:top w:w="0" w:type="dxa"/>
            <w:left w:w="108" w:type="dxa"/>
            <w:bottom w:w="0" w:type="dxa"/>
            <w:right w:w="108" w:type="dxa"/>
          </w:tblCellMar>
        </w:tblPrEx>
        <w:trPr>
          <w:trHeight w:val="28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纳入专户管理的非税收入拨款：</w:t>
            </w:r>
          </w:p>
        </w:tc>
        <w:tc>
          <w:tcPr>
            <w:tcW w:w="102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1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02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w:t>
            </w:r>
          </w:p>
        </w:tc>
        <w:tc>
          <w:tcPr>
            <w:tcW w:w="1308"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280" w:hRule="atLeast"/>
        </w:trPr>
        <w:tc>
          <w:tcPr>
            <w:tcW w:w="85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64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CellMar>
            <w:top w:w="0" w:type="dxa"/>
            <w:left w:w="108" w:type="dxa"/>
            <w:bottom w:w="0" w:type="dxa"/>
            <w:right w:w="108" w:type="dxa"/>
          </w:tblCellMar>
        </w:tblPrEx>
        <w:trPr>
          <w:trHeight w:val="90" w:hRule="atLeast"/>
        </w:trPr>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464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1、实现全民健身品牌活动</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个；活动任务完成率超95%；在总成本控制在预算范围内合理的利用资金、节约资金、有效招商；活动安全、顺畅、精彩的完成率超90%。                                                        2、带动景区及地方的吃住行及当地农副产品等消费；推动体育旅游产业快速发展，扩大景区影响力，丰富参与群众的精神文化生活；让活动影响可持续化，带动全民健身、户外运动的发展。                                   3、严格控制在职人员比例，本着厉行节俭、只减不增的原则，严格执行“三公经费”标准和审批制度与程序，严格预算执行率超9</w:t>
            </w:r>
            <w:r>
              <w:rPr>
                <w:rFonts w:hint="eastAsia" w:ascii="仿宋_GB2312" w:hAnsi="宋体" w:eastAsia="仿宋_GB2312" w:cs="宋体"/>
                <w:color w:val="000000"/>
                <w:kern w:val="0"/>
                <w:szCs w:val="21"/>
                <w:lang w:val="en-US" w:eastAsia="zh-CN"/>
              </w:rPr>
              <w:t>5</w:t>
            </w:r>
            <w:r>
              <w:rPr>
                <w:rFonts w:hint="eastAsia" w:ascii="仿宋_GB2312" w:hAnsi="宋体" w:eastAsia="仿宋_GB2312" w:cs="宋体"/>
                <w:color w:val="000000"/>
                <w:kern w:val="0"/>
                <w:szCs w:val="21"/>
              </w:rPr>
              <w:t>%。</w:t>
            </w:r>
          </w:p>
        </w:tc>
        <w:tc>
          <w:tcPr>
            <w:tcW w:w="389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1、实现全民健身品牌活动</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个；活动任务完成率100%；在总成本控制在预算范围内合理的利用资金、节约资金、有效招商；活动安全、顺畅、精彩的完成率95%。                                                        2、带动景区及地方的吃住行及当地农副产品等消费；推动体育旅游产业快速发展，扩大景区影响力，丰富参与群众的精神文化生活；让活动影响可持续化，带动全民健身、户外运动的发展。                                   3、在职人员比例控制为</w:t>
            </w:r>
            <w:r>
              <w:rPr>
                <w:rFonts w:hint="eastAsia" w:ascii="仿宋_GB2312" w:hAnsi="宋体" w:eastAsia="仿宋_GB2312" w:cs="宋体"/>
                <w:color w:val="000000"/>
                <w:kern w:val="0"/>
                <w:szCs w:val="21"/>
                <w:lang w:val="en-US" w:eastAsia="zh-CN"/>
              </w:rPr>
              <w:t>9</w:t>
            </w:r>
            <w:r>
              <w:rPr>
                <w:rFonts w:hint="eastAsia" w:ascii="仿宋_GB2312" w:hAnsi="宋体" w:eastAsia="仿宋_GB2312" w:cs="宋体"/>
                <w:color w:val="000000"/>
                <w:kern w:val="0"/>
                <w:szCs w:val="21"/>
              </w:rPr>
              <w:t>0%，本着厉行节俭、只减不增的原则，严格执行“三公经费”标准和审批制度与程序，预算执行率年末达到</w:t>
            </w:r>
            <w:r>
              <w:rPr>
                <w:rFonts w:hint="eastAsia" w:ascii="仿宋_GB2312" w:hAnsi="宋体" w:eastAsia="仿宋_GB2312" w:cs="宋体"/>
                <w:color w:val="000000"/>
                <w:kern w:val="0"/>
                <w:szCs w:val="21"/>
                <w:lang w:val="en-US" w:eastAsia="zh-CN"/>
              </w:rPr>
              <w:t>99.92</w:t>
            </w:r>
            <w:r>
              <w:rPr>
                <w:rFonts w:hint="eastAsia" w:ascii="仿宋_GB2312" w:hAnsi="宋体" w:eastAsia="仿宋_GB2312" w:cs="宋体"/>
                <w:color w:val="000000"/>
                <w:kern w:val="0"/>
                <w:szCs w:val="21"/>
              </w:rPr>
              <w:t>%。</w:t>
            </w:r>
          </w:p>
        </w:tc>
      </w:tr>
      <w:tr>
        <w:tblPrEx>
          <w:tblCellMar>
            <w:top w:w="0" w:type="dxa"/>
            <w:left w:w="108" w:type="dxa"/>
            <w:bottom w:w="0" w:type="dxa"/>
            <w:right w:w="108" w:type="dxa"/>
          </w:tblCellMar>
        </w:tblPrEx>
        <w:trPr>
          <w:trHeight w:val="285" w:hRule="atLeast"/>
        </w:trPr>
        <w:tc>
          <w:tcPr>
            <w:tcW w:w="85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594" w:type="dxa"/>
            <w:gridSpan w:val="2"/>
            <w:tcBorders>
              <w:top w:val="nil"/>
              <w:left w:val="nil"/>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741" w:type="dxa"/>
            <w:tcBorders>
              <w:top w:val="nil"/>
              <w:left w:val="nil"/>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年度指标值</w:t>
            </w:r>
          </w:p>
        </w:tc>
        <w:tc>
          <w:tcPr>
            <w:tcW w:w="1811" w:type="dxa"/>
            <w:tcBorders>
              <w:top w:val="nil"/>
              <w:left w:val="nil"/>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实际完成值</w:t>
            </w:r>
          </w:p>
        </w:tc>
        <w:tc>
          <w:tcPr>
            <w:tcW w:w="992" w:type="dxa"/>
            <w:gridSpan w:val="2"/>
            <w:tcBorders>
              <w:top w:val="nil"/>
              <w:left w:val="nil"/>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1089" w:type="dxa"/>
            <w:tcBorders>
              <w:top w:val="nil"/>
              <w:left w:val="nil"/>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r>
      <w:tr>
        <w:tblPrEx>
          <w:tblCellMar>
            <w:top w:w="0" w:type="dxa"/>
            <w:left w:w="108" w:type="dxa"/>
            <w:bottom w:w="0" w:type="dxa"/>
            <w:right w:w="108" w:type="dxa"/>
          </w:tblCellMar>
        </w:tblPrEx>
        <w:trPr>
          <w:trHeight w:val="480" w:hRule="atLeast"/>
        </w:trPr>
        <w:tc>
          <w:tcPr>
            <w:tcW w:w="851" w:type="dxa"/>
            <w:tcBorders>
              <w:top w:val="nil"/>
              <w:left w:val="single" w:color="auto" w:sz="4" w:space="0"/>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11"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产出指标（50分）</w:t>
            </w:r>
          </w:p>
        </w:tc>
        <w:tc>
          <w:tcPr>
            <w:tcW w:w="1500"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数量指标（18分）</w:t>
            </w:r>
          </w:p>
        </w:tc>
        <w:tc>
          <w:tcPr>
            <w:tcW w:w="1594"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政府采购计划项目个数</w:t>
            </w:r>
          </w:p>
        </w:tc>
        <w:tc>
          <w:tcPr>
            <w:tcW w:w="7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w:t>
            </w:r>
          </w:p>
        </w:tc>
        <w:tc>
          <w:tcPr>
            <w:tcW w:w="181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2</w:t>
            </w:r>
          </w:p>
        </w:tc>
        <w:tc>
          <w:tcPr>
            <w:tcW w:w="992"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3</w:t>
            </w:r>
          </w:p>
        </w:tc>
        <w:tc>
          <w:tcPr>
            <w:tcW w:w="10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3</w:t>
            </w:r>
          </w:p>
        </w:tc>
      </w:tr>
      <w:tr>
        <w:tblPrEx>
          <w:tblCellMar>
            <w:top w:w="0" w:type="dxa"/>
            <w:left w:w="108" w:type="dxa"/>
            <w:bottom w:w="0" w:type="dxa"/>
            <w:right w:w="108" w:type="dxa"/>
          </w:tblCellMar>
        </w:tblPrEx>
        <w:trPr>
          <w:trHeight w:val="525" w:hRule="atLeast"/>
        </w:trPr>
        <w:tc>
          <w:tcPr>
            <w:tcW w:w="85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rPr>
            </w:pPr>
            <w:r>
              <w:rPr>
                <w:rFonts w:hint="eastAsia" w:ascii="宋体" w:hAnsi="宋体" w:cs="宋体"/>
                <w:color w:val="000000"/>
                <w:kern w:val="0"/>
                <w:sz w:val="22"/>
              </w:rPr>
              <w:t>　</w:t>
            </w: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全省健身气功站点数</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565</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573</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3</w:t>
            </w:r>
          </w:p>
        </w:tc>
      </w:tr>
      <w:tr>
        <w:tblPrEx>
          <w:tblCellMar>
            <w:top w:w="0" w:type="dxa"/>
            <w:left w:w="108" w:type="dxa"/>
            <w:bottom w:w="0" w:type="dxa"/>
            <w:right w:w="108" w:type="dxa"/>
          </w:tblCellMar>
        </w:tblPrEx>
        <w:trPr>
          <w:trHeight w:val="407"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参加全民健身运动会人</w:t>
            </w:r>
            <w:r>
              <w:rPr>
                <w:rFonts w:hint="eastAsia" w:ascii="仿宋_GB2312" w:hAnsi="宋体" w:eastAsia="仿宋_GB2312" w:cs="宋体"/>
                <w:color w:val="000000"/>
                <w:kern w:val="0"/>
                <w:szCs w:val="21"/>
                <w:lang w:eastAsia="zh-CN"/>
              </w:rPr>
              <w:t>数</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5000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4500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r>
      <w:tr>
        <w:tblPrEx>
          <w:tblCellMar>
            <w:top w:w="0" w:type="dxa"/>
            <w:left w:w="108" w:type="dxa"/>
            <w:bottom w:w="0" w:type="dxa"/>
            <w:right w:w="108" w:type="dxa"/>
          </w:tblCellMar>
        </w:tblPrEx>
        <w:trPr>
          <w:trHeight w:val="379"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培训次数</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6</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r>
      <w:tr>
        <w:tblPrEx>
          <w:tblCellMar>
            <w:top w:w="0" w:type="dxa"/>
            <w:left w:w="108" w:type="dxa"/>
            <w:bottom w:w="0" w:type="dxa"/>
            <w:right w:w="108" w:type="dxa"/>
          </w:tblCellMar>
        </w:tblPrEx>
        <w:trPr>
          <w:trHeight w:val="312"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健身气功推广活动次数</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1</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r>
      <w:tr>
        <w:tblPrEx>
          <w:tblCellMar>
            <w:top w:w="0" w:type="dxa"/>
            <w:left w:w="108" w:type="dxa"/>
            <w:bottom w:w="0" w:type="dxa"/>
            <w:right w:w="108" w:type="dxa"/>
          </w:tblCellMar>
        </w:tblPrEx>
        <w:trPr>
          <w:trHeight w:val="43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全省健身气功信息人数</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320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324</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3</w:t>
            </w:r>
          </w:p>
        </w:tc>
      </w:tr>
      <w:tr>
        <w:tblPrEx>
          <w:tblCellMar>
            <w:top w:w="0" w:type="dxa"/>
            <w:left w:w="108" w:type="dxa"/>
            <w:bottom w:w="0" w:type="dxa"/>
            <w:right w:w="108" w:type="dxa"/>
          </w:tblCellMar>
        </w:tblPrEx>
        <w:trPr>
          <w:trHeight w:val="661"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质量指标（20）</w:t>
            </w: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全省健身气功站点优质率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85</w:t>
            </w:r>
            <w:r>
              <w:rPr>
                <w:rFonts w:hint="eastAsia" w:ascii="仿宋_GB2312" w:hAnsi="宋体" w:eastAsia="仿宋_GB2312" w:cs="宋体"/>
                <w:color w:val="000000"/>
                <w:kern w:val="0"/>
                <w:szCs w:val="21"/>
              </w:rPr>
              <w:t>%</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w:t>
            </w:r>
            <w:r>
              <w:rPr>
                <w:rFonts w:hint="eastAsia" w:ascii="仿宋_GB2312" w:hAnsi="宋体" w:eastAsia="仿宋_GB2312" w:cs="宋体"/>
                <w:color w:val="000000"/>
                <w:kern w:val="0"/>
                <w:szCs w:val="21"/>
              </w:rPr>
              <w:t>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4</w:t>
            </w:r>
          </w:p>
        </w:tc>
      </w:tr>
      <w:tr>
        <w:tblPrEx>
          <w:tblCellMar>
            <w:top w:w="0" w:type="dxa"/>
            <w:left w:w="108" w:type="dxa"/>
            <w:bottom w:w="0" w:type="dxa"/>
            <w:right w:w="108" w:type="dxa"/>
          </w:tblCellMar>
        </w:tblPrEx>
        <w:trPr>
          <w:trHeight w:val="76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公用经费控制率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r>
      <w:tr>
        <w:tblPrEx>
          <w:tblCellMar>
            <w:top w:w="0" w:type="dxa"/>
            <w:left w:w="108" w:type="dxa"/>
            <w:bottom w:w="0" w:type="dxa"/>
            <w:right w:w="108" w:type="dxa"/>
          </w:tblCellMar>
        </w:tblPrEx>
        <w:trPr>
          <w:trHeight w:val="81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健身气功培训推广活动达到预期值</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r>
      <w:tr>
        <w:tblPrEx>
          <w:tblCellMar>
            <w:top w:w="0" w:type="dxa"/>
            <w:left w:w="108" w:type="dxa"/>
            <w:bottom w:w="0" w:type="dxa"/>
            <w:right w:w="108" w:type="dxa"/>
          </w:tblCellMar>
        </w:tblPrEx>
        <w:trPr>
          <w:trHeight w:val="54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政府采购执行率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r>
      <w:tr>
        <w:tblPrEx>
          <w:tblCellMar>
            <w:top w:w="0" w:type="dxa"/>
            <w:left w:w="108" w:type="dxa"/>
            <w:bottom w:w="0" w:type="dxa"/>
            <w:right w:w="108" w:type="dxa"/>
          </w:tblCellMar>
        </w:tblPrEx>
        <w:trPr>
          <w:trHeight w:val="87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全民健身运动会竞赛项目符合举办要求</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r>
      <w:tr>
        <w:tblPrEx>
          <w:tblCellMar>
            <w:top w:w="0" w:type="dxa"/>
            <w:left w:w="108" w:type="dxa"/>
            <w:bottom w:w="0" w:type="dxa"/>
            <w:right w:w="108" w:type="dxa"/>
          </w:tblCellMar>
        </w:tblPrEx>
        <w:trPr>
          <w:trHeight w:val="28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restart"/>
            <w:tcBorders>
              <w:top w:val="nil"/>
              <w:left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时效指标（6分）</w:t>
            </w: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工作进度完成率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51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赛事按计划及时举办</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28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资金及时到位率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28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培训活动完成率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年底</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98%</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597"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全省健身气功站点年底完成率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eastAsia="zh-CN"/>
              </w:rPr>
              <w:t>年初</w:t>
            </w:r>
            <w:r>
              <w:rPr>
                <w:rFonts w:hint="eastAsia" w:ascii="仿宋_GB2312" w:hAnsi="宋体" w:eastAsia="仿宋_GB2312" w:cs="宋体"/>
                <w:color w:val="000000"/>
                <w:kern w:val="0"/>
                <w:szCs w:val="21"/>
                <w:lang w:val="en-US" w:eastAsia="zh-CN"/>
              </w:rPr>
              <w:t>+5家</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597"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政府采购工作程序资金完成率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w:t>
            </w:r>
          </w:p>
        </w:tc>
      </w:tr>
      <w:tr>
        <w:tblPrEx>
          <w:tblCellMar>
            <w:top w:w="0" w:type="dxa"/>
            <w:left w:w="108" w:type="dxa"/>
            <w:bottom w:w="0" w:type="dxa"/>
            <w:right w:w="108" w:type="dxa"/>
          </w:tblCellMar>
        </w:tblPrEx>
        <w:trPr>
          <w:trHeight w:val="53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成本指标（6分）</w:t>
            </w: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成本控制率</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99.92</w:t>
            </w:r>
            <w:r>
              <w:rPr>
                <w:rFonts w:hint="eastAsia" w:ascii="仿宋_GB2312" w:hAnsi="宋体" w:eastAsia="仿宋_GB2312" w:cs="宋体"/>
                <w:color w:val="000000"/>
                <w:kern w:val="0"/>
                <w:szCs w:val="21"/>
              </w:rPr>
              <w:t>%</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6</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6</w:t>
            </w:r>
          </w:p>
        </w:tc>
      </w:tr>
      <w:tr>
        <w:tblPrEx>
          <w:tblCellMar>
            <w:top w:w="0" w:type="dxa"/>
            <w:left w:w="108" w:type="dxa"/>
            <w:bottom w:w="0" w:type="dxa"/>
            <w:right w:w="108" w:type="dxa"/>
          </w:tblCellMar>
        </w:tblPrEx>
        <w:trPr>
          <w:trHeight w:val="97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eastAsia="zh-CN"/>
              </w:rPr>
              <w:t>效益指标（</w:t>
            </w:r>
            <w:r>
              <w:rPr>
                <w:rFonts w:hint="eastAsia" w:ascii="仿宋_GB2312" w:hAnsi="宋体" w:eastAsia="仿宋_GB2312" w:cs="宋体"/>
                <w:color w:val="000000"/>
                <w:kern w:val="0"/>
                <w:szCs w:val="21"/>
                <w:lang w:val="en-US" w:eastAsia="zh-CN"/>
              </w:rPr>
              <w:t>30份</w:t>
            </w:r>
            <w:r>
              <w:rPr>
                <w:rFonts w:hint="eastAsia" w:ascii="仿宋_GB2312" w:hAnsi="宋体" w:eastAsia="仿宋_GB2312" w:cs="宋体"/>
                <w:color w:val="000000"/>
                <w:kern w:val="0"/>
                <w:szCs w:val="21"/>
                <w:lang w:eastAsia="zh-CN"/>
              </w:rPr>
              <w:t>）</w:t>
            </w:r>
          </w:p>
        </w:tc>
        <w:tc>
          <w:tcPr>
            <w:tcW w:w="1500"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经济效益指标（8分）</w:t>
            </w: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赛事举办期间主办地吃住行消费增长率</w:t>
            </w:r>
          </w:p>
        </w:tc>
        <w:tc>
          <w:tcPr>
            <w:tcW w:w="74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明显/良好/一般</w:t>
            </w:r>
          </w:p>
        </w:tc>
        <w:tc>
          <w:tcPr>
            <w:tcW w:w="1811" w:type="dxa"/>
            <w:tcBorders>
              <w:top w:val="nil"/>
              <w:left w:val="nil"/>
              <w:bottom w:val="single" w:color="auto" w:sz="4" w:space="0"/>
              <w:right w:val="single" w:color="auto" w:sz="4" w:space="0"/>
            </w:tcBorders>
            <w:shd w:val="clear" w:color="000000" w:fill="FFFFFF"/>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良好</w:t>
            </w:r>
          </w:p>
        </w:tc>
        <w:tc>
          <w:tcPr>
            <w:tcW w:w="992"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w:t>
            </w:r>
          </w:p>
        </w:tc>
        <w:tc>
          <w:tcPr>
            <w:tcW w:w="1089" w:type="dxa"/>
            <w:tcBorders>
              <w:top w:val="nil"/>
              <w:left w:val="nil"/>
              <w:bottom w:val="single" w:color="auto" w:sz="4" w:space="0"/>
              <w:right w:val="single" w:color="auto" w:sz="4" w:space="0"/>
            </w:tcBorders>
            <w:shd w:val="clear" w:color="000000" w:fill="FFFFFF"/>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6</w:t>
            </w:r>
          </w:p>
        </w:tc>
      </w:tr>
      <w:tr>
        <w:tblPrEx>
          <w:tblCellMar>
            <w:top w:w="0" w:type="dxa"/>
            <w:left w:w="108" w:type="dxa"/>
            <w:bottom w:w="0" w:type="dxa"/>
            <w:right w:w="108" w:type="dxa"/>
          </w:tblCellMar>
        </w:tblPrEx>
        <w:trPr>
          <w:trHeight w:val="1095"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社会效益指标（12）</w:t>
            </w:r>
          </w:p>
        </w:tc>
        <w:tc>
          <w:tcPr>
            <w:tcW w:w="1594" w:type="dxa"/>
            <w:gridSpan w:val="2"/>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树立活动品牌，带动公益发展，形成良好的社会效益</w:t>
            </w:r>
          </w:p>
        </w:tc>
        <w:tc>
          <w:tcPr>
            <w:tcW w:w="74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明显/良好/一般</w:t>
            </w:r>
          </w:p>
        </w:tc>
        <w:tc>
          <w:tcPr>
            <w:tcW w:w="1811" w:type="dxa"/>
            <w:tcBorders>
              <w:top w:val="nil"/>
              <w:left w:val="nil"/>
              <w:bottom w:val="single" w:color="auto" w:sz="4" w:space="0"/>
              <w:right w:val="single" w:color="auto" w:sz="4" w:space="0"/>
            </w:tcBorders>
            <w:shd w:val="clear" w:color="000000" w:fill="FFFFFF"/>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eastAsia="zh-CN"/>
              </w:rPr>
              <w:t>良好</w:t>
            </w:r>
          </w:p>
        </w:tc>
        <w:tc>
          <w:tcPr>
            <w:tcW w:w="992"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12</w:t>
            </w:r>
          </w:p>
        </w:tc>
        <w:tc>
          <w:tcPr>
            <w:tcW w:w="1089" w:type="dxa"/>
            <w:tcBorders>
              <w:top w:val="nil"/>
              <w:left w:val="nil"/>
              <w:bottom w:val="single" w:color="auto" w:sz="4" w:space="0"/>
              <w:right w:val="single" w:color="auto" w:sz="4" w:space="0"/>
            </w:tcBorders>
            <w:shd w:val="clear" w:color="000000" w:fill="FFFFFF"/>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r>
      <w:tr>
        <w:tblPrEx>
          <w:tblCellMar>
            <w:top w:w="0" w:type="dxa"/>
            <w:left w:w="108" w:type="dxa"/>
            <w:bottom w:w="0" w:type="dxa"/>
            <w:right w:w="108" w:type="dxa"/>
          </w:tblCellMar>
        </w:tblPrEx>
        <w:trPr>
          <w:trHeight w:val="54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可持续影响指标（10分）</w:t>
            </w:r>
          </w:p>
        </w:tc>
        <w:tc>
          <w:tcPr>
            <w:tcW w:w="1594" w:type="dxa"/>
            <w:gridSpan w:val="2"/>
            <w:tcBorders>
              <w:top w:val="nil"/>
              <w:left w:val="nil"/>
              <w:bottom w:val="single" w:color="auto" w:sz="4" w:space="0"/>
              <w:right w:val="single" w:color="auto" w:sz="4" w:space="0"/>
            </w:tcBorders>
            <w:shd w:val="clear" w:color="000000" w:fill="FFFFFF"/>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全民健身人群</w:t>
            </w:r>
          </w:p>
        </w:tc>
        <w:tc>
          <w:tcPr>
            <w:tcW w:w="741"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85%</w:t>
            </w:r>
          </w:p>
        </w:tc>
        <w:tc>
          <w:tcPr>
            <w:tcW w:w="1811"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94%</w:t>
            </w:r>
          </w:p>
        </w:tc>
        <w:tc>
          <w:tcPr>
            <w:tcW w:w="992" w:type="dxa"/>
            <w:gridSpan w:val="2"/>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w:t>
            </w:r>
          </w:p>
        </w:tc>
        <w:tc>
          <w:tcPr>
            <w:tcW w:w="1089" w:type="dxa"/>
            <w:tcBorders>
              <w:top w:val="nil"/>
              <w:left w:val="nil"/>
              <w:bottom w:val="single" w:color="auto" w:sz="4" w:space="0"/>
              <w:right w:val="single" w:color="auto" w:sz="4" w:space="0"/>
            </w:tcBorders>
            <w:shd w:val="clear" w:color="000000" w:fill="FFFFFF"/>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w:t>
            </w:r>
          </w:p>
        </w:tc>
      </w:tr>
      <w:tr>
        <w:tblPrEx>
          <w:tblCellMar>
            <w:top w:w="0" w:type="dxa"/>
            <w:left w:w="108" w:type="dxa"/>
            <w:bottom w:w="0" w:type="dxa"/>
            <w:right w:w="108" w:type="dxa"/>
          </w:tblCellMar>
        </w:tblPrEx>
        <w:trPr>
          <w:trHeight w:val="486"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满意度指标（10分）</w:t>
            </w:r>
          </w:p>
        </w:tc>
        <w:tc>
          <w:tcPr>
            <w:tcW w:w="150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群众满意度</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95</w:t>
            </w:r>
            <w:r>
              <w:rPr>
                <w:rFonts w:hint="eastAsia" w:ascii="仿宋_GB2312" w:hAnsi="宋体" w:eastAsia="仿宋_GB2312" w:cs="宋体"/>
                <w:color w:val="000000"/>
                <w:kern w:val="0"/>
                <w:szCs w:val="21"/>
              </w:rPr>
              <w:t>%</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96</w:t>
            </w:r>
            <w:r>
              <w:rPr>
                <w:rFonts w:hint="eastAsia" w:ascii="仿宋_GB2312" w:hAnsi="宋体" w:eastAsia="仿宋_GB2312" w:cs="宋体"/>
                <w:color w:val="000000"/>
                <w:kern w:val="0"/>
                <w:szCs w:val="21"/>
              </w:rPr>
              <w:t>%</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4</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4</w:t>
            </w:r>
          </w:p>
        </w:tc>
      </w:tr>
      <w:tr>
        <w:tblPrEx>
          <w:tblCellMar>
            <w:top w:w="0" w:type="dxa"/>
            <w:left w:w="108" w:type="dxa"/>
            <w:bottom w:w="0" w:type="dxa"/>
            <w:right w:w="108" w:type="dxa"/>
          </w:tblCellMar>
        </w:tblPrEx>
        <w:trPr>
          <w:trHeight w:val="54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机关工作人员满意度</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lang w:eastAsia="zh-CN"/>
              </w:rPr>
            </w:pPr>
            <w:r>
              <w:rPr>
                <w:rFonts w:hint="eastAsia" w:ascii="仿宋_GB2312" w:hAnsi="宋体" w:eastAsia="仿宋_GB2312" w:cs="宋体"/>
                <w:color w:val="000000"/>
                <w:kern w:val="0"/>
                <w:szCs w:val="21"/>
                <w:lang w:val="en-US" w:eastAsia="zh-CN"/>
              </w:rPr>
              <w:t>2</w:t>
            </w:r>
          </w:p>
        </w:tc>
      </w:tr>
      <w:tr>
        <w:tblPrEx>
          <w:tblCellMar>
            <w:top w:w="0" w:type="dxa"/>
            <w:left w:w="108" w:type="dxa"/>
            <w:bottom w:w="0" w:type="dxa"/>
            <w:right w:w="108" w:type="dxa"/>
          </w:tblCellMar>
        </w:tblPrEx>
        <w:trPr>
          <w:trHeight w:val="540" w:hRule="atLeast"/>
        </w:trPr>
        <w:tc>
          <w:tcPr>
            <w:tcW w:w="85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rPr>
            </w:pPr>
          </w:p>
        </w:tc>
        <w:tc>
          <w:tcPr>
            <w:tcW w:w="8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00"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594"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直属事业单位工作人员满意度</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81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w:t>
            </w:r>
          </w:p>
        </w:tc>
      </w:tr>
      <w:tr>
        <w:tblPrEx>
          <w:tblCellMar>
            <w:top w:w="0" w:type="dxa"/>
            <w:left w:w="108" w:type="dxa"/>
            <w:bottom w:w="0" w:type="dxa"/>
            <w:right w:w="108" w:type="dxa"/>
          </w:tblCellMar>
        </w:tblPrEx>
        <w:trPr>
          <w:trHeight w:val="280" w:hRule="atLeast"/>
        </w:trPr>
        <w:tc>
          <w:tcPr>
            <w:tcW w:w="7308"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992"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089"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93</w:t>
            </w:r>
          </w:p>
        </w:tc>
      </w:tr>
    </w:tbl>
    <w:p>
      <w:pPr>
        <w:widowControl/>
        <w:spacing w:after="120" w:afterLines="50"/>
        <w:jc w:val="left"/>
        <w:rPr>
          <w:rFonts w:ascii="黑体" w:hAnsi="黑体" w:eastAsia="黑体"/>
          <w:sz w:val="32"/>
          <w:szCs w:val="32"/>
        </w:rPr>
      </w:pPr>
      <w:r>
        <w:rPr>
          <w:rFonts w:ascii="Times New Roman" w:hAnsi="Times New Roman" w:eastAsia="仿宋_GB2312" w:cs="Times New Roman"/>
          <w:kern w:val="0"/>
          <w:sz w:val="22"/>
          <w:szCs w:val="24"/>
        </w:rPr>
        <w:t>填表人：</w:t>
      </w:r>
      <w:r>
        <w:rPr>
          <w:rFonts w:hint="eastAsia" w:eastAsia="仿宋_GB2312"/>
          <w:kern w:val="0"/>
          <w:sz w:val="22"/>
        </w:rPr>
        <w:t>王媛媛</w:t>
      </w:r>
      <w:r>
        <w:rPr>
          <w:rFonts w:ascii="Times New Roman" w:hAnsi="Times New Roman" w:eastAsia="仿宋_GB2312" w:cs="Times New Roman"/>
          <w:kern w:val="0"/>
          <w:sz w:val="22"/>
          <w:szCs w:val="24"/>
        </w:rPr>
        <w:t xml:space="preserve">    填报日期：</w:t>
      </w:r>
      <w:r>
        <w:rPr>
          <w:rFonts w:hint="eastAsia" w:ascii="Times New Roman" w:hAnsi="Times New Roman" w:eastAsia="仿宋_GB2312" w:cs="Times New Roman"/>
          <w:kern w:val="0"/>
          <w:sz w:val="22"/>
          <w:szCs w:val="24"/>
        </w:rPr>
        <w:t>202</w:t>
      </w:r>
      <w:r>
        <w:rPr>
          <w:rFonts w:hint="eastAsia" w:ascii="Times New Roman" w:hAnsi="Times New Roman" w:eastAsia="仿宋_GB2312" w:cs="Times New Roman"/>
          <w:kern w:val="0"/>
          <w:sz w:val="22"/>
          <w:szCs w:val="24"/>
          <w:lang w:val="en-US" w:eastAsia="zh-CN"/>
        </w:rPr>
        <w:t>2</w:t>
      </w:r>
      <w:r>
        <w:rPr>
          <w:rFonts w:hint="eastAsia" w:ascii="Times New Roman" w:hAnsi="Times New Roman" w:eastAsia="仿宋_GB2312" w:cs="Times New Roman"/>
          <w:kern w:val="0"/>
          <w:sz w:val="22"/>
          <w:szCs w:val="24"/>
        </w:rPr>
        <w:t>.</w:t>
      </w:r>
      <w:r>
        <w:rPr>
          <w:rFonts w:hint="eastAsia" w:ascii="Times New Roman" w:hAnsi="Times New Roman" w:eastAsia="仿宋_GB2312" w:cs="Times New Roman"/>
          <w:kern w:val="0"/>
          <w:sz w:val="22"/>
          <w:szCs w:val="24"/>
          <w:lang w:val="en-US" w:eastAsia="zh-CN"/>
        </w:rPr>
        <w:t>4</w:t>
      </w:r>
      <w:r>
        <w:rPr>
          <w:rFonts w:hint="eastAsia" w:ascii="Times New Roman" w:hAnsi="Times New Roman" w:eastAsia="仿宋_GB2312" w:cs="Times New Roman"/>
          <w:kern w:val="0"/>
          <w:sz w:val="22"/>
          <w:szCs w:val="24"/>
        </w:rPr>
        <w:t>.</w:t>
      </w:r>
      <w:r>
        <w:rPr>
          <w:rFonts w:hint="eastAsia" w:ascii="Times New Roman" w:hAnsi="Times New Roman" w:eastAsia="仿宋_GB2312" w:cs="Times New Roman"/>
          <w:kern w:val="0"/>
          <w:sz w:val="22"/>
          <w:szCs w:val="24"/>
          <w:lang w:val="en-US" w:eastAsia="zh-CN"/>
        </w:rPr>
        <w:t>21</w:t>
      </w:r>
      <w:r>
        <w:rPr>
          <w:rFonts w:ascii="Times New Roman" w:hAnsi="Times New Roman" w:eastAsia="仿宋_GB2312" w:cs="Times New Roman"/>
          <w:kern w:val="0"/>
          <w:sz w:val="22"/>
          <w:szCs w:val="24"/>
        </w:rPr>
        <w:t xml:space="preserve"> </w:t>
      </w:r>
      <w:r>
        <w:rPr>
          <w:rFonts w:hint="eastAsia" w:ascii="Times New Roman" w:hAnsi="Times New Roman" w:eastAsia="仿宋_GB2312" w:cs="Times New Roman"/>
          <w:kern w:val="0"/>
          <w:sz w:val="22"/>
          <w:szCs w:val="24"/>
          <w:lang w:val="en-US" w:eastAsia="zh-CN"/>
        </w:rPr>
        <w:t xml:space="preserve"> </w:t>
      </w:r>
      <w:r>
        <w:rPr>
          <w:rFonts w:ascii="Times New Roman" w:hAnsi="Times New Roman" w:eastAsia="仿宋_GB2312" w:cs="Times New Roman"/>
          <w:kern w:val="0"/>
          <w:sz w:val="22"/>
          <w:szCs w:val="24"/>
        </w:rPr>
        <w:t>联系电话：</w:t>
      </w:r>
      <w:r>
        <w:rPr>
          <w:rFonts w:hint="eastAsia" w:ascii="Times New Roman" w:hAnsi="Times New Roman" w:eastAsia="仿宋_GB2312" w:cs="Times New Roman"/>
          <w:kern w:val="0"/>
          <w:sz w:val="22"/>
          <w:szCs w:val="24"/>
        </w:rPr>
        <w:t>84537924</w:t>
      </w:r>
      <w:r>
        <w:rPr>
          <w:rFonts w:ascii="Times New Roman" w:hAnsi="Times New Roman" w:eastAsia="仿宋_GB2312" w:cs="Times New Roman"/>
          <w:kern w:val="0"/>
          <w:sz w:val="22"/>
          <w:szCs w:val="24"/>
        </w:rPr>
        <w:t xml:space="preserve">  单位负责人签字：</w:t>
      </w:r>
      <w:r>
        <w:rPr>
          <w:rFonts w:hint="eastAsia" w:ascii="Times New Roman" w:hAnsi="Times New Roman" w:eastAsia="仿宋_GB2312" w:cs="Times New Roman"/>
          <w:kern w:val="0"/>
          <w:sz w:val="22"/>
          <w:szCs w:val="24"/>
          <w:lang w:eastAsia="zh-CN"/>
        </w:rPr>
        <w:t>刘湘辉</w:t>
      </w:r>
    </w:p>
    <w:p>
      <w:pPr>
        <w:widowControl/>
        <w:spacing w:line="320" w:lineRule="exact"/>
        <w:jc w:val="left"/>
        <w:rPr>
          <w:rFonts w:ascii="Times New Roman" w:hAnsi="Times New Roman" w:eastAsia="黑体" w:cs="Times New Roman"/>
          <w:sz w:val="32"/>
          <w:szCs w:val="32"/>
        </w:rPr>
      </w:pPr>
    </w:p>
    <w:p>
      <w:pPr>
        <w:widowControl/>
        <w:spacing w:line="320" w:lineRule="exact"/>
        <w:jc w:val="left"/>
        <w:rPr>
          <w:rFonts w:hint="eastAsia" w:ascii="Times New Roman" w:hAnsi="Times New Roman" w:eastAsia="黑体" w:cs="Times New Roman"/>
          <w:sz w:val="32"/>
          <w:szCs w:val="32"/>
          <w:highlight w:val="none"/>
          <w:lang w:val="en-US" w:eastAsia="zh-CN"/>
        </w:rPr>
      </w:pPr>
      <w:r>
        <w:rPr>
          <w:rFonts w:ascii="Times New Roman" w:hAnsi="Times New Roman" w:eastAsia="黑体" w:cs="Times New Roman"/>
          <w:sz w:val="32"/>
          <w:szCs w:val="32"/>
          <w:highlight w:val="none"/>
        </w:rPr>
        <w:t>附件</w:t>
      </w:r>
      <w:r>
        <w:rPr>
          <w:rFonts w:hint="eastAsia" w:ascii="Times New Roman" w:hAnsi="Times New Roman" w:eastAsia="黑体" w:cs="Times New Roman"/>
          <w:sz w:val="32"/>
          <w:szCs w:val="32"/>
          <w:highlight w:val="none"/>
          <w:lang w:val="en-US" w:eastAsia="zh-CN"/>
        </w:rPr>
        <w:t>3</w:t>
      </w:r>
    </w:p>
    <w:p>
      <w:pPr>
        <w:widowControl/>
        <w:spacing w:line="600" w:lineRule="exact"/>
        <w:jc w:val="center"/>
        <w:rPr>
          <w:rFonts w:ascii="方正小标宋_GBK" w:hAnsi="宋体" w:eastAsia="方正小标宋_GBK" w:cs="宋体"/>
          <w:color w:val="000000"/>
          <w:kern w:val="0"/>
          <w:sz w:val="36"/>
          <w:szCs w:val="36"/>
          <w:highlight w:val="none"/>
        </w:rPr>
      </w:pPr>
      <w:r>
        <w:rPr>
          <w:rFonts w:hint="eastAsia" w:ascii="方正小标宋_GBK" w:hAnsi="宋体" w:eastAsia="方正小标宋_GBK" w:cs="宋体"/>
          <w:color w:val="000000"/>
          <w:kern w:val="0"/>
          <w:sz w:val="36"/>
          <w:szCs w:val="36"/>
          <w:highlight w:val="none"/>
        </w:rPr>
        <w:t>202</w:t>
      </w:r>
      <w:r>
        <w:rPr>
          <w:rFonts w:hint="eastAsia" w:ascii="方正小标宋_GBK" w:hAnsi="宋体" w:eastAsia="方正小标宋_GBK" w:cs="宋体"/>
          <w:color w:val="000000"/>
          <w:kern w:val="0"/>
          <w:sz w:val="36"/>
          <w:szCs w:val="36"/>
          <w:highlight w:val="none"/>
          <w:lang w:val="en-US" w:eastAsia="zh-CN"/>
        </w:rPr>
        <w:t>1</w:t>
      </w:r>
      <w:r>
        <w:rPr>
          <w:rFonts w:hint="eastAsia" w:ascii="方正小标宋_GBK" w:hAnsi="宋体" w:eastAsia="方正小标宋_GBK" w:cs="宋体"/>
          <w:color w:val="000000"/>
          <w:kern w:val="0"/>
          <w:sz w:val="36"/>
          <w:szCs w:val="36"/>
          <w:highlight w:val="none"/>
        </w:rPr>
        <w:t>年度项目支出绩效自评表</w:t>
      </w:r>
    </w:p>
    <w:tbl>
      <w:tblPr>
        <w:tblStyle w:val="8"/>
        <w:tblW w:w="9851" w:type="dxa"/>
        <w:jc w:val="center"/>
        <w:tblLayout w:type="fixed"/>
        <w:tblCellMar>
          <w:top w:w="0" w:type="dxa"/>
          <w:left w:w="108" w:type="dxa"/>
          <w:bottom w:w="0" w:type="dxa"/>
          <w:right w:w="108" w:type="dxa"/>
        </w:tblCellMar>
      </w:tblPr>
      <w:tblGrid>
        <w:gridCol w:w="1080"/>
        <w:gridCol w:w="1080"/>
        <w:gridCol w:w="1236"/>
        <w:gridCol w:w="1418"/>
        <w:gridCol w:w="784"/>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项目支</w:t>
            </w:r>
          </w:p>
          <w:p>
            <w:pPr>
              <w:widowControl/>
              <w:spacing w:line="26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lang w:eastAsia="zh-CN"/>
              </w:rPr>
              <w:t>扶贫专项</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湖南省体育局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湖南省社会体育指导服务中心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项目资金</w:t>
            </w:r>
            <w:r>
              <w:rPr>
                <w:rFonts w:hint="eastAsia" w:ascii="仿宋" w:hAnsi="仿宋" w:eastAsia="仿宋" w:cs="宋体"/>
                <w:color w:val="000000"/>
                <w:kern w:val="0"/>
                <w:sz w:val="18"/>
                <w:szCs w:val="18"/>
                <w:highlight w:val="none"/>
              </w:rPr>
              <w:br w:type="textWrapping"/>
            </w:r>
            <w:r>
              <w:rPr>
                <w:rFonts w:hint="eastAsia" w:ascii="仿宋" w:hAnsi="仿宋" w:eastAsia="仿宋" w:cs="宋体"/>
                <w:color w:val="000000"/>
                <w:kern w:val="0"/>
                <w:sz w:val="18"/>
                <w:szCs w:val="18"/>
                <w:highlight w:val="none"/>
              </w:rPr>
              <w:t>（万元）</w:t>
            </w:r>
          </w:p>
        </w:tc>
        <w:tc>
          <w:tcPr>
            <w:tcW w:w="2316"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年初</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预算数</w:t>
            </w:r>
          </w:p>
        </w:tc>
        <w:tc>
          <w:tcPr>
            <w:tcW w:w="784"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全年</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预算数</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18"/>
                <w:szCs w:val="18"/>
                <w:highlight w:val="none"/>
              </w:rPr>
            </w:pPr>
            <w:r>
              <w:rPr>
                <w:rFonts w:hint="eastAsia" w:ascii="仿宋" w:hAnsi="仿宋" w:eastAsia="仿宋"/>
                <w:sz w:val="18"/>
                <w:szCs w:val="18"/>
                <w:highlight w:val="none"/>
              </w:rPr>
              <w:t>全年</w:t>
            </w:r>
          </w:p>
          <w:p>
            <w:pPr>
              <w:jc w:val="center"/>
              <w:rPr>
                <w:rFonts w:ascii="仿宋" w:hAnsi="仿宋" w:eastAsia="仿宋"/>
                <w:sz w:val="18"/>
                <w:szCs w:val="18"/>
                <w:highlight w:val="none"/>
              </w:rPr>
            </w:pPr>
            <w:r>
              <w:rPr>
                <w:rFonts w:hint="eastAsia" w:ascii="仿宋" w:hAnsi="仿宋" w:eastAsia="仿宋"/>
                <w:sz w:val="18"/>
                <w:szCs w:val="18"/>
                <w:highlight w:val="none"/>
              </w:rPr>
              <w:t>执行数</w:t>
            </w:r>
          </w:p>
        </w:tc>
        <w:tc>
          <w:tcPr>
            <w:tcW w:w="82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18"/>
                <w:szCs w:val="18"/>
                <w:highlight w:val="none"/>
              </w:rPr>
            </w:pPr>
            <w:r>
              <w:rPr>
                <w:rFonts w:hint="eastAsia" w:ascii="仿宋" w:hAnsi="仿宋" w:eastAsia="仿宋"/>
                <w:sz w:val="18"/>
                <w:szCs w:val="18"/>
                <w:highlight w:val="none"/>
              </w:rPr>
              <w:t>分值</w:t>
            </w:r>
          </w:p>
        </w:tc>
        <w:tc>
          <w:tcPr>
            <w:tcW w:w="873"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18"/>
                <w:szCs w:val="18"/>
                <w:highlight w:val="none"/>
              </w:rPr>
            </w:pPr>
            <w:r>
              <w:rPr>
                <w:rFonts w:hint="eastAsia" w:ascii="仿宋" w:hAnsi="仿宋" w:eastAsia="仿宋"/>
                <w:sz w:val="18"/>
                <w:szCs w:val="18"/>
                <w:highlight w:val="none"/>
              </w:rPr>
              <w:t>执行率</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 w:hAnsi="仿宋" w:eastAsia="仿宋"/>
                <w:sz w:val="18"/>
                <w:szCs w:val="18"/>
                <w:highlight w:val="none"/>
              </w:rPr>
            </w:pPr>
            <w:r>
              <w:rPr>
                <w:rFonts w:hint="eastAsia" w:ascii="仿宋" w:hAnsi="仿宋" w:eastAsia="仿宋"/>
                <w:sz w:val="18"/>
                <w:szCs w:val="18"/>
                <w:highlight w:val="none"/>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18"/>
                <w:szCs w:val="18"/>
                <w:highlight w:val="none"/>
              </w:rPr>
            </w:pPr>
          </w:p>
        </w:tc>
        <w:tc>
          <w:tcPr>
            <w:tcW w:w="2316"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年度资金总额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 xml:space="preserve">   8.3</w:t>
            </w:r>
          </w:p>
        </w:tc>
        <w:tc>
          <w:tcPr>
            <w:tcW w:w="784"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8.3</w:t>
            </w:r>
          </w:p>
        </w:tc>
        <w:tc>
          <w:tcPr>
            <w:tcW w:w="1134"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8.23</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99.16%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 xml:space="preserve">   </w:t>
            </w:r>
            <w:r>
              <w:rPr>
                <w:rFonts w:hint="eastAsia" w:ascii="仿宋" w:hAnsi="仿宋" w:eastAsia="仿宋" w:cs="宋体"/>
                <w:color w:val="000000"/>
                <w:kern w:val="0"/>
                <w:sz w:val="18"/>
                <w:szCs w:val="18"/>
                <w:highlight w:val="none"/>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18"/>
                <w:szCs w:val="18"/>
                <w:highlight w:val="none"/>
              </w:rPr>
            </w:pPr>
          </w:p>
        </w:tc>
        <w:tc>
          <w:tcPr>
            <w:tcW w:w="2316"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其中：当年财政拨款　</w:t>
            </w:r>
          </w:p>
        </w:tc>
        <w:tc>
          <w:tcPr>
            <w:tcW w:w="1418"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8.3</w:t>
            </w:r>
          </w:p>
        </w:tc>
        <w:tc>
          <w:tcPr>
            <w:tcW w:w="784"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8.3</w:t>
            </w:r>
          </w:p>
        </w:tc>
        <w:tc>
          <w:tcPr>
            <w:tcW w:w="1134"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8.23</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873"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99.16%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 xml:space="preserve">   </w:t>
            </w:r>
            <w:r>
              <w:rPr>
                <w:rFonts w:hint="eastAsia" w:ascii="仿宋" w:hAnsi="仿宋" w:eastAsia="仿宋" w:cs="宋体"/>
                <w:color w:val="000000"/>
                <w:kern w:val="0"/>
                <w:sz w:val="18"/>
                <w:szCs w:val="18"/>
                <w:highlight w:val="none"/>
              </w:rPr>
              <w:t>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18"/>
                <w:szCs w:val="18"/>
                <w:highlight w:val="none"/>
              </w:rPr>
            </w:pPr>
          </w:p>
        </w:tc>
        <w:tc>
          <w:tcPr>
            <w:tcW w:w="2316" w:type="dxa"/>
            <w:gridSpan w:val="2"/>
            <w:tcBorders>
              <w:top w:val="nil"/>
              <w:left w:val="nil"/>
              <w:bottom w:val="single" w:color="auto" w:sz="4" w:space="0"/>
              <w:right w:val="single" w:color="auto" w:sz="4" w:space="0"/>
            </w:tcBorders>
            <w:shd w:val="clear" w:color="auto" w:fill="auto"/>
            <w:vAlign w:val="center"/>
          </w:tcPr>
          <w:p>
            <w:pPr>
              <w:widowControl/>
              <w:ind w:firstLine="540" w:firstLineChars="300"/>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上年结转资金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18"/>
                <w:szCs w:val="18"/>
                <w:highlight w:val="none"/>
              </w:rPr>
            </w:pPr>
          </w:p>
        </w:tc>
        <w:tc>
          <w:tcPr>
            <w:tcW w:w="2316" w:type="dxa"/>
            <w:gridSpan w:val="2"/>
            <w:tcBorders>
              <w:top w:val="nil"/>
              <w:left w:val="nil"/>
              <w:bottom w:val="single" w:color="auto" w:sz="4" w:space="0"/>
              <w:right w:val="single" w:color="auto" w:sz="4" w:space="0"/>
            </w:tcBorders>
            <w:shd w:val="clear" w:color="auto" w:fill="auto"/>
            <w:vAlign w:val="center"/>
          </w:tcPr>
          <w:p>
            <w:pPr>
              <w:widowControl/>
              <w:ind w:firstLine="540" w:firstLineChars="300"/>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其他资金</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trHeight w:val="281" w:hRule="atLeast"/>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18"/>
                <w:szCs w:val="18"/>
                <w:highlight w:val="none"/>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eastAsia="zh-CN"/>
              </w:rPr>
              <w:t>至</w:t>
            </w:r>
            <w:r>
              <w:rPr>
                <w:rFonts w:hint="eastAsia" w:ascii="仿宋" w:hAnsi="仿宋" w:eastAsia="仿宋" w:cs="宋体"/>
                <w:color w:val="000000"/>
                <w:kern w:val="0"/>
                <w:sz w:val="18"/>
                <w:szCs w:val="18"/>
                <w:highlight w:val="none"/>
                <w:lang w:val="en-US" w:eastAsia="zh-CN"/>
              </w:rPr>
              <w:t>2021</w:t>
            </w:r>
            <w:r>
              <w:rPr>
                <w:rFonts w:hint="eastAsia" w:ascii="仿宋" w:hAnsi="仿宋" w:eastAsia="仿宋" w:cs="宋体"/>
                <w:color w:val="000000"/>
                <w:kern w:val="0"/>
                <w:sz w:val="18"/>
                <w:szCs w:val="18"/>
                <w:highlight w:val="none"/>
                <w:lang w:eastAsia="zh-CN"/>
              </w:rPr>
              <w:t>年底，实现一户一档超</w:t>
            </w:r>
            <w:r>
              <w:rPr>
                <w:rFonts w:hint="eastAsia" w:ascii="仿宋" w:hAnsi="仿宋" w:eastAsia="仿宋" w:cs="宋体"/>
                <w:color w:val="000000"/>
                <w:kern w:val="0"/>
                <w:sz w:val="18"/>
                <w:szCs w:val="18"/>
                <w:highlight w:val="none"/>
                <w:lang w:val="en-US" w:eastAsia="zh-CN"/>
              </w:rPr>
              <w:t>20%</w:t>
            </w:r>
            <w:r>
              <w:rPr>
                <w:rFonts w:hint="eastAsia" w:ascii="仿宋" w:hAnsi="仿宋" w:eastAsia="仿宋" w:cs="宋体"/>
                <w:color w:val="000000"/>
                <w:kern w:val="0"/>
                <w:sz w:val="18"/>
                <w:szCs w:val="18"/>
                <w:highlight w:val="none"/>
              </w:rPr>
              <w:t>，实现全面脱贫，贫困发生率</w:t>
            </w:r>
            <w:r>
              <w:rPr>
                <w:rFonts w:hint="eastAsia" w:ascii="仿宋" w:hAnsi="仿宋" w:eastAsia="仿宋" w:cs="宋体"/>
                <w:color w:val="000000"/>
                <w:kern w:val="0"/>
                <w:sz w:val="18"/>
                <w:szCs w:val="18"/>
                <w:highlight w:val="none"/>
                <w:lang w:eastAsia="zh-CN"/>
              </w:rPr>
              <w:t>小于原始贫困率</w:t>
            </w:r>
            <w:r>
              <w:rPr>
                <w:rFonts w:hint="eastAsia" w:ascii="仿宋" w:hAnsi="仿宋" w:eastAsia="仿宋" w:cs="宋体"/>
                <w:color w:val="000000"/>
                <w:kern w:val="0"/>
                <w:sz w:val="18"/>
                <w:szCs w:val="18"/>
                <w:highlight w:val="none"/>
              </w:rPr>
              <w:t>27.5%，全村群众满意度</w:t>
            </w:r>
            <w:r>
              <w:rPr>
                <w:rFonts w:hint="eastAsia" w:ascii="仿宋" w:hAnsi="仿宋" w:eastAsia="仿宋" w:cs="宋体"/>
                <w:color w:val="000000"/>
                <w:kern w:val="0"/>
                <w:sz w:val="18"/>
                <w:szCs w:val="18"/>
                <w:highlight w:val="none"/>
                <w:lang w:eastAsia="zh-CN"/>
              </w:rPr>
              <w:t>超</w:t>
            </w:r>
            <w:r>
              <w:rPr>
                <w:rFonts w:hint="eastAsia" w:ascii="仿宋" w:hAnsi="仿宋" w:eastAsia="仿宋" w:cs="宋体"/>
                <w:color w:val="000000"/>
                <w:kern w:val="0"/>
                <w:sz w:val="18"/>
                <w:szCs w:val="18"/>
                <w:highlight w:val="none"/>
                <w:lang w:val="en-US" w:eastAsia="zh-CN"/>
              </w:rPr>
              <w:t>90</w:t>
            </w:r>
            <w:r>
              <w:rPr>
                <w:rFonts w:hint="eastAsia" w:ascii="仿宋" w:hAnsi="仿宋" w:eastAsia="仿宋" w:cs="宋体"/>
                <w:color w:val="000000"/>
                <w:kern w:val="0"/>
                <w:sz w:val="18"/>
                <w:szCs w:val="18"/>
                <w:highlight w:val="none"/>
              </w:rPr>
              <w:t>%。</w:t>
            </w:r>
          </w:p>
          <w:p>
            <w:pPr>
              <w:widowControl/>
              <w:jc w:val="center"/>
              <w:rPr>
                <w:rFonts w:ascii="仿宋" w:hAnsi="仿宋" w:eastAsia="仿宋" w:cs="宋体"/>
                <w:color w:val="000000"/>
                <w:kern w:val="0"/>
                <w:sz w:val="18"/>
                <w:szCs w:val="18"/>
                <w:highlight w:val="none"/>
              </w:rPr>
            </w:pP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eastAsia="zh-CN"/>
              </w:rPr>
              <w:t>至</w:t>
            </w:r>
            <w:r>
              <w:rPr>
                <w:rFonts w:hint="eastAsia" w:ascii="仿宋" w:hAnsi="仿宋" w:eastAsia="仿宋" w:cs="宋体"/>
                <w:color w:val="000000"/>
                <w:kern w:val="0"/>
                <w:sz w:val="18"/>
                <w:szCs w:val="18"/>
                <w:highlight w:val="none"/>
                <w:lang w:val="en-US" w:eastAsia="zh-CN"/>
              </w:rPr>
              <w:t>2021</w:t>
            </w:r>
            <w:r>
              <w:rPr>
                <w:rFonts w:hint="eastAsia" w:ascii="仿宋" w:hAnsi="仿宋" w:eastAsia="仿宋" w:cs="宋体"/>
                <w:color w:val="000000"/>
                <w:kern w:val="0"/>
                <w:sz w:val="18"/>
                <w:szCs w:val="18"/>
                <w:highlight w:val="none"/>
                <w:lang w:eastAsia="zh-CN"/>
              </w:rPr>
              <w:t>年底，</w:t>
            </w:r>
            <w:r>
              <w:rPr>
                <w:rFonts w:hint="eastAsia" w:ascii="仿宋" w:hAnsi="仿宋" w:eastAsia="仿宋" w:cs="宋体"/>
                <w:color w:val="000000"/>
                <w:kern w:val="0"/>
                <w:sz w:val="18"/>
                <w:szCs w:val="18"/>
                <w:highlight w:val="none"/>
              </w:rPr>
              <w:t>朱溪村705户、2322人中建档立卡贫困户161户、580人，2020年实现全面脱贫，贫困发生率从2014年的27.5%降为0，全村群众满意度为95.3%。</w:t>
            </w:r>
          </w:p>
          <w:p>
            <w:pPr>
              <w:widowControl/>
              <w:jc w:val="left"/>
              <w:rPr>
                <w:rFonts w:ascii="仿宋" w:hAnsi="仿宋" w:eastAsia="仿宋" w:cs="宋体"/>
                <w:color w:val="000000"/>
                <w:kern w:val="0"/>
                <w:sz w:val="18"/>
                <w:szCs w:val="18"/>
                <w:highlight w:val="none"/>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绩</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效</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指</w:t>
            </w:r>
          </w:p>
          <w:p>
            <w:pPr>
              <w:widowControl/>
              <w:spacing w:line="240" w:lineRule="exact"/>
              <w:jc w:val="center"/>
              <w:rPr>
                <w:rFonts w:hint="eastAsia"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标</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绩</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效</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指</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一级指标</w:t>
            </w:r>
          </w:p>
        </w:tc>
        <w:tc>
          <w:tcPr>
            <w:tcW w:w="123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三级指标</w:t>
            </w:r>
          </w:p>
        </w:tc>
        <w:tc>
          <w:tcPr>
            <w:tcW w:w="78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年度</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指标值</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实际</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偏差原因</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分析及</w:t>
            </w:r>
          </w:p>
          <w:p>
            <w:pPr>
              <w:widowControl/>
              <w:spacing w:line="240" w:lineRule="exact"/>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改进措施</w:t>
            </w:r>
          </w:p>
        </w:tc>
      </w:tr>
      <w:tr>
        <w:tblPrEx>
          <w:tblCellMar>
            <w:top w:w="0" w:type="dxa"/>
            <w:left w:w="108" w:type="dxa"/>
            <w:bottom w:w="0" w:type="dxa"/>
            <w:right w:w="108" w:type="dxa"/>
          </w:tblCellMar>
        </w:tblPrEx>
        <w:trPr>
          <w:trHeight w:val="57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restart"/>
            <w:tcBorders>
              <w:top w:val="nil"/>
              <w:left w:val="nil"/>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产出指标</w:t>
            </w:r>
          </w:p>
          <w:p>
            <w:pPr>
              <w:widowControl/>
              <w:jc w:val="center"/>
              <w:rPr>
                <w:rFonts w:ascii="仿宋" w:hAnsi="仿宋" w:eastAsia="仿宋" w:cs="宋体"/>
                <w:color w:val="000000"/>
                <w:kern w:val="0"/>
                <w:sz w:val="18"/>
                <w:szCs w:val="18"/>
                <w:highlight w:val="none"/>
              </w:rPr>
            </w:pP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(50分)</w:t>
            </w:r>
          </w:p>
        </w:tc>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数量指标</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lang w:eastAsia="zh-CN"/>
              </w:rPr>
              <w:t>帮助贫困人数</w:t>
            </w:r>
          </w:p>
        </w:tc>
        <w:tc>
          <w:tcPr>
            <w:tcW w:w="784"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583</w:t>
            </w:r>
          </w:p>
        </w:tc>
        <w:tc>
          <w:tcPr>
            <w:tcW w:w="1134"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583</w:t>
            </w:r>
          </w:p>
        </w:tc>
        <w:tc>
          <w:tcPr>
            <w:tcW w:w="828"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p>
        </w:tc>
      </w:tr>
      <w:tr>
        <w:tblPrEx>
          <w:tblCellMar>
            <w:top w:w="0" w:type="dxa"/>
            <w:left w:w="108" w:type="dxa"/>
            <w:bottom w:w="0" w:type="dxa"/>
            <w:right w:w="108" w:type="dxa"/>
          </w:tblCellMar>
        </w:tblPrEx>
        <w:trPr>
          <w:trHeight w:val="57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right w:val="single" w:color="auto" w:sz="4" w:space="0"/>
            </w:tcBorders>
            <w:shd w:val="clear" w:color="auto" w:fill="auto"/>
            <w:vAlign w:val="center"/>
          </w:tcPr>
          <w:p>
            <w:pPr>
              <w:widowControl/>
              <w:jc w:val="center"/>
              <w:rPr>
                <w:rFonts w:hint="eastAsia" w:ascii="仿宋" w:hAnsi="仿宋" w:eastAsia="仿宋" w:cs="宋体"/>
                <w:color w:val="000000"/>
                <w:kern w:val="0"/>
                <w:sz w:val="18"/>
                <w:szCs w:val="18"/>
                <w:highlight w:val="none"/>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18"/>
                <w:szCs w:val="18"/>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lang w:eastAsia="zh-CN"/>
              </w:rPr>
              <w:t>脱贫户数</w:t>
            </w:r>
          </w:p>
        </w:tc>
        <w:tc>
          <w:tcPr>
            <w:tcW w:w="784"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161</w:t>
            </w:r>
          </w:p>
        </w:tc>
        <w:tc>
          <w:tcPr>
            <w:tcW w:w="1134"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161</w:t>
            </w:r>
          </w:p>
        </w:tc>
        <w:tc>
          <w:tcPr>
            <w:tcW w:w="828"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ind w:firstLine="180" w:firstLineChars="100"/>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p>
        </w:tc>
      </w:tr>
      <w:tr>
        <w:tblPrEx>
          <w:tblCellMar>
            <w:top w:w="0" w:type="dxa"/>
            <w:left w:w="108" w:type="dxa"/>
            <w:bottom w:w="0" w:type="dxa"/>
            <w:right w:w="108" w:type="dxa"/>
          </w:tblCellMar>
        </w:tblPrEx>
        <w:trPr>
          <w:trHeight w:val="377"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right w:val="single" w:color="auto" w:sz="4" w:space="0"/>
            </w:tcBorders>
            <w:shd w:val="clear" w:color="auto" w:fill="auto"/>
            <w:vAlign w:val="center"/>
          </w:tcPr>
          <w:p>
            <w:pPr>
              <w:widowControl/>
              <w:jc w:val="center"/>
              <w:rPr>
                <w:rFonts w:hint="eastAsia" w:ascii="仿宋" w:hAnsi="仿宋" w:eastAsia="仿宋" w:cs="宋体"/>
                <w:color w:val="000000"/>
                <w:kern w:val="0"/>
                <w:sz w:val="18"/>
                <w:szCs w:val="18"/>
                <w:highlight w:val="none"/>
              </w:rPr>
            </w:pPr>
          </w:p>
        </w:tc>
        <w:tc>
          <w:tcPr>
            <w:tcW w:w="12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质量指标</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贫困发生率</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 xml:space="preserve"> </w:t>
            </w:r>
            <w:r>
              <w:rPr>
                <w:rFonts w:hint="eastAsia" w:ascii="仿宋" w:hAnsi="仿宋" w:eastAsia="仿宋" w:cs="宋体"/>
                <w:color w:val="000000"/>
                <w:kern w:val="0"/>
                <w:sz w:val="18"/>
                <w:szCs w:val="18"/>
                <w:highlight w:val="none"/>
              </w:rPr>
              <w:t>≤</w:t>
            </w:r>
            <w:r>
              <w:rPr>
                <w:rFonts w:hint="eastAsia" w:ascii="仿宋" w:hAnsi="仿宋" w:eastAsia="仿宋" w:cs="宋体"/>
                <w:color w:val="000000"/>
                <w:kern w:val="0"/>
                <w:sz w:val="18"/>
                <w:szCs w:val="18"/>
                <w:highlight w:val="none"/>
                <w:lang w:val="en-US" w:eastAsia="zh-CN"/>
              </w:rPr>
              <w:t>27.5%</w:t>
            </w:r>
          </w:p>
        </w:tc>
        <w:tc>
          <w:tcPr>
            <w:tcW w:w="1134" w:type="dxa"/>
            <w:tcBorders>
              <w:top w:val="nil"/>
              <w:left w:val="nil"/>
              <w:bottom w:val="single" w:color="auto" w:sz="4" w:space="0"/>
              <w:right w:val="single" w:color="auto" w:sz="4" w:space="0"/>
            </w:tcBorders>
            <w:shd w:val="clear" w:color="auto" w:fill="auto"/>
            <w:vAlign w:val="center"/>
          </w:tcPr>
          <w:p>
            <w:pPr>
              <w:widowControl/>
              <w:ind w:firstLine="360" w:firstLineChars="200"/>
              <w:jc w:val="left"/>
              <w:rPr>
                <w:rFonts w:hint="eastAsia"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 w:val="18"/>
                <w:szCs w:val="18"/>
                <w:highlight w:val="none"/>
                <w:lang w:val="en-US" w:eastAsia="zh-CN"/>
              </w:rPr>
            </w:pPr>
            <w:r>
              <w:rPr>
                <w:rFonts w:hint="eastAsia" w:ascii="仿宋" w:hAnsi="仿宋" w:eastAsia="仿宋" w:cs="宋体"/>
                <w:color w:val="000000"/>
                <w:kern w:val="0"/>
                <w:sz w:val="18"/>
                <w:szCs w:val="18"/>
                <w:highlight w:val="none"/>
                <w:lang w:val="en-US" w:eastAsia="zh-CN"/>
              </w:rPr>
              <w:t xml:space="preserve">  5</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 w:hAnsi="仿宋" w:eastAsia="仿宋" w:cs="宋体"/>
                <w:color w:val="000000"/>
                <w:kern w:val="0"/>
                <w:sz w:val="18"/>
                <w:szCs w:val="18"/>
                <w:highlight w:val="none"/>
                <w:lang w:val="en-US"/>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2020年实现全面脱贫，贫困发生率从2014年的27.5%降为0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2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rPr>
              <w:t>保质保量</w:t>
            </w:r>
            <w:r>
              <w:rPr>
                <w:rFonts w:hint="eastAsia" w:ascii="仿宋" w:hAnsi="仿宋" w:eastAsia="仿宋" w:cs="宋体"/>
                <w:color w:val="000000"/>
                <w:kern w:val="0"/>
                <w:sz w:val="18"/>
                <w:szCs w:val="18"/>
                <w:highlight w:val="none"/>
                <w:lang w:eastAsia="zh-CN"/>
              </w:rPr>
              <w:t>完成脱贫攻坚任务</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100%</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100%</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时效指标</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保证</w:t>
            </w:r>
            <w:r>
              <w:rPr>
                <w:rFonts w:hint="eastAsia" w:ascii="仿宋" w:hAnsi="仿宋" w:eastAsia="仿宋" w:cs="宋体"/>
                <w:color w:val="000000"/>
                <w:kern w:val="0"/>
                <w:sz w:val="18"/>
                <w:szCs w:val="18"/>
                <w:highlight w:val="none"/>
                <w:lang w:eastAsia="zh-CN"/>
              </w:rPr>
              <w:t>脱贫任务</w:t>
            </w:r>
            <w:r>
              <w:rPr>
                <w:rFonts w:hint="eastAsia" w:ascii="仿宋" w:hAnsi="仿宋" w:eastAsia="仿宋" w:cs="宋体"/>
                <w:color w:val="000000"/>
                <w:kern w:val="0"/>
                <w:sz w:val="18"/>
                <w:szCs w:val="18"/>
                <w:highlight w:val="none"/>
              </w:rPr>
              <w:t>按时完成</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202</w:t>
            </w:r>
            <w:r>
              <w:rPr>
                <w:rFonts w:hint="eastAsia" w:ascii="仿宋" w:hAnsi="仿宋" w:eastAsia="仿宋" w:cs="宋体"/>
                <w:color w:val="000000"/>
                <w:kern w:val="0"/>
                <w:sz w:val="18"/>
                <w:szCs w:val="18"/>
                <w:highlight w:val="none"/>
                <w:lang w:val="en-US" w:eastAsia="zh-CN"/>
              </w:rPr>
              <w:t>1</w:t>
            </w:r>
            <w:r>
              <w:rPr>
                <w:rFonts w:hint="eastAsia" w:ascii="仿宋" w:hAnsi="仿宋" w:eastAsia="仿宋" w:cs="宋体"/>
                <w:color w:val="000000"/>
                <w:kern w:val="0"/>
                <w:sz w:val="18"/>
                <w:szCs w:val="18"/>
                <w:highlight w:val="none"/>
              </w:rPr>
              <w:t>年</w:t>
            </w:r>
            <w:r>
              <w:rPr>
                <w:rFonts w:hint="eastAsia" w:ascii="仿宋" w:hAnsi="仿宋" w:eastAsia="仿宋" w:cs="宋体"/>
                <w:color w:val="000000"/>
                <w:kern w:val="0"/>
                <w:sz w:val="18"/>
                <w:szCs w:val="18"/>
                <w:highlight w:val="none"/>
                <w:lang w:val="en-US" w:eastAsia="zh-CN"/>
              </w:rPr>
              <w:t>5</w:t>
            </w:r>
            <w:r>
              <w:rPr>
                <w:rFonts w:hint="eastAsia" w:ascii="仿宋" w:hAnsi="仿宋" w:eastAsia="仿宋" w:cs="宋体"/>
                <w:color w:val="000000"/>
                <w:kern w:val="0"/>
                <w:sz w:val="18"/>
                <w:szCs w:val="18"/>
                <w:highlight w:val="none"/>
              </w:rPr>
              <w:t>月底前</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202</w:t>
            </w:r>
            <w:r>
              <w:rPr>
                <w:rFonts w:hint="eastAsia" w:ascii="仿宋" w:hAnsi="仿宋" w:eastAsia="仿宋" w:cs="宋体"/>
                <w:color w:val="000000"/>
                <w:kern w:val="0"/>
                <w:sz w:val="18"/>
                <w:szCs w:val="18"/>
                <w:highlight w:val="none"/>
                <w:lang w:val="en-US" w:eastAsia="zh-CN"/>
              </w:rPr>
              <w:t>1</w:t>
            </w:r>
            <w:r>
              <w:rPr>
                <w:rFonts w:hint="eastAsia" w:ascii="仿宋" w:hAnsi="仿宋" w:eastAsia="仿宋" w:cs="宋体"/>
                <w:color w:val="000000"/>
                <w:kern w:val="0"/>
                <w:sz w:val="18"/>
                <w:szCs w:val="18"/>
                <w:highlight w:val="none"/>
              </w:rPr>
              <w:t>年</w:t>
            </w:r>
            <w:r>
              <w:rPr>
                <w:rFonts w:hint="eastAsia" w:ascii="仿宋" w:hAnsi="仿宋" w:eastAsia="仿宋" w:cs="宋体"/>
                <w:color w:val="000000"/>
                <w:kern w:val="0"/>
                <w:sz w:val="18"/>
                <w:szCs w:val="18"/>
                <w:highlight w:val="none"/>
                <w:lang w:val="en-US" w:eastAsia="zh-CN"/>
              </w:rPr>
              <w:t>5</w:t>
            </w:r>
            <w:r>
              <w:rPr>
                <w:rFonts w:hint="eastAsia" w:ascii="仿宋" w:hAnsi="仿宋" w:eastAsia="仿宋" w:cs="宋体"/>
                <w:color w:val="000000"/>
                <w:kern w:val="0"/>
                <w:sz w:val="18"/>
                <w:szCs w:val="18"/>
                <w:highlight w:val="none"/>
              </w:rPr>
              <w:t>月</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成本指标</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eastAsia="zh-CN"/>
              </w:rPr>
              <w:t>工作经费</w:t>
            </w:r>
            <w:r>
              <w:rPr>
                <w:rFonts w:hint="eastAsia" w:ascii="仿宋" w:hAnsi="仿宋" w:eastAsia="仿宋" w:cs="宋体"/>
                <w:color w:val="000000"/>
                <w:kern w:val="0"/>
                <w:sz w:val="18"/>
                <w:szCs w:val="18"/>
                <w:highlight w:val="none"/>
              </w:rPr>
              <w:t>成本控制</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8.3</w:t>
            </w:r>
            <w:r>
              <w:rPr>
                <w:rFonts w:hint="eastAsia" w:ascii="仿宋" w:hAnsi="仿宋" w:eastAsia="仿宋" w:cs="宋体"/>
                <w:color w:val="000000"/>
                <w:kern w:val="0"/>
                <w:sz w:val="18"/>
                <w:szCs w:val="18"/>
                <w:highlight w:val="none"/>
              </w:rPr>
              <w:t>万元</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r>
              <w:rPr>
                <w:rFonts w:hint="eastAsia" w:ascii="仿宋" w:hAnsi="仿宋" w:eastAsia="仿宋" w:cs="宋体"/>
                <w:color w:val="000000"/>
                <w:kern w:val="0"/>
                <w:sz w:val="18"/>
                <w:szCs w:val="18"/>
                <w:highlight w:val="none"/>
                <w:lang w:val="en-US" w:eastAsia="zh-CN"/>
              </w:rPr>
              <w:t>8.23</w:t>
            </w:r>
            <w:r>
              <w:rPr>
                <w:rFonts w:hint="eastAsia" w:ascii="仿宋" w:hAnsi="仿宋" w:eastAsia="仿宋" w:cs="宋体"/>
                <w:color w:val="000000"/>
                <w:kern w:val="0"/>
                <w:sz w:val="18"/>
                <w:szCs w:val="18"/>
                <w:highlight w:val="none"/>
              </w:rPr>
              <w:t>万元</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restart"/>
            <w:tcBorders>
              <w:top w:val="single" w:color="auto" w:sz="4" w:space="0"/>
              <w:left w:val="nil"/>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效益指标</w:t>
            </w:r>
          </w:p>
          <w:p>
            <w:pPr>
              <w:widowControl/>
              <w:jc w:val="left"/>
              <w:rPr>
                <w:rFonts w:ascii="仿宋" w:hAnsi="仿宋" w:eastAsia="仿宋" w:cs="宋体"/>
                <w:color w:val="000000"/>
                <w:kern w:val="0"/>
                <w:sz w:val="18"/>
                <w:szCs w:val="18"/>
                <w:highlight w:val="none"/>
              </w:rPr>
            </w:pPr>
          </w:p>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（30分）</w:t>
            </w:r>
          </w:p>
        </w:tc>
        <w:tc>
          <w:tcPr>
            <w:tcW w:w="12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经济效</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益指标</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eastAsia="zh-CN"/>
              </w:rPr>
              <w:t>脱贫攻坚</w:t>
            </w:r>
            <w:r>
              <w:rPr>
                <w:rFonts w:hint="eastAsia" w:ascii="仿宋" w:hAnsi="仿宋" w:eastAsia="仿宋" w:cs="宋体"/>
                <w:color w:val="000000"/>
                <w:kern w:val="0"/>
                <w:sz w:val="18"/>
                <w:szCs w:val="18"/>
                <w:highlight w:val="none"/>
              </w:rPr>
              <w:t>期间</w:t>
            </w:r>
            <w:r>
              <w:rPr>
                <w:rFonts w:hint="eastAsia" w:ascii="仿宋" w:hAnsi="仿宋" w:eastAsia="仿宋" w:cs="宋体"/>
                <w:color w:val="000000"/>
                <w:kern w:val="0"/>
                <w:sz w:val="18"/>
                <w:szCs w:val="18"/>
                <w:highlight w:val="none"/>
                <w:lang w:eastAsia="zh-CN"/>
              </w:rPr>
              <w:t>拉动当地</w:t>
            </w:r>
            <w:r>
              <w:rPr>
                <w:rFonts w:hint="eastAsia" w:ascii="仿宋" w:hAnsi="仿宋" w:eastAsia="仿宋" w:cs="宋体"/>
                <w:color w:val="000000"/>
                <w:kern w:val="0"/>
                <w:sz w:val="18"/>
                <w:szCs w:val="18"/>
                <w:highlight w:val="none"/>
              </w:rPr>
              <w:t>消费显著增长</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良好</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明显</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val="en-US" w:eastAsia="zh-CN"/>
              </w:rPr>
              <w:t>2</w:t>
            </w:r>
            <w:r>
              <w:rPr>
                <w:rFonts w:hint="eastAsia" w:ascii="仿宋" w:hAnsi="仿宋" w:eastAsia="仿宋" w:cs="宋体"/>
                <w:color w:val="000000"/>
                <w:kern w:val="0"/>
                <w:sz w:val="18"/>
                <w:szCs w:val="18"/>
                <w:highlight w:val="none"/>
              </w:rPr>
              <w:t>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val="en-US" w:eastAsia="zh-CN"/>
              </w:rPr>
              <w:t>1</w:t>
            </w:r>
            <w:r>
              <w:rPr>
                <w:rFonts w:hint="eastAsia" w:ascii="仿宋" w:hAnsi="仿宋" w:eastAsia="仿宋" w:cs="宋体"/>
                <w:color w:val="000000"/>
                <w:kern w:val="0"/>
                <w:sz w:val="18"/>
                <w:szCs w:val="18"/>
                <w:highlight w:val="none"/>
              </w:rPr>
              <w:t>8</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vMerge w:val="continue"/>
            <w:tcBorders>
              <w:left w:val="nil"/>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236" w:type="dxa"/>
            <w:tcBorders>
              <w:top w:val="single" w:color="auto" w:sz="4" w:space="0"/>
              <w:left w:val="nil"/>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生态效</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益指标</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lang w:eastAsia="zh-CN"/>
              </w:rPr>
              <w:t>脱贫任务</w:t>
            </w:r>
            <w:r>
              <w:rPr>
                <w:rFonts w:hint="eastAsia" w:ascii="仿宋" w:hAnsi="仿宋" w:eastAsia="仿宋" w:cs="宋体"/>
                <w:color w:val="000000"/>
                <w:kern w:val="0"/>
                <w:sz w:val="18"/>
                <w:szCs w:val="18"/>
                <w:highlight w:val="none"/>
              </w:rPr>
              <w:t>0污染</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0污染</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0污染</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p>
        </w:tc>
        <w:tc>
          <w:tcPr>
            <w:tcW w:w="1236" w:type="dxa"/>
            <w:tcBorders>
              <w:top w:val="single" w:color="auto" w:sz="4" w:space="0"/>
              <w:left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可持续影响指标</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长期</w:t>
            </w:r>
          </w:p>
        </w:tc>
        <w:tc>
          <w:tcPr>
            <w:tcW w:w="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90" w:firstLineChars="50"/>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 w:hAnsi="仿宋" w:eastAsia="仿宋" w:cs="宋体"/>
                <w:color w:val="000000"/>
                <w:kern w:val="0"/>
                <w:sz w:val="18"/>
                <w:szCs w:val="18"/>
                <w:highlight w:val="none"/>
              </w:rPr>
            </w:pPr>
          </w:p>
        </w:tc>
        <w:tc>
          <w:tcPr>
            <w:tcW w:w="1080" w:type="dxa"/>
            <w:tcBorders>
              <w:top w:val="single" w:color="auto" w:sz="4" w:space="0"/>
              <w:left w:val="nil"/>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满意度</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指标</w:t>
            </w:r>
          </w:p>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（10分）</w:t>
            </w:r>
          </w:p>
        </w:tc>
        <w:tc>
          <w:tcPr>
            <w:tcW w:w="1236" w:type="dxa"/>
            <w:tcBorders>
              <w:top w:val="single" w:color="auto" w:sz="4" w:space="0"/>
              <w:left w:val="nil"/>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服务对象满意度指标</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受益</w:t>
            </w:r>
            <w:r>
              <w:rPr>
                <w:rFonts w:hint="eastAsia" w:ascii="仿宋" w:hAnsi="仿宋" w:eastAsia="仿宋" w:cs="宋体"/>
                <w:color w:val="000000"/>
                <w:kern w:val="0"/>
                <w:sz w:val="18"/>
                <w:szCs w:val="18"/>
                <w:highlight w:val="none"/>
                <w:lang w:eastAsia="zh-CN"/>
              </w:rPr>
              <w:t>群众</w:t>
            </w:r>
            <w:r>
              <w:rPr>
                <w:rFonts w:hint="eastAsia" w:ascii="仿宋" w:hAnsi="仿宋" w:eastAsia="仿宋" w:cs="宋体"/>
                <w:color w:val="000000"/>
                <w:kern w:val="0"/>
                <w:sz w:val="18"/>
                <w:szCs w:val="18"/>
                <w:highlight w:val="none"/>
              </w:rPr>
              <w:t>满意度</w:t>
            </w:r>
          </w:p>
        </w:tc>
        <w:tc>
          <w:tcPr>
            <w:tcW w:w="78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100%</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95</w:t>
            </w:r>
            <w:r>
              <w:rPr>
                <w:rFonts w:hint="eastAsia" w:ascii="仿宋" w:hAnsi="仿宋" w:eastAsia="仿宋" w:cs="宋体"/>
                <w:color w:val="000000"/>
                <w:kern w:val="0"/>
                <w:sz w:val="18"/>
                <w:szCs w:val="18"/>
                <w:highlight w:val="none"/>
                <w:lang w:val="en-US" w:eastAsia="zh-CN"/>
              </w:rPr>
              <w:t>.3</w:t>
            </w:r>
            <w:r>
              <w:rPr>
                <w:rFonts w:hint="eastAsia" w:ascii="仿宋" w:hAnsi="仿宋" w:eastAsia="仿宋" w:cs="宋体"/>
                <w:color w:val="000000"/>
                <w:kern w:val="0"/>
                <w:sz w:val="18"/>
                <w:szCs w:val="18"/>
                <w:highlight w:val="none"/>
              </w:rPr>
              <w:t>%</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8</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总分</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100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eastAsia" w:ascii="仿宋" w:hAnsi="仿宋" w:eastAsia="仿宋" w:cs="宋体"/>
                <w:color w:val="000000"/>
                <w:kern w:val="0"/>
                <w:sz w:val="18"/>
                <w:szCs w:val="18"/>
                <w:highlight w:val="none"/>
                <w:lang w:eastAsia="zh-CN"/>
              </w:rPr>
            </w:pPr>
            <w:r>
              <w:rPr>
                <w:rFonts w:hint="eastAsia" w:ascii="仿宋" w:hAnsi="仿宋" w:eastAsia="仿宋" w:cs="宋体"/>
                <w:color w:val="000000"/>
                <w:kern w:val="0"/>
                <w:sz w:val="18"/>
                <w:szCs w:val="18"/>
                <w:highlight w:val="none"/>
              </w:rPr>
              <w:t>　9</w:t>
            </w:r>
            <w:r>
              <w:rPr>
                <w:rFonts w:hint="eastAsia" w:ascii="仿宋" w:hAnsi="仿宋" w:eastAsia="仿宋" w:cs="宋体"/>
                <w:color w:val="000000"/>
                <w:kern w:val="0"/>
                <w:sz w:val="18"/>
                <w:szCs w:val="18"/>
                <w:highlight w:val="none"/>
                <w:lang w:val="en-US" w:eastAsia="zh-CN"/>
              </w:rPr>
              <w:t>6</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18"/>
                <w:szCs w:val="18"/>
                <w:highlight w:val="none"/>
              </w:rPr>
            </w:pPr>
            <w:r>
              <w:rPr>
                <w:rFonts w:hint="eastAsia" w:ascii="仿宋" w:hAnsi="仿宋" w:eastAsia="仿宋" w:cs="宋体"/>
                <w:color w:val="000000"/>
                <w:kern w:val="0"/>
                <w:sz w:val="18"/>
                <w:szCs w:val="18"/>
                <w:highlight w:val="none"/>
              </w:rPr>
              <w:t>　</w:t>
            </w:r>
          </w:p>
        </w:tc>
      </w:tr>
    </w:tbl>
    <w:p>
      <w:pPr>
        <w:rPr>
          <w:rFonts w:hint="eastAsia" w:ascii="仿宋" w:hAnsi="仿宋" w:eastAsia="仿宋_GB2312"/>
          <w:sz w:val="18"/>
          <w:szCs w:val="18"/>
          <w:highlight w:val="none"/>
          <w:lang w:eastAsia="zh-CN"/>
        </w:rPr>
      </w:pPr>
      <w:r>
        <w:rPr>
          <w:rFonts w:hint="eastAsia" w:ascii="仿宋_GB2312" w:eastAsia="仿宋_GB2312"/>
          <w:kern w:val="0"/>
          <w:szCs w:val="21"/>
          <w:highlight w:val="none"/>
        </w:rPr>
        <w:t xml:space="preserve">填表人：王媛媛  </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填报日期：2</w:t>
      </w:r>
      <w:r>
        <w:rPr>
          <w:rFonts w:ascii="仿宋_GB2312" w:eastAsia="仿宋_GB2312"/>
          <w:kern w:val="0"/>
          <w:szCs w:val="21"/>
          <w:highlight w:val="none"/>
        </w:rPr>
        <w:t>02</w:t>
      </w:r>
      <w:r>
        <w:rPr>
          <w:rFonts w:hint="eastAsia" w:ascii="仿宋_GB2312" w:eastAsia="仿宋_GB2312"/>
          <w:kern w:val="0"/>
          <w:szCs w:val="21"/>
          <w:highlight w:val="none"/>
          <w:lang w:val="en-US" w:eastAsia="zh-CN"/>
        </w:rPr>
        <w:t>2</w:t>
      </w:r>
      <w:r>
        <w:rPr>
          <w:rFonts w:ascii="仿宋_GB2312" w:eastAsia="仿宋_GB2312"/>
          <w:kern w:val="0"/>
          <w:szCs w:val="21"/>
          <w:highlight w:val="none"/>
        </w:rPr>
        <w:t>.</w:t>
      </w:r>
      <w:r>
        <w:rPr>
          <w:rFonts w:hint="eastAsia" w:ascii="仿宋_GB2312" w:eastAsia="仿宋_GB2312"/>
          <w:kern w:val="0"/>
          <w:szCs w:val="21"/>
          <w:highlight w:val="none"/>
          <w:lang w:val="en-US" w:eastAsia="zh-CN"/>
        </w:rPr>
        <w:t>4</w:t>
      </w:r>
      <w:r>
        <w:rPr>
          <w:rFonts w:ascii="仿宋_GB2312" w:eastAsia="仿宋_GB2312"/>
          <w:kern w:val="0"/>
          <w:szCs w:val="21"/>
          <w:highlight w:val="none"/>
        </w:rPr>
        <w:t>.</w:t>
      </w:r>
      <w:r>
        <w:rPr>
          <w:rFonts w:hint="eastAsia" w:ascii="仿宋_GB2312" w:eastAsia="仿宋_GB2312"/>
          <w:kern w:val="0"/>
          <w:szCs w:val="21"/>
          <w:highlight w:val="none"/>
          <w:lang w:val="en-US" w:eastAsia="zh-CN"/>
        </w:rPr>
        <w:t>21</w:t>
      </w:r>
      <w:r>
        <w:rPr>
          <w:rFonts w:hint="eastAsia" w:ascii="仿宋_GB2312" w:eastAsia="仿宋_GB2312"/>
          <w:kern w:val="0"/>
          <w:szCs w:val="21"/>
          <w:highlight w:val="none"/>
        </w:rPr>
        <w:t xml:space="preserve">   联系电话：84537924   单位负责人签字：</w:t>
      </w:r>
      <w:r>
        <w:rPr>
          <w:rFonts w:hint="eastAsia" w:ascii="仿宋_GB2312" w:eastAsia="仿宋_GB2312"/>
          <w:kern w:val="0"/>
          <w:szCs w:val="21"/>
          <w:highlight w:val="none"/>
          <w:lang w:eastAsia="zh-CN"/>
        </w:rPr>
        <w:t>刘湘辉</w:t>
      </w:r>
    </w:p>
    <w:p>
      <w:pPr>
        <w:widowControl/>
        <w:spacing w:line="600" w:lineRule="exact"/>
        <w:jc w:val="center"/>
        <w:rPr>
          <w:rFonts w:ascii="方正小标宋_GBK" w:hAnsi="宋体" w:eastAsia="方正小标宋_GBK" w:cs="宋体"/>
          <w:color w:val="000000"/>
          <w:kern w:val="0"/>
          <w:sz w:val="36"/>
          <w:szCs w:val="36"/>
        </w:rPr>
      </w:pPr>
      <w:r>
        <w:rPr>
          <w:rFonts w:hint="eastAsia" w:ascii="方正小标宋_GBK" w:hAnsi="宋体" w:eastAsia="方正小标宋_GBK" w:cs="宋体"/>
          <w:color w:val="000000"/>
          <w:kern w:val="0"/>
          <w:sz w:val="36"/>
          <w:szCs w:val="36"/>
        </w:rPr>
        <w:t>202</w:t>
      </w:r>
      <w:r>
        <w:rPr>
          <w:rFonts w:hint="eastAsia" w:ascii="方正小标宋_GBK" w:hAnsi="宋体" w:eastAsia="方正小标宋_GBK" w:cs="宋体"/>
          <w:color w:val="000000"/>
          <w:kern w:val="0"/>
          <w:sz w:val="36"/>
          <w:szCs w:val="36"/>
          <w:lang w:val="en-US" w:eastAsia="zh-CN"/>
        </w:rPr>
        <w:t>1</w:t>
      </w:r>
      <w:r>
        <w:rPr>
          <w:rFonts w:hint="eastAsia" w:ascii="方正小标宋_GBK" w:hAnsi="宋体" w:eastAsia="方正小标宋_GBK" w:cs="宋体"/>
          <w:color w:val="000000"/>
          <w:kern w:val="0"/>
          <w:sz w:val="36"/>
          <w:szCs w:val="36"/>
        </w:rPr>
        <w:t>年度项目支出绩效自评表</w:t>
      </w:r>
    </w:p>
    <w:tbl>
      <w:tblPr>
        <w:tblStyle w:val="8"/>
        <w:tblW w:w="9851" w:type="dxa"/>
        <w:jc w:val="center"/>
        <w:tblLayout w:type="fixed"/>
        <w:tblCellMar>
          <w:top w:w="0" w:type="dxa"/>
          <w:left w:w="108" w:type="dxa"/>
          <w:bottom w:w="0" w:type="dxa"/>
          <w:right w:w="108" w:type="dxa"/>
        </w:tblCellMar>
      </w:tblPr>
      <w:tblGrid>
        <w:gridCol w:w="1080"/>
        <w:gridCol w:w="1080"/>
        <w:gridCol w:w="1307"/>
        <w:gridCol w:w="1275"/>
        <w:gridCol w:w="856"/>
        <w:gridCol w:w="1134"/>
        <w:gridCol w:w="828"/>
        <w:gridCol w:w="873"/>
        <w:gridCol w:w="1418"/>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项目支</w:t>
            </w:r>
          </w:p>
          <w:p>
            <w:pPr>
              <w:widowControl/>
              <w:spacing w:line="26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出名称</w:t>
            </w:r>
          </w:p>
        </w:tc>
        <w:tc>
          <w:tcPr>
            <w:tcW w:w="8771"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参加全国社会体育指导员交流展示大赛及省内技能培训、选拔赛</w:t>
            </w:r>
          </w:p>
        </w:tc>
      </w:tr>
      <w:tr>
        <w:tblPrEx>
          <w:tblCellMar>
            <w:top w:w="0" w:type="dxa"/>
            <w:left w:w="108" w:type="dxa"/>
            <w:bottom w:w="0" w:type="dxa"/>
            <w:right w:w="108" w:type="dxa"/>
          </w:tblCellMar>
        </w:tblPrEx>
        <w:trPr>
          <w:jc w:val="center"/>
        </w:trPr>
        <w:tc>
          <w:tcPr>
            <w:tcW w:w="1080"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主管部门</w:t>
            </w:r>
          </w:p>
        </w:tc>
        <w:tc>
          <w:tcPr>
            <w:tcW w:w="4518"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湖南省体育局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湖南省社会体育指导服务中心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项目资金</w:t>
            </w:r>
            <w:r>
              <w:rPr>
                <w:rFonts w:hint="eastAsia" w:ascii="仿宋_GB2312" w:hAnsi="宋体" w:eastAsia="仿宋_GB2312" w:cs="宋体"/>
                <w:color w:val="000000"/>
                <w:kern w:val="0"/>
                <w:szCs w:val="21"/>
              </w:rPr>
              <w:br w:type="textWrapping"/>
            </w:r>
            <w:r>
              <w:rPr>
                <w:rFonts w:hint="eastAsia" w:ascii="仿宋_GB2312" w:hAnsi="宋体" w:eastAsia="仿宋_GB2312" w:cs="宋体"/>
                <w:color w:val="000000"/>
                <w:kern w:val="0"/>
                <w:szCs w:val="21"/>
              </w:rPr>
              <w:t>（万元）</w:t>
            </w:r>
          </w:p>
        </w:tc>
        <w:tc>
          <w:tcPr>
            <w:tcW w:w="2387"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年初</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全年</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预算数</w:t>
            </w:r>
          </w:p>
        </w:tc>
        <w:tc>
          <w:tcPr>
            <w:tcW w:w="1134"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全年</w:t>
            </w:r>
          </w:p>
          <w:p>
            <w:pPr>
              <w:jc w:val="center"/>
              <w:rPr>
                <w:rFonts w:ascii="仿宋_GB2312" w:eastAsia="仿宋_GB2312"/>
                <w:szCs w:val="21"/>
              </w:rPr>
            </w:pPr>
            <w:r>
              <w:rPr>
                <w:rFonts w:hint="eastAsia" w:ascii="仿宋_GB2312" w:eastAsia="仿宋_GB2312"/>
                <w:szCs w:val="21"/>
              </w:rPr>
              <w:t>执行数</w:t>
            </w:r>
          </w:p>
        </w:tc>
        <w:tc>
          <w:tcPr>
            <w:tcW w:w="828"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分值</w:t>
            </w:r>
          </w:p>
        </w:tc>
        <w:tc>
          <w:tcPr>
            <w:tcW w:w="873"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执行率</w:t>
            </w:r>
          </w:p>
        </w:tc>
        <w:tc>
          <w:tcPr>
            <w:tcW w:w="1418"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Cs w:val="21"/>
              </w:rPr>
            </w:pPr>
            <w:r>
              <w:rPr>
                <w:rFonts w:hint="eastAsia" w:ascii="仿宋_GB2312" w:eastAsia="仿宋_GB2312"/>
                <w:szCs w:val="21"/>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87"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年度资金总额　</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18.57</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18.57</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18.57</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r>
              <w:rPr>
                <w:rFonts w:hint="eastAsia" w:ascii="仿宋_GB2312" w:hAnsi="宋体" w:eastAsia="仿宋_GB2312" w:cs="宋体"/>
                <w:color w:val="000000"/>
                <w:kern w:val="0"/>
                <w:szCs w:val="21"/>
              </w:rPr>
              <w:t>%</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 xml:space="preserve">   10</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87" w:type="dxa"/>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其中：当年财政拨款　</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_GB2312" w:hAnsi="宋体" w:eastAsia="仿宋_GB2312" w:cs="宋体"/>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87"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上年结转资金　</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18.57</w:t>
            </w:r>
          </w:p>
        </w:tc>
        <w:tc>
          <w:tcPr>
            <w:tcW w:w="85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18.57</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18.57</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2387" w:type="dxa"/>
            <w:gridSpan w:val="2"/>
            <w:tcBorders>
              <w:top w:val="nil"/>
              <w:left w:val="nil"/>
              <w:bottom w:val="single" w:color="auto" w:sz="4" w:space="0"/>
              <w:right w:val="single" w:color="auto" w:sz="4" w:space="0"/>
            </w:tcBorders>
            <w:shd w:val="clear" w:color="auto" w:fill="auto"/>
            <w:vAlign w:val="center"/>
          </w:tcPr>
          <w:p>
            <w:pPr>
              <w:widowControl/>
              <w:ind w:firstLine="630" w:firstLineChars="3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其他资金</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年度总体目标</w:t>
            </w: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4518" w:type="dxa"/>
            <w:gridSpan w:val="4"/>
            <w:tcBorders>
              <w:top w:val="single" w:color="auto" w:sz="4" w:space="0"/>
              <w:left w:val="nil"/>
              <w:bottom w:val="single" w:color="auto" w:sz="4" w:space="0"/>
              <w:right w:val="single" w:color="000000" w:sz="4" w:space="0"/>
            </w:tcBorders>
            <w:shd w:val="clear" w:color="auto" w:fill="auto"/>
            <w:vAlign w:val="center"/>
          </w:tcPr>
          <w:p>
            <w:pPr>
              <w:widowControl/>
              <w:rPr>
                <w:rFonts w:ascii="仿宋" w:hAnsi="仿宋" w:eastAsia="仿宋" w:cs="宋体"/>
                <w:color w:val="000000"/>
                <w:kern w:val="0"/>
                <w:szCs w:val="21"/>
              </w:rPr>
            </w:pPr>
            <w:r>
              <w:rPr>
                <w:rFonts w:hint="eastAsia" w:ascii="仿宋" w:hAnsi="仿宋" w:eastAsia="仿宋" w:cs="宋体"/>
                <w:color w:val="000000"/>
                <w:kern w:val="0"/>
                <w:szCs w:val="21"/>
              </w:rPr>
              <w:t>　</w:t>
            </w:r>
            <w:r>
              <w:rPr>
                <w:rFonts w:hint="eastAsia" w:ascii="仿宋" w:hAnsi="仿宋" w:eastAsia="仿宋"/>
                <w:color w:val="000000"/>
                <w:szCs w:val="21"/>
              </w:rPr>
              <w:t>提升我省一线社会体育指导员素质，为参加全国社会体育指导员比赛选拔人才，为我省社会体育指导员提供一个在全国交流展示的机会，提升我省社会体育指导员技能水平</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完成全省社会体育指导员交流展示大赛</w:t>
            </w:r>
            <w:r>
              <w:rPr>
                <w:rFonts w:hint="eastAsia" w:ascii="仿宋_GB2312" w:hAnsi="宋体" w:eastAsia="仿宋_GB2312" w:cs="宋体"/>
                <w:color w:val="000000"/>
                <w:kern w:val="0"/>
                <w:szCs w:val="21"/>
                <w:lang w:val="en-US" w:eastAsia="zh-CN"/>
              </w:rPr>
              <w:t>18.57</w:t>
            </w:r>
            <w:r>
              <w:rPr>
                <w:rFonts w:hint="eastAsia" w:ascii="仿宋_GB2312" w:hAnsi="宋体" w:eastAsia="仿宋_GB2312" w:cs="宋体"/>
                <w:color w:val="000000"/>
                <w:kern w:val="0"/>
                <w:szCs w:val="21"/>
              </w:rPr>
              <w:t>万元。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一级指标</w:t>
            </w:r>
          </w:p>
        </w:tc>
        <w:tc>
          <w:tcPr>
            <w:tcW w:w="130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二级指标</w:t>
            </w:r>
          </w:p>
        </w:tc>
        <w:tc>
          <w:tcPr>
            <w:tcW w:w="1275"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三级指标</w:t>
            </w:r>
          </w:p>
        </w:tc>
        <w:tc>
          <w:tcPr>
            <w:tcW w:w="856"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年度</w:t>
            </w:r>
          </w:p>
          <w:p>
            <w:pPr>
              <w:widowControl/>
              <w:spacing w:line="240" w:lineRule="exact"/>
              <w:jc w:val="center"/>
              <w:rPr>
                <w:rFonts w:ascii="仿宋" w:hAnsi="仿宋" w:eastAsia="仿宋" w:cs="宋体"/>
                <w:color w:val="000000"/>
                <w:kern w:val="0"/>
                <w:szCs w:val="21"/>
              </w:rPr>
            </w:pPr>
            <w:r>
              <w:rPr>
                <w:rFonts w:hint="eastAsia" w:ascii="仿宋" w:hAnsi="仿宋" w:eastAsia="仿宋" w:cs="宋体"/>
                <w:color w:val="000000"/>
                <w:kern w:val="0"/>
                <w:szCs w:val="21"/>
              </w:rPr>
              <w:t>指标值</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实际</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完成值</w:t>
            </w:r>
          </w:p>
        </w:tc>
        <w:tc>
          <w:tcPr>
            <w:tcW w:w="82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分值</w:t>
            </w:r>
          </w:p>
        </w:tc>
        <w:tc>
          <w:tcPr>
            <w:tcW w:w="873"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得分</w:t>
            </w:r>
          </w:p>
        </w:tc>
        <w:tc>
          <w:tcPr>
            <w:tcW w:w="141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偏差原因</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分析及</w:t>
            </w:r>
          </w:p>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改进措施</w:t>
            </w:r>
          </w:p>
        </w:tc>
      </w:tr>
      <w:tr>
        <w:tblPrEx>
          <w:tblCellMar>
            <w:top w:w="0" w:type="dxa"/>
            <w:left w:w="108" w:type="dxa"/>
            <w:bottom w:w="0" w:type="dxa"/>
            <w:right w:w="108" w:type="dxa"/>
          </w:tblCellMar>
        </w:tblPrEx>
        <w:trPr>
          <w:trHeight w:val="463"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restart"/>
            <w:tcBorders>
              <w:top w:val="nil"/>
              <w:left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产出指标</w:t>
            </w:r>
          </w:p>
          <w:p>
            <w:pPr>
              <w:widowControl/>
              <w:jc w:val="center"/>
              <w:rPr>
                <w:rFonts w:ascii="仿宋_GB2312" w:hAnsi="宋体" w:eastAsia="仿宋_GB2312" w:cs="宋体"/>
                <w:color w:val="000000"/>
                <w:kern w:val="0"/>
                <w:szCs w:val="21"/>
              </w:rPr>
            </w:pP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(50分)</w:t>
            </w:r>
          </w:p>
        </w:tc>
        <w:tc>
          <w:tcPr>
            <w:tcW w:w="1307"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数量指标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指标1：活动资金</w:t>
            </w:r>
            <w:r>
              <w:rPr>
                <w:rFonts w:hint="eastAsia" w:ascii="仿宋_GB2312" w:hAnsi="宋体" w:eastAsia="仿宋_GB2312" w:cs="宋体"/>
                <w:color w:val="000000"/>
                <w:kern w:val="0"/>
                <w:sz w:val="18"/>
                <w:szCs w:val="21"/>
                <w:lang w:val="en-US" w:eastAsia="zh-CN"/>
              </w:rPr>
              <w:t>18.57</w:t>
            </w:r>
            <w:r>
              <w:rPr>
                <w:rFonts w:hint="eastAsia" w:ascii="仿宋_GB2312" w:hAnsi="宋体" w:eastAsia="仿宋_GB2312" w:cs="宋体"/>
                <w:color w:val="000000"/>
                <w:kern w:val="0"/>
                <w:sz w:val="18"/>
                <w:szCs w:val="21"/>
              </w:rPr>
              <w:t>万</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210" w:firstLineChars="100"/>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7</w:t>
            </w:r>
            <w:r>
              <w:rPr>
                <w:rFonts w:hint="eastAsia" w:ascii="仿宋_GB2312" w:hAnsi="宋体" w:eastAsia="仿宋_GB2312" w:cs="宋体"/>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7</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trHeight w:val="463" w:hRule="atLeast"/>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widowControl/>
              <w:jc w:val="center"/>
              <w:rPr>
                <w:rFonts w:hint="eastAsia" w:ascii="仿宋_GB2312" w:hAnsi="宋体" w:eastAsia="仿宋_GB2312" w:cs="宋体"/>
                <w:color w:val="000000"/>
                <w:kern w:val="0"/>
                <w:szCs w:val="21"/>
              </w:rPr>
            </w:pPr>
          </w:p>
        </w:tc>
        <w:tc>
          <w:tcPr>
            <w:tcW w:w="1307"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仿宋_GB2312" w:hAnsi="宋体" w:eastAsia="仿宋_GB2312" w:cs="宋体"/>
                <w:color w:val="000000"/>
                <w:kern w:val="0"/>
                <w:szCs w:val="21"/>
              </w:rPr>
            </w:pP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 w:val="18"/>
                <w:szCs w:val="21"/>
                <w:lang w:eastAsia="zh-CN"/>
              </w:rPr>
            </w:pPr>
            <w:r>
              <w:rPr>
                <w:rFonts w:hint="eastAsia" w:ascii="仿宋_GB2312" w:hAnsi="宋体" w:eastAsia="仿宋_GB2312" w:cs="宋体"/>
                <w:color w:val="000000"/>
                <w:kern w:val="0"/>
                <w:sz w:val="18"/>
                <w:szCs w:val="21"/>
              </w:rPr>
              <w:t>指标</w:t>
            </w:r>
            <w:r>
              <w:rPr>
                <w:rFonts w:hint="eastAsia" w:ascii="仿宋_GB2312" w:hAnsi="宋体" w:eastAsia="仿宋_GB2312" w:cs="宋体"/>
                <w:color w:val="000000"/>
                <w:kern w:val="0"/>
                <w:sz w:val="18"/>
                <w:szCs w:val="21"/>
                <w:lang w:val="en-US" w:eastAsia="zh-CN"/>
              </w:rPr>
              <w:t>2</w:t>
            </w:r>
            <w:r>
              <w:rPr>
                <w:rFonts w:hint="eastAsia" w:ascii="仿宋_GB2312" w:hAnsi="宋体" w:eastAsia="仿宋_GB2312" w:cs="宋体"/>
                <w:color w:val="000000"/>
                <w:kern w:val="0"/>
                <w:sz w:val="18"/>
                <w:szCs w:val="21"/>
              </w:rPr>
              <w:t>：</w:t>
            </w:r>
            <w:r>
              <w:rPr>
                <w:rFonts w:hint="eastAsia" w:ascii="仿宋_GB2312" w:hAnsi="宋体" w:eastAsia="仿宋_GB2312" w:cs="宋体"/>
                <w:color w:val="000000"/>
                <w:kern w:val="0"/>
                <w:sz w:val="18"/>
                <w:szCs w:val="21"/>
                <w:lang w:eastAsia="zh-CN"/>
              </w:rPr>
              <w:t>参加活动人数</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200人</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210" w:firstLineChars="1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ind w:firstLine="210" w:firstLineChars="1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宋体" w:eastAsia="仿宋_GB2312" w:cs="宋体"/>
                <w:color w:val="000000"/>
                <w:kern w:val="0"/>
                <w:szCs w:val="21"/>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3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质量指标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指标1：保质保量按照活动项目标准和要求予以开展</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95%</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15</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3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时效指标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指标1：保证活动在12月底完成</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100</w:t>
            </w:r>
            <w:r>
              <w:rPr>
                <w:rFonts w:hint="eastAsia" w:ascii="仿宋_GB2312" w:hAnsi="宋体" w:eastAsia="仿宋_GB2312" w:cs="宋体"/>
                <w:color w:val="000000"/>
                <w:kern w:val="0"/>
                <w:szCs w:val="21"/>
              </w:rPr>
              <w:t>%</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3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指标1：活动成本控制在</w:t>
            </w:r>
            <w:r>
              <w:rPr>
                <w:rFonts w:hint="eastAsia" w:ascii="仿宋_GB2312" w:hAnsi="宋体" w:eastAsia="仿宋_GB2312" w:cs="宋体"/>
                <w:color w:val="000000"/>
                <w:kern w:val="0"/>
                <w:sz w:val="18"/>
                <w:szCs w:val="21"/>
                <w:lang w:val="en-US" w:eastAsia="zh-CN"/>
              </w:rPr>
              <w:t>18.57</w:t>
            </w:r>
            <w:r>
              <w:rPr>
                <w:rFonts w:hint="eastAsia" w:ascii="仿宋_GB2312" w:hAnsi="宋体" w:eastAsia="仿宋_GB2312" w:cs="宋体"/>
                <w:color w:val="000000"/>
                <w:kern w:val="0"/>
                <w:sz w:val="18"/>
                <w:szCs w:val="21"/>
              </w:rPr>
              <w:t>万</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restart"/>
            <w:tcBorders>
              <w:top w:val="single" w:color="auto" w:sz="4" w:space="0"/>
              <w:left w:val="nil"/>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效益指标</w:t>
            </w:r>
          </w:p>
          <w:p>
            <w:pPr>
              <w:widowControl/>
              <w:jc w:val="left"/>
              <w:rPr>
                <w:rFonts w:ascii="仿宋_GB2312" w:hAnsi="宋体" w:eastAsia="仿宋_GB2312" w:cs="宋体"/>
                <w:color w:val="000000"/>
                <w:kern w:val="0"/>
                <w:szCs w:val="21"/>
              </w:rPr>
            </w:pPr>
          </w:p>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（30分）</w:t>
            </w:r>
          </w:p>
        </w:tc>
        <w:tc>
          <w:tcPr>
            <w:tcW w:w="130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 w:val="18"/>
                <w:szCs w:val="21"/>
              </w:rPr>
            </w:pPr>
            <w:r>
              <w:rPr>
                <w:rFonts w:hint="eastAsia" w:ascii="仿宋_GB2312" w:hAnsi="宋体" w:eastAsia="仿宋_GB2312" w:cs="宋体"/>
                <w:color w:val="000000"/>
                <w:kern w:val="0"/>
                <w:sz w:val="18"/>
                <w:szCs w:val="21"/>
              </w:rPr>
              <w:t>指标1：对体育健身活动的开展起到良好的促进作用</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良好</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良好</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307" w:type="dxa"/>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指标1：提升全省社会体育指导员的素质</w:t>
            </w:r>
            <w:r>
              <w:rPr>
                <w:rFonts w:hint="eastAsia" w:ascii="仿宋_GB2312" w:hAnsi="宋体" w:eastAsia="仿宋_GB2312" w:cs="宋体"/>
                <w:color w:val="000000"/>
                <w:kern w:val="0"/>
                <w:sz w:val="18"/>
                <w:szCs w:val="21"/>
              </w:rPr>
              <w:tab/>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良好</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良好</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vMerge w:val="continue"/>
            <w:tcBorders>
              <w:left w:val="nil"/>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307" w:type="dxa"/>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益指标</w:t>
            </w:r>
          </w:p>
        </w:tc>
        <w:tc>
          <w:tcPr>
            <w:tcW w:w="1275"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21"/>
              </w:rPr>
              <w:t>指标1：活动无污染</w:t>
            </w:r>
          </w:p>
        </w:tc>
        <w:tc>
          <w:tcPr>
            <w:tcW w:w="85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良好</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良好</w:t>
            </w:r>
          </w:p>
        </w:tc>
        <w:tc>
          <w:tcPr>
            <w:tcW w:w="82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绩</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效</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标</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p>
        </w:tc>
        <w:tc>
          <w:tcPr>
            <w:tcW w:w="1307" w:type="dxa"/>
            <w:tcBorders>
              <w:top w:val="single" w:color="auto" w:sz="4" w:space="0"/>
              <w:left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可持续影响指标</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指标1：长期</w:t>
            </w:r>
          </w:p>
        </w:tc>
        <w:tc>
          <w:tcPr>
            <w:tcW w:w="8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shd w:val="clear" w:color="auto" w:fill="auto"/>
            <w:vAlign w:val="center"/>
          </w:tcPr>
          <w:p>
            <w:pPr>
              <w:jc w:val="left"/>
              <w:rPr>
                <w:rFonts w:ascii="仿宋_GB2312" w:hAnsi="宋体" w:eastAsia="仿宋_GB2312" w:cs="宋体"/>
                <w:color w:val="000000"/>
                <w:kern w:val="0"/>
                <w:szCs w:val="21"/>
              </w:rPr>
            </w:pPr>
          </w:p>
        </w:tc>
        <w:tc>
          <w:tcPr>
            <w:tcW w:w="1080" w:type="dxa"/>
            <w:tcBorders>
              <w:top w:val="single" w:color="auto" w:sz="4" w:space="0"/>
              <w:left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满意度</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w:t>
            </w:r>
          </w:p>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（10分）</w:t>
            </w:r>
          </w:p>
        </w:tc>
        <w:tc>
          <w:tcPr>
            <w:tcW w:w="1307" w:type="dxa"/>
            <w:tcBorders>
              <w:top w:val="single" w:color="auto" w:sz="4" w:space="0"/>
              <w:left w:val="nil"/>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服务对象满意度指标</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指标1：受益人群满意度90%</w:t>
            </w:r>
          </w:p>
        </w:tc>
        <w:tc>
          <w:tcPr>
            <w:tcW w:w="85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≥90%</w:t>
            </w:r>
          </w:p>
        </w:tc>
        <w:tc>
          <w:tcPr>
            <w:tcW w:w="1134"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95%</w:t>
            </w:r>
          </w:p>
        </w:tc>
        <w:tc>
          <w:tcPr>
            <w:tcW w:w="82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10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r>
        <w:tblPrEx>
          <w:tblCellMar>
            <w:top w:w="0" w:type="dxa"/>
            <w:left w:w="108" w:type="dxa"/>
            <w:bottom w:w="0" w:type="dxa"/>
            <w:right w:w="108" w:type="dxa"/>
          </w:tblCellMar>
        </w:tblPrEx>
        <w:trPr>
          <w:jc w:val="center"/>
        </w:trPr>
        <w:tc>
          <w:tcPr>
            <w:tcW w:w="6732"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　</w:t>
            </w:r>
            <w:r>
              <w:rPr>
                <w:rFonts w:hint="eastAsia" w:ascii="仿宋_GB2312" w:hAnsi="宋体" w:eastAsia="仿宋_GB2312" w:cs="宋体"/>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　</w:t>
            </w:r>
          </w:p>
        </w:tc>
      </w:tr>
    </w:tbl>
    <w:p>
      <w:pPr>
        <w:rPr>
          <w:rFonts w:hint="eastAsia" w:ascii="仿宋" w:hAnsi="仿宋" w:eastAsia="仿宋_GB2312"/>
          <w:sz w:val="18"/>
          <w:szCs w:val="18"/>
          <w:lang w:eastAsia="zh-CN"/>
        </w:rPr>
      </w:pPr>
      <w:r>
        <w:rPr>
          <w:rFonts w:hint="eastAsia" w:ascii="仿宋_GB2312" w:eastAsia="仿宋_GB2312"/>
          <w:kern w:val="0"/>
          <w:szCs w:val="21"/>
        </w:rPr>
        <w:t xml:space="preserve">填表人：王媛媛 </w:t>
      </w:r>
      <w:r>
        <w:rPr>
          <w:rFonts w:hint="eastAsia" w:ascii="仿宋_GB2312" w:eastAsia="仿宋_GB2312"/>
          <w:kern w:val="0"/>
          <w:szCs w:val="21"/>
          <w:lang w:val="en-US" w:eastAsia="zh-CN"/>
        </w:rPr>
        <w:t xml:space="preserve"> </w:t>
      </w:r>
      <w:r>
        <w:rPr>
          <w:rFonts w:hint="eastAsia" w:ascii="仿宋_GB2312" w:eastAsia="仿宋_GB2312"/>
          <w:kern w:val="0"/>
          <w:szCs w:val="21"/>
        </w:rPr>
        <w:t xml:space="preserve"> 填报日期：2</w:t>
      </w:r>
      <w:r>
        <w:rPr>
          <w:rFonts w:ascii="仿宋_GB2312" w:eastAsia="仿宋_GB2312"/>
          <w:kern w:val="0"/>
          <w:szCs w:val="21"/>
        </w:rPr>
        <w:t>0</w:t>
      </w:r>
      <w:r>
        <w:rPr>
          <w:rFonts w:hint="eastAsia" w:ascii="仿宋_GB2312" w:eastAsia="仿宋_GB2312"/>
          <w:kern w:val="0"/>
          <w:szCs w:val="21"/>
          <w:lang w:val="en-US" w:eastAsia="zh-CN"/>
        </w:rPr>
        <w:t>22</w:t>
      </w:r>
      <w:r>
        <w:rPr>
          <w:rFonts w:hint="eastAsia" w:ascii="仿宋_GB2312" w:eastAsia="仿宋_GB2312"/>
          <w:kern w:val="0"/>
          <w:szCs w:val="21"/>
        </w:rPr>
        <w:t>.</w:t>
      </w:r>
      <w:r>
        <w:rPr>
          <w:rFonts w:hint="eastAsia" w:ascii="仿宋_GB2312" w:eastAsia="仿宋_GB2312"/>
          <w:kern w:val="0"/>
          <w:szCs w:val="21"/>
          <w:lang w:val="en-US" w:eastAsia="zh-CN"/>
        </w:rPr>
        <w:t>4</w:t>
      </w:r>
      <w:r>
        <w:rPr>
          <w:rFonts w:hint="eastAsia" w:ascii="仿宋_GB2312" w:eastAsia="仿宋_GB2312"/>
          <w:kern w:val="0"/>
          <w:szCs w:val="21"/>
        </w:rPr>
        <w:t>.</w:t>
      </w:r>
      <w:r>
        <w:rPr>
          <w:rFonts w:hint="eastAsia" w:ascii="仿宋_GB2312" w:eastAsia="仿宋_GB2312"/>
          <w:kern w:val="0"/>
          <w:szCs w:val="21"/>
          <w:lang w:val="en-US" w:eastAsia="zh-CN"/>
        </w:rPr>
        <w:t>21</w:t>
      </w:r>
      <w:r>
        <w:rPr>
          <w:rFonts w:hint="eastAsia" w:ascii="仿宋_GB2312" w:eastAsia="仿宋_GB2312"/>
          <w:kern w:val="0"/>
          <w:szCs w:val="21"/>
        </w:rPr>
        <w:t xml:space="preserve">   联系电话：84537924   单位负责人签字：</w:t>
      </w:r>
      <w:r>
        <w:rPr>
          <w:rFonts w:hint="eastAsia" w:ascii="仿宋_GB2312" w:eastAsia="仿宋_GB2312"/>
          <w:kern w:val="0"/>
          <w:szCs w:val="21"/>
          <w:lang w:eastAsia="zh-CN"/>
        </w:rPr>
        <w:t>刘湘辉</w:t>
      </w:r>
    </w:p>
    <w:p>
      <w:pPr>
        <w:widowControl/>
        <w:spacing w:before="120" w:beforeLines="50" w:after="120" w:afterLines="50"/>
        <w:jc w:val="left"/>
        <w:rPr>
          <w:rFonts w:ascii="Times New Roman" w:hAnsi="Times New Roman" w:eastAsia="黑体" w:cs="Times New Roman"/>
          <w:kern w:val="0"/>
          <w:sz w:val="32"/>
          <w:szCs w:val="32"/>
        </w:rPr>
      </w:pPr>
    </w:p>
    <w:p>
      <w:pPr>
        <w:widowControl/>
        <w:spacing w:before="120" w:beforeLines="50" w:after="120" w:afterLines="50"/>
        <w:jc w:val="left"/>
        <w:rPr>
          <w:rFonts w:hint="eastAsia" w:ascii="Times New Roman" w:hAnsi="Times New Roman" w:eastAsia="黑体" w:cs="Times New Roman"/>
          <w:kern w:val="0"/>
          <w:sz w:val="32"/>
          <w:szCs w:val="32"/>
          <w:lang w:eastAsia="zh-CN"/>
        </w:rPr>
      </w:pPr>
      <w:r>
        <w:rPr>
          <w:rFonts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5</w:t>
      </w:r>
    </w:p>
    <w:p>
      <w:pPr>
        <w:spacing w:before="120" w:beforeLines="50" w:after="120" w:afterLines="50"/>
        <w:jc w:val="center"/>
        <w:rPr>
          <w:rFonts w:ascii="Times New Roman" w:hAnsi="Times New Roman" w:eastAsia="方正小标宋_GBK" w:cs="Times New Roman"/>
          <w:spacing w:val="-6"/>
          <w:sz w:val="36"/>
          <w:szCs w:val="36"/>
        </w:rPr>
      </w:pPr>
      <w:r>
        <w:rPr>
          <w:rFonts w:ascii="Times New Roman" w:hAnsi="Times New Roman" w:eastAsia="方正小标宋_GBK" w:cs="Times New Roman"/>
          <w:sz w:val="36"/>
          <w:szCs w:val="36"/>
        </w:rPr>
        <w:t>部门整体支出</w:t>
      </w:r>
      <w:r>
        <w:rPr>
          <w:rFonts w:ascii="Times New Roman" w:hAnsi="Times New Roman" w:eastAsia="方正小标宋_GBK" w:cs="Times New Roman"/>
          <w:spacing w:val="-6"/>
          <w:sz w:val="36"/>
          <w:szCs w:val="36"/>
        </w:rPr>
        <w:t>绩效自评工作考核评分表</w:t>
      </w:r>
    </w:p>
    <w:tbl>
      <w:tblPr>
        <w:tblStyle w:val="8"/>
        <w:tblW w:w="9503" w:type="dxa"/>
        <w:jc w:val="center"/>
        <w:tblLayout w:type="fixed"/>
        <w:tblCellMar>
          <w:top w:w="0" w:type="dxa"/>
          <w:left w:w="108" w:type="dxa"/>
          <w:bottom w:w="0" w:type="dxa"/>
          <w:right w:w="108" w:type="dxa"/>
        </w:tblCellMar>
      </w:tblPr>
      <w:tblGrid>
        <w:gridCol w:w="774"/>
        <w:gridCol w:w="1500"/>
        <w:gridCol w:w="6477"/>
        <w:gridCol w:w="752"/>
      </w:tblGrid>
      <w:tr>
        <w:tblPrEx>
          <w:tblCellMar>
            <w:top w:w="0" w:type="dxa"/>
            <w:left w:w="108" w:type="dxa"/>
            <w:bottom w:w="0" w:type="dxa"/>
            <w:right w:w="108" w:type="dxa"/>
          </w:tblCellMar>
        </w:tblPrEx>
        <w:trPr>
          <w:tblHeader/>
          <w:jc w:val="center"/>
        </w:trPr>
        <w:tc>
          <w:tcPr>
            <w:tcW w:w="77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仿宋_GB2312" w:hAnsi="Times New Roman" w:eastAsia="仿宋_GB2312" w:cs="Times New Roman"/>
                <w:b/>
                <w:szCs w:val="21"/>
              </w:rPr>
            </w:pPr>
            <w:r>
              <w:rPr>
                <w:rFonts w:hint="eastAsia" w:ascii="仿宋_GB2312" w:hAnsi="Times New Roman" w:eastAsia="仿宋_GB2312" w:cs="Times New Roman"/>
                <w:b/>
                <w:szCs w:val="21"/>
              </w:rPr>
              <w:t>一级指标</w:t>
            </w: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hAnsi="Times New Roman" w:eastAsia="仿宋_GB2312" w:cs="Times New Roman"/>
                <w:b/>
                <w:szCs w:val="21"/>
              </w:rPr>
            </w:pPr>
            <w:r>
              <w:rPr>
                <w:rFonts w:hint="eastAsia" w:ascii="仿宋_GB2312" w:hAnsi="Times New Roman" w:eastAsia="仿宋_GB2312" w:cs="Times New Roman"/>
                <w:b/>
                <w:szCs w:val="21"/>
              </w:rPr>
              <w:t>二级指标</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hAnsi="Times New Roman" w:eastAsia="仿宋_GB2312" w:cs="Times New Roman"/>
                <w:b/>
                <w:szCs w:val="21"/>
              </w:rPr>
            </w:pPr>
            <w:r>
              <w:rPr>
                <w:rFonts w:hint="eastAsia" w:ascii="仿宋_GB2312" w:hAnsi="Times New Roman" w:eastAsia="仿宋_GB2312" w:cs="Times New Roman"/>
                <w:b/>
                <w:szCs w:val="21"/>
              </w:rPr>
              <w:t>评分标准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仿宋_GB2312" w:hAnsi="Times New Roman" w:eastAsia="仿宋_GB2312" w:cs="Times New Roman"/>
                <w:b/>
                <w:szCs w:val="21"/>
              </w:rPr>
            </w:pPr>
            <w:r>
              <w:rPr>
                <w:rFonts w:hint="eastAsia" w:ascii="仿宋_GB2312" w:hAnsi="Times New Roman" w:eastAsia="仿宋_GB2312" w:cs="Times New Roman"/>
                <w:b/>
                <w:szCs w:val="21"/>
              </w:rPr>
              <w:t>评分</w:t>
            </w:r>
          </w:p>
        </w:tc>
      </w:tr>
      <w:tr>
        <w:tblPrEx>
          <w:tblCellMar>
            <w:top w:w="0" w:type="dxa"/>
            <w:left w:w="108" w:type="dxa"/>
            <w:bottom w:w="0" w:type="dxa"/>
            <w:right w:w="108" w:type="dxa"/>
          </w:tblCellMar>
        </w:tblPrEx>
        <w:trPr>
          <w:jc w:val="center"/>
        </w:trPr>
        <w:tc>
          <w:tcPr>
            <w:tcW w:w="774" w:type="dxa"/>
            <w:vMerge w:val="restart"/>
            <w:tcBorders>
              <w:top w:val="single" w:color="auto" w:sz="4" w:space="0"/>
              <w:left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布置工作</w:t>
            </w:r>
          </w:p>
          <w:p>
            <w:pPr>
              <w:spacing w:line="300" w:lineRule="exact"/>
              <w:jc w:val="center"/>
              <w:rPr>
                <w:rFonts w:ascii="Times New Roman" w:hAnsi="Times New Roman" w:eastAsia="仿宋_GB2312" w:cs="Times New Roman"/>
                <w:szCs w:val="21"/>
              </w:rPr>
            </w:pPr>
          </w:p>
          <w:p>
            <w:pPr>
              <w:spacing w:line="300" w:lineRule="exact"/>
              <w:jc w:val="left"/>
              <w:rPr>
                <w:rFonts w:ascii="Times New Roman" w:hAnsi="Times New Roman" w:eastAsia="仿宋_GB2312" w:cs="Times New Roman"/>
                <w:szCs w:val="21"/>
              </w:rPr>
            </w:pPr>
            <w:r>
              <w:rPr>
                <w:rFonts w:ascii="Times New Roman" w:hAnsi="Times New Roman" w:eastAsia="仿宋_GB2312" w:cs="Times New Roman"/>
                <w:szCs w:val="21"/>
              </w:rPr>
              <w:t>10分</w:t>
            </w:r>
          </w:p>
        </w:tc>
        <w:tc>
          <w:tcPr>
            <w:tcW w:w="1500" w:type="dxa"/>
            <w:tcBorders>
              <w:top w:val="single" w:color="auto" w:sz="4" w:space="0"/>
              <w:left w:val="nil"/>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自评通知</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（8分）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1、印发绩效自评通知的得2分，否则不得分。</w:t>
            </w:r>
          </w:p>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2、按照本规程规定，绩效自评通知包括自评范围、自评主要依据、自评主要内容、自评程序和步骤、有关要求等内容，并附有本通知要求的附件的，得6分；否则缺1项扣1分，最多扣6分。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　</w:t>
            </w:r>
            <w:r>
              <w:rPr>
                <w:rFonts w:hint="eastAsia" w:ascii="Times New Roman" w:hAnsi="Times New Roman" w:eastAsia="仿宋_GB2312" w:cs="Times New Roman"/>
                <w:szCs w:val="21"/>
              </w:rPr>
              <w:t>8</w:t>
            </w:r>
          </w:p>
        </w:tc>
      </w:tr>
      <w:tr>
        <w:tblPrEx>
          <w:tblCellMar>
            <w:top w:w="0" w:type="dxa"/>
            <w:left w:w="108" w:type="dxa"/>
            <w:bottom w:w="0" w:type="dxa"/>
            <w:right w:w="108" w:type="dxa"/>
          </w:tblCellMar>
        </w:tblPrEx>
        <w:trPr>
          <w:jc w:val="center"/>
        </w:trPr>
        <w:tc>
          <w:tcPr>
            <w:tcW w:w="774" w:type="dxa"/>
            <w:vMerge w:val="continue"/>
            <w:tcBorders>
              <w:left w:val="single" w:color="auto" w:sz="4" w:space="0"/>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工作小组</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（2分）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成立绩效自评工作小组的得2分，否则不得分。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0</w:t>
            </w:r>
          </w:p>
        </w:tc>
      </w:tr>
      <w:tr>
        <w:tblPrEx>
          <w:tblCellMar>
            <w:top w:w="0" w:type="dxa"/>
            <w:left w:w="108" w:type="dxa"/>
            <w:bottom w:w="0" w:type="dxa"/>
            <w:right w:w="108" w:type="dxa"/>
          </w:tblCellMar>
        </w:tblPrEx>
        <w:trPr>
          <w:jc w:val="center"/>
        </w:trPr>
        <w:tc>
          <w:tcPr>
            <w:tcW w:w="774" w:type="dxa"/>
            <w:vMerge w:val="restart"/>
            <w:tcBorders>
              <w:top w:val="single" w:color="auto" w:sz="4" w:space="0"/>
              <w:left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实施评价</w:t>
            </w:r>
          </w:p>
          <w:p>
            <w:pPr>
              <w:spacing w:line="300" w:lineRule="exact"/>
              <w:jc w:val="center"/>
              <w:rPr>
                <w:rFonts w:ascii="Times New Roman" w:hAnsi="Times New Roman" w:eastAsia="仿宋_GB2312" w:cs="Times New Roman"/>
                <w:szCs w:val="21"/>
              </w:rPr>
            </w:pP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30分</w:t>
            </w: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单位自查</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（20分）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省级预算部门本级和所属单位都要开展绩效自查，转移支付项目单位都要开展绩效自查，市、县级主管部门都要汇总本区域转移支付情况；以上各项每发现一个单位没有做相应工作的，扣1分，最多扣20分。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　</w:t>
            </w:r>
            <w:r>
              <w:rPr>
                <w:rFonts w:hint="eastAsia" w:ascii="Times New Roman" w:hAnsi="Times New Roman" w:eastAsia="仿宋_GB2312" w:cs="Times New Roman"/>
                <w:szCs w:val="21"/>
              </w:rPr>
              <w:t>20</w:t>
            </w:r>
          </w:p>
        </w:tc>
      </w:tr>
      <w:tr>
        <w:tblPrEx>
          <w:tblCellMar>
            <w:top w:w="0" w:type="dxa"/>
            <w:left w:w="108" w:type="dxa"/>
            <w:bottom w:w="0" w:type="dxa"/>
            <w:right w:w="108" w:type="dxa"/>
          </w:tblCellMar>
        </w:tblPrEx>
        <w:trPr>
          <w:jc w:val="center"/>
        </w:trPr>
        <w:tc>
          <w:tcPr>
            <w:tcW w:w="774" w:type="dxa"/>
            <w:vMerge w:val="continue"/>
            <w:tcBorders>
              <w:left w:val="single" w:color="auto" w:sz="4" w:space="0"/>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p>
        </w:tc>
        <w:tc>
          <w:tcPr>
            <w:tcW w:w="1500" w:type="dxa"/>
            <w:tcBorders>
              <w:top w:val="nil"/>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提交报告</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（10分）</w:t>
            </w:r>
          </w:p>
        </w:tc>
        <w:tc>
          <w:tcPr>
            <w:tcW w:w="6477" w:type="dxa"/>
            <w:tcBorders>
              <w:top w:val="nil"/>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按时向省财政厅报送报告的得10分；每推迟一个工作日报送报告的扣1分，最多扣10分。</w:t>
            </w:r>
          </w:p>
        </w:tc>
        <w:tc>
          <w:tcPr>
            <w:tcW w:w="752" w:type="dxa"/>
            <w:tcBorders>
              <w:top w:val="nil"/>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hint="eastAsia" w:ascii="Times New Roman" w:hAnsi="Times New Roman" w:eastAsia="仿宋_GB2312" w:cs="Times New Roman"/>
                <w:szCs w:val="21"/>
              </w:rPr>
              <w:t xml:space="preserve"> </w:t>
            </w:r>
            <w:r>
              <w:rPr>
                <w:rFonts w:hint="eastAsia" w:ascii="Times New Roman" w:hAnsi="Times New Roman" w:eastAsia="仿宋_GB2312" w:cs="Times New Roman"/>
                <w:szCs w:val="21"/>
                <w:lang w:val="en-US" w:eastAsia="zh-CN"/>
              </w:rPr>
              <w:t xml:space="preserve"> </w:t>
            </w:r>
            <w:r>
              <w:rPr>
                <w:rFonts w:hint="eastAsia" w:ascii="Times New Roman" w:hAnsi="Times New Roman" w:eastAsia="仿宋_GB2312" w:cs="Times New Roman"/>
                <w:szCs w:val="21"/>
              </w:rPr>
              <w:t>10</w:t>
            </w:r>
          </w:p>
        </w:tc>
      </w:tr>
      <w:tr>
        <w:tblPrEx>
          <w:tblCellMar>
            <w:top w:w="0" w:type="dxa"/>
            <w:left w:w="108" w:type="dxa"/>
            <w:bottom w:w="0" w:type="dxa"/>
            <w:right w:w="108" w:type="dxa"/>
          </w:tblCellMar>
        </w:tblPrEx>
        <w:trPr>
          <w:jc w:val="center"/>
        </w:trPr>
        <w:tc>
          <w:tcPr>
            <w:tcW w:w="77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自评报告</w:t>
            </w:r>
          </w:p>
          <w:p>
            <w:pPr>
              <w:spacing w:line="300" w:lineRule="exact"/>
              <w:jc w:val="center"/>
              <w:rPr>
                <w:rFonts w:ascii="Times New Roman" w:hAnsi="Times New Roman" w:eastAsia="仿宋_GB2312" w:cs="Times New Roman"/>
                <w:szCs w:val="21"/>
              </w:rPr>
            </w:pP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60分</w:t>
            </w: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自评报告</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的完整性</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（15分）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1、绩效自评报告正文部分内容齐全的，得8分；否则每少一个部分扣2分，最多扣8分。</w:t>
            </w:r>
          </w:p>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2、绩效自评报告附件部分内容齐全的，得7分；否则每少一个部分扣2分，最多扣7分。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15</w:t>
            </w:r>
          </w:p>
        </w:tc>
      </w:tr>
      <w:tr>
        <w:tblPrEx>
          <w:tblCellMar>
            <w:top w:w="0" w:type="dxa"/>
            <w:left w:w="108" w:type="dxa"/>
            <w:bottom w:w="0" w:type="dxa"/>
            <w:right w:w="108" w:type="dxa"/>
          </w:tblCellMar>
        </w:tblPrEx>
        <w:trPr>
          <w:jc w:val="center"/>
        </w:trPr>
        <w:tc>
          <w:tcPr>
            <w:tcW w:w="7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p>
        </w:tc>
        <w:tc>
          <w:tcPr>
            <w:tcW w:w="1500" w:type="dxa"/>
            <w:tcBorders>
              <w:top w:val="single" w:color="auto" w:sz="4" w:space="0"/>
              <w:left w:val="nil"/>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绩效自评表</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（15分）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1、部门整体支出和项目支出绩效指标反映产出、效益、服务对象满意度方面的指标和预算执行率的权重符合本规程的，得2分，否则按比例扣除相应的分数。</w:t>
            </w:r>
          </w:p>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2、部门整体支出和项目支出绩效指标全部细化到三级指标的，得3分；部分细化的，酌情扣分；没有细化的，不得分。</w:t>
            </w:r>
          </w:p>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3、部门整体支出和项目支出三级绩效指标内涵明确、具体、可衡量的得5分；突出核心指标，精简实用的得3分；指标与部门整体支出和项目支出密切相关，全面反映产出和效益的得2分；否则每项酌情扣分，最多扣10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15</w:t>
            </w:r>
          </w:p>
        </w:tc>
      </w:tr>
      <w:tr>
        <w:tblPrEx>
          <w:tblCellMar>
            <w:top w:w="0" w:type="dxa"/>
            <w:left w:w="108" w:type="dxa"/>
            <w:bottom w:w="0" w:type="dxa"/>
            <w:right w:w="108" w:type="dxa"/>
          </w:tblCellMar>
        </w:tblPrEx>
        <w:trPr>
          <w:jc w:val="center"/>
        </w:trPr>
        <w:tc>
          <w:tcPr>
            <w:tcW w:w="7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绩效评价</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报告反映</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问题情况</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（15分）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绩效评价发现问题详实全面的得15分，只提出资金不足问题的不得分；其他情况酌情扣分。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hint="eastAsia" w:ascii="Times New Roman" w:hAnsi="Times New Roman" w:eastAsia="仿宋_GB2312" w:cs="Times New Roman"/>
                <w:szCs w:val="21"/>
                <w:lang w:eastAsia="zh-CN"/>
              </w:rPr>
            </w:pPr>
            <w:r>
              <w:rPr>
                <w:rFonts w:hint="eastAsia" w:ascii="Times New Roman" w:hAnsi="Times New Roman" w:eastAsia="仿宋_GB2312" w:cs="Times New Roman"/>
                <w:szCs w:val="21"/>
                <w:lang w:val="en-US" w:eastAsia="zh-CN"/>
              </w:rPr>
              <w:t>8</w:t>
            </w:r>
          </w:p>
        </w:tc>
      </w:tr>
      <w:tr>
        <w:tblPrEx>
          <w:tblCellMar>
            <w:top w:w="0" w:type="dxa"/>
            <w:left w:w="108" w:type="dxa"/>
            <w:bottom w:w="0" w:type="dxa"/>
            <w:right w:w="108" w:type="dxa"/>
          </w:tblCellMar>
        </w:tblPrEx>
        <w:trPr>
          <w:jc w:val="center"/>
        </w:trPr>
        <w:tc>
          <w:tcPr>
            <w:tcW w:w="77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p>
        </w:tc>
        <w:tc>
          <w:tcPr>
            <w:tcW w:w="1500"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针对问题</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提出可行性建议的情况</w:t>
            </w:r>
          </w:p>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（15分）</w:t>
            </w:r>
          </w:p>
        </w:tc>
        <w:tc>
          <w:tcPr>
            <w:tcW w:w="6477" w:type="dxa"/>
            <w:tcBorders>
              <w:top w:val="single" w:color="auto" w:sz="4" w:space="0"/>
              <w:left w:val="nil"/>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r>
              <w:rPr>
                <w:rFonts w:ascii="Times New Roman" w:hAnsi="Times New Roman" w:eastAsia="仿宋_GB2312" w:cs="Times New Roman"/>
                <w:szCs w:val="21"/>
              </w:rPr>
              <w:t>针对评价发现问题提出包含有关政策在内的可行性建议的得15分，只提出加大资金投入建议的不得分；其他情况酌情扣分。</w:t>
            </w:r>
          </w:p>
        </w:tc>
        <w:tc>
          <w:tcPr>
            <w:tcW w:w="752" w:type="dxa"/>
            <w:tcBorders>
              <w:top w:val="single" w:color="auto" w:sz="4" w:space="0"/>
              <w:left w:val="nil"/>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hint="eastAsia" w:ascii="Times New Roman" w:hAnsi="Times New Roman" w:eastAsia="仿宋_GB2312" w:cs="Times New Roman"/>
                <w:szCs w:val="21"/>
              </w:rPr>
              <w:t>10</w:t>
            </w:r>
          </w:p>
        </w:tc>
      </w:tr>
      <w:tr>
        <w:tblPrEx>
          <w:tblCellMar>
            <w:top w:w="0" w:type="dxa"/>
            <w:left w:w="108" w:type="dxa"/>
            <w:bottom w:w="0" w:type="dxa"/>
            <w:right w:w="108" w:type="dxa"/>
          </w:tblCellMar>
        </w:tblPrEx>
        <w:trPr>
          <w:jc w:val="center"/>
        </w:trPr>
        <w:tc>
          <w:tcPr>
            <w:tcW w:w="77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合计</w:t>
            </w:r>
          </w:p>
        </w:tc>
        <w:tc>
          <w:tcPr>
            <w:tcW w:w="150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jc w:val="center"/>
              <w:rPr>
                <w:rFonts w:ascii="Times New Roman" w:hAnsi="Times New Roman" w:eastAsia="仿宋_GB2312" w:cs="Times New Roman"/>
                <w:szCs w:val="21"/>
              </w:rPr>
            </w:pPr>
            <w:r>
              <w:rPr>
                <w:rFonts w:ascii="Times New Roman" w:hAnsi="Times New Roman" w:eastAsia="仿宋_GB2312" w:cs="Times New Roman"/>
                <w:szCs w:val="21"/>
              </w:rPr>
              <w:t>100分</w:t>
            </w:r>
          </w:p>
        </w:tc>
        <w:tc>
          <w:tcPr>
            <w:tcW w:w="64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rPr>
                <w:rFonts w:ascii="Times New Roman" w:hAnsi="Times New Roman" w:eastAsia="仿宋_GB2312" w:cs="Times New Roman"/>
                <w:szCs w:val="21"/>
              </w:rPr>
            </w:pPr>
          </w:p>
        </w:tc>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00" w:lineRule="exact"/>
              <w:rPr>
                <w:rFonts w:hint="eastAsia" w:ascii="Times New Roman" w:hAnsi="Times New Roman" w:eastAsia="仿宋_GB2312" w:cs="Times New Roman"/>
                <w:szCs w:val="21"/>
                <w:lang w:eastAsia="zh-CN"/>
              </w:rPr>
            </w:pPr>
            <w:r>
              <w:rPr>
                <w:rFonts w:ascii="Times New Roman" w:hAnsi="Times New Roman" w:eastAsia="仿宋_GB2312" w:cs="Times New Roman"/>
                <w:szCs w:val="21"/>
              </w:rPr>
              <w:t>　</w:t>
            </w:r>
            <w:r>
              <w:rPr>
                <w:rFonts w:hint="eastAsia" w:ascii="Times New Roman" w:hAnsi="Times New Roman" w:eastAsia="仿宋_GB2312" w:cs="Times New Roman"/>
                <w:szCs w:val="21"/>
              </w:rPr>
              <w:t>8</w:t>
            </w:r>
            <w:r>
              <w:rPr>
                <w:rFonts w:hint="eastAsia" w:ascii="Times New Roman" w:hAnsi="Times New Roman" w:eastAsia="仿宋_GB2312" w:cs="Times New Roman"/>
                <w:szCs w:val="21"/>
                <w:lang w:val="en-US" w:eastAsia="zh-CN"/>
              </w:rPr>
              <w:t>6</w:t>
            </w:r>
          </w:p>
        </w:tc>
      </w:tr>
    </w:tbl>
    <w:p>
      <w:pPr>
        <w:widowControl/>
        <w:spacing w:before="156" w:beforeLines="50" w:after="156" w:afterLines="50"/>
        <w:jc w:val="left"/>
        <w:rPr>
          <w:rFonts w:hint="eastAsia" w:ascii="Times New Roman" w:hAnsi="Times New Roman" w:eastAsia="黑体" w:cs="Times New Roman"/>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Arial Narrow">
    <w:panose1 w:val="020B0606020202030204"/>
    <w:charset w:val="00"/>
    <w:family w:val="swiss"/>
    <w:pitch w:val="default"/>
    <w:sig w:usb0="00000287" w:usb1="00000800" w:usb2="00000000" w:usb3="00000000" w:csb0="2000009F" w:csb1="DFD70000"/>
  </w:font>
  <w:font w:name="??_GB2312">
    <w:altName w:val="DejaVu Math TeX Gyre"/>
    <w:panose1 w:val="00000000000000000000"/>
    <w:charset w:val="00"/>
    <w:family w:val="auto"/>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DejaVu Math TeX Gyre">
    <w:panose1 w:val="02000503000000000000"/>
    <w:charset w:val="00"/>
    <w:family w:val="auto"/>
    <w:pitch w:val="default"/>
    <w:sig w:usb0="A10000EF" w:usb1="4201F9EE" w:usb2="02000000" w:usb3="00000000" w:csb0="60000193" w:csb1="0DD4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4NzEyNzRmNzQ1NTdjNjM2MjAwNzdlNzgyMTdjODAifQ=="/>
  </w:docVars>
  <w:rsids>
    <w:rsidRoot w:val="004506F9"/>
    <w:rsid w:val="0002229B"/>
    <w:rsid w:val="000273BD"/>
    <w:rsid w:val="000415B7"/>
    <w:rsid w:val="00041E3F"/>
    <w:rsid w:val="00047E7E"/>
    <w:rsid w:val="00055DAA"/>
    <w:rsid w:val="00061F7B"/>
    <w:rsid w:val="000658A3"/>
    <w:rsid w:val="00065DEE"/>
    <w:rsid w:val="00074155"/>
    <w:rsid w:val="00075A63"/>
    <w:rsid w:val="000A3F69"/>
    <w:rsid w:val="00103957"/>
    <w:rsid w:val="00136620"/>
    <w:rsid w:val="00152C6D"/>
    <w:rsid w:val="00162D39"/>
    <w:rsid w:val="001678BD"/>
    <w:rsid w:val="001A67DB"/>
    <w:rsid w:val="001C3C29"/>
    <w:rsid w:val="001D51E5"/>
    <w:rsid w:val="001E080D"/>
    <w:rsid w:val="001E53D0"/>
    <w:rsid w:val="001F0C3B"/>
    <w:rsid w:val="00202C82"/>
    <w:rsid w:val="00205995"/>
    <w:rsid w:val="00214427"/>
    <w:rsid w:val="00226CB7"/>
    <w:rsid w:val="00264552"/>
    <w:rsid w:val="00264EF9"/>
    <w:rsid w:val="00265724"/>
    <w:rsid w:val="0027426B"/>
    <w:rsid w:val="002A154B"/>
    <w:rsid w:val="002E0A30"/>
    <w:rsid w:val="003130C4"/>
    <w:rsid w:val="00316C4B"/>
    <w:rsid w:val="0032192B"/>
    <w:rsid w:val="003479BD"/>
    <w:rsid w:val="0037197D"/>
    <w:rsid w:val="003768D5"/>
    <w:rsid w:val="003C47E6"/>
    <w:rsid w:val="003C4FC2"/>
    <w:rsid w:val="004165B1"/>
    <w:rsid w:val="00416E61"/>
    <w:rsid w:val="0042790C"/>
    <w:rsid w:val="004407F0"/>
    <w:rsid w:val="00445FE5"/>
    <w:rsid w:val="004506F9"/>
    <w:rsid w:val="004717A2"/>
    <w:rsid w:val="00473DF3"/>
    <w:rsid w:val="00487911"/>
    <w:rsid w:val="00491741"/>
    <w:rsid w:val="004A3630"/>
    <w:rsid w:val="004A3884"/>
    <w:rsid w:val="004B6C30"/>
    <w:rsid w:val="00500E5F"/>
    <w:rsid w:val="005122EF"/>
    <w:rsid w:val="0051441A"/>
    <w:rsid w:val="00517C33"/>
    <w:rsid w:val="00523644"/>
    <w:rsid w:val="0054069E"/>
    <w:rsid w:val="00544866"/>
    <w:rsid w:val="00551FAD"/>
    <w:rsid w:val="005767CC"/>
    <w:rsid w:val="00590D9F"/>
    <w:rsid w:val="00595D26"/>
    <w:rsid w:val="005A74E6"/>
    <w:rsid w:val="005B404E"/>
    <w:rsid w:val="005B6C72"/>
    <w:rsid w:val="005C23A6"/>
    <w:rsid w:val="005D4D55"/>
    <w:rsid w:val="005E2CFB"/>
    <w:rsid w:val="005F3D1C"/>
    <w:rsid w:val="005F68A0"/>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A96"/>
    <w:rsid w:val="00720FF1"/>
    <w:rsid w:val="00727A53"/>
    <w:rsid w:val="00730053"/>
    <w:rsid w:val="00760E1B"/>
    <w:rsid w:val="00787B42"/>
    <w:rsid w:val="007C4539"/>
    <w:rsid w:val="007F3657"/>
    <w:rsid w:val="00812ED5"/>
    <w:rsid w:val="00814B1E"/>
    <w:rsid w:val="00820B4E"/>
    <w:rsid w:val="008277D9"/>
    <w:rsid w:val="0084478C"/>
    <w:rsid w:val="0086638C"/>
    <w:rsid w:val="008A3E8D"/>
    <w:rsid w:val="009237C4"/>
    <w:rsid w:val="00944C48"/>
    <w:rsid w:val="00950252"/>
    <w:rsid w:val="00967F5D"/>
    <w:rsid w:val="009A0F95"/>
    <w:rsid w:val="009B3ADF"/>
    <w:rsid w:val="009C3B52"/>
    <w:rsid w:val="009E6817"/>
    <w:rsid w:val="009E6E9A"/>
    <w:rsid w:val="009F6273"/>
    <w:rsid w:val="00A01D2B"/>
    <w:rsid w:val="00A30120"/>
    <w:rsid w:val="00A4216E"/>
    <w:rsid w:val="00A42218"/>
    <w:rsid w:val="00A70249"/>
    <w:rsid w:val="00A70B02"/>
    <w:rsid w:val="00A71D9F"/>
    <w:rsid w:val="00A92E9F"/>
    <w:rsid w:val="00B3049A"/>
    <w:rsid w:val="00B32567"/>
    <w:rsid w:val="00B33BEA"/>
    <w:rsid w:val="00B57C9F"/>
    <w:rsid w:val="00B63572"/>
    <w:rsid w:val="00B845B3"/>
    <w:rsid w:val="00B85D8B"/>
    <w:rsid w:val="00BB4A40"/>
    <w:rsid w:val="00BD6C3E"/>
    <w:rsid w:val="00BE3674"/>
    <w:rsid w:val="00C10681"/>
    <w:rsid w:val="00C273C5"/>
    <w:rsid w:val="00C3049A"/>
    <w:rsid w:val="00C31B1E"/>
    <w:rsid w:val="00C77645"/>
    <w:rsid w:val="00C80FEE"/>
    <w:rsid w:val="00C837A5"/>
    <w:rsid w:val="00CE04C3"/>
    <w:rsid w:val="00CE76A0"/>
    <w:rsid w:val="00D148C6"/>
    <w:rsid w:val="00D17A8A"/>
    <w:rsid w:val="00D415BA"/>
    <w:rsid w:val="00D644EE"/>
    <w:rsid w:val="00D64CD8"/>
    <w:rsid w:val="00DB1113"/>
    <w:rsid w:val="00DC2C33"/>
    <w:rsid w:val="00DD06FF"/>
    <w:rsid w:val="00DD5FE9"/>
    <w:rsid w:val="00E00C7A"/>
    <w:rsid w:val="00E1463F"/>
    <w:rsid w:val="00E37D6C"/>
    <w:rsid w:val="00E55B68"/>
    <w:rsid w:val="00E67BE6"/>
    <w:rsid w:val="00E8683C"/>
    <w:rsid w:val="00EA2B72"/>
    <w:rsid w:val="00EE0BD2"/>
    <w:rsid w:val="00F379FF"/>
    <w:rsid w:val="00F738E7"/>
    <w:rsid w:val="00F74360"/>
    <w:rsid w:val="00FB462F"/>
    <w:rsid w:val="00FE16FA"/>
    <w:rsid w:val="00FE328A"/>
    <w:rsid w:val="00FE4BB4"/>
    <w:rsid w:val="00FE6269"/>
    <w:rsid w:val="00FF5CD6"/>
    <w:rsid w:val="09C53241"/>
    <w:rsid w:val="18FFED74"/>
    <w:rsid w:val="35DEC3E8"/>
    <w:rsid w:val="5FF715CE"/>
    <w:rsid w:val="697E6020"/>
    <w:rsid w:val="6ECFF805"/>
    <w:rsid w:val="7BFFBE13"/>
    <w:rsid w:val="7E2D9A88"/>
    <w:rsid w:val="7E9FDDA7"/>
    <w:rsid w:val="7FFD71C9"/>
    <w:rsid w:val="8DF76453"/>
    <w:rsid w:val="AF79A4CF"/>
    <w:rsid w:val="B6FE905B"/>
    <w:rsid w:val="B9F7DBCA"/>
    <w:rsid w:val="BEDDA321"/>
    <w:rsid w:val="C3EAC682"/>
    <w:rsid w:val="CF7FC7FA"/>
    <w:rsid w:val="DBDB1BD5"/>
    <w:rsid w:val="E77FDAB4"/>
    <w:rsid w:val="EBBDCE75"/>
    <w:rsid w:val="EDBDD3ED"/>
    <w:rsid w:val="EF7BAB2D"/>
    <w:rsid w:val="EFDE00E6"/>
    <w:rsid w:val="F9A46F8A"/>
    <w:rsid w:val="FBDF37C1"/>
    <w:rsid w:val="FDFF7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Calibri Light" w:hAnsi="Calibri Light"/>
      <w:b/>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8"/>
    <w:qFormat/>
    <w:uiPriority w:val="0"/>
    <w:pPr>
      <w:spacing w:after="120"/>
    </w:pPr>
    <w:rPr>
      <w:rFonts w:ascii="Times New Roman" w:hAnsi="Times New Roman" w:eastAsia="宋体" w:cs="Times New Roman"/>
      <w:szCs w:val="24"/>
    </w:rPr>
  </w:style>
  <w:style w:type="paragraph" w:styleId="4">
    <w:name w:val="Body Text Indent"/>
    <w:basedOn w:val="1"/>
    <w:link w:val="16"/>
    <w:qFormat/>
    <w:uiPriority w:val="0"/>
    <w:pPr>
      <w:tabs>
        <w:tab w:val="left" w:pos="2160"/>
      </w:tabs>
      <w:spacing w:line="620" w:lineRule="exact"/>
      <w:ind w:firstLine="640" w:firstLineChars="200"/>
    </w:pPr>
    <w:rPr>
      <w:rFonts w:ascii="仿宋_GB2312" w:hAnsi="Times New Roman" w:eastAsia="仿宋_GB2312" w:cs="Times New Roman"/>
      <w:snapToGrid w:val="0"/>
      <w:color w:val="FF0000"/>
      <w:kern w:val="0"/>
      <w:sz w:val="32"/>
      <w:szCs w:val="24"/>
    </w:rPr>
  </w:style>
  <w:style w:type="paragraph" w:styleId="5">
    <w:name w:val="Balloon Text"/>
    <w:basedOn w:val="1"/>
    <w:link w:val="15"/>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0"/>
  </w:style>
  <w:style w:type="character" w:customStyle="1" w:styleId="11">
    <w:name w:val="页眉 Char"/>
    <w:basedOn w:val="9"/>
    <w:link w:val="7"/>
    <w:qFormat/>
    <w:uiPriority w:val="99"/>
    <w:rPr>
      <w:sz w:val="18"/>
      <w:szCs w:val="18"/>
    </w:rPr>
  </w:style>
  <w:style w:type="character" w:customStyle="1" w:styleId="12">
    <w:name w:val="页脚 Char"/>
    <w:basedOn w:val="9"/>
    <w:link w:val="6"/>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99"/>
    <w:pPr>
      <w:ind w:firstLine="420" w:firstLineChars="200"/>
    </w:pPr>
  </w:style>
  <w:style w:type="character" w:customStyle="1" w:styleId="15">
    <w:name w:val="批注框文本 Char"/>
    <w:basedOn w:val="9"/>
    <w:link w:val="5"/>
    <w:qFormat/>
    <w:uiPriority w:val="99"/>
    <w:rPr>
      <w:sz w:val="18"/>
      <w:szCs w:val="18"/>
    </w:rPr>
  </w:style>
  <w:style w:type="character" w:customStyle="1" w:styleId="16">
    <w:name w:val="正文文本缩进 Char"/>
    <w:basedOn w:val="9"/>
    <w:link w:val="4"/>
    <w:qFormat/>
    <w:uiPriority w:val="0"/>
    <w:rPr>
      <w:rFonts w:ascii="仿宋_GB2312" w:hAnsi="Times New Roman" w:eastAsia="仿宋_GB2312" w:cs="Times New Roman"/>
      <w:snapToGrid w:val="0"/>
      <w:color w:val="FF0000"/>
      <w:kern w:val="0"/>
      <w:sz w:val="32"/>
      <w:szCs w:val="24"/>
    </w:rPr>
  </w:style>
  <w:style w:type="paragraph" w:customStyle="1" w:styleId="17">
    <w:name w:val="表格内容"/>
    <w:basedOn w:val="3"/>
    <w:qFormat/>
    <w:uiPriority w:val="0"/>
    <w:pPr>
      <w:suppressLineNumbers/>
      <w:suppressAutoHyphens/>
      <w:jc w:val="left"/>
    </w:pPr>
    <w:rPr>
      <w:rFonts w:cs="Tahoma"/>
      <w:kern w:val="0"/>
      <w:sz w:val="24"/>
    </w:rPr>
  </w:style>
  <w:style w:type="character" w:customStyle="1" w:styleId="18">
    <w:name w:val="正文文本 Char"/>
    <w:basedOn w:val="9"/>
    <w:link w:val="3"/>
    <w:qFormat/>
    <w:uiPriority w:val="0"/>
    <w:rPr>
      <w:rFonts w:ascii="Times New Roman" w:hAnsi="Times New Roman" w:eastAsia="宋体" w:cs="Times New Roman"/>
      <w:szCs w:val="24"/>
    </w:rPr>
  </w:style>
  <w:style w:type="paragraph" w:customStyle="1" w:styleId="19">
    <w:name w:val="列出段落1"/>
    <w:basedOn w:val="1"/>
    <w:qFormat/>
    <w:uiPriority w:val="34"/>
    <w:pPr>
      <w:ind w:firstLine="420" w:firstLineChars="200"/>
    </w:pPr>
    <w:rPr>
      <w:rFonts w:ascii="Times New Roman" w:hAnsi="Times New Roman" w:eastAsia="宋体" w:cs="Times New Roman"/>
      <w:szCs w:val="24"/>
    </w:rPr>
  </w:style>
  <w:style w:type="paragraph" w:customStyle="1" w:styleId="20">
    <w:name w:val="p0"/>
    <w:basedOn w:val="1"/>
    <w:qFormat/>
    <w:uiPriority w:val="0"/>
    <w:pPr>
      <w:widowControl/>
    </w:pPr>
    <w:rPr>
      <w:rFonts w:ascii="Calibri" w:hAnsi="Calibri" w:eastAsia="宋体" w:cs="Times New Roman"/>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45</Pages>
  <Words>2695</Words>
  <Characters>15364</Characters>
  <Lines>128</Lines>
  <Paragraphs>36</Paragraphs>
  <TotalTime>1</TotalTime>
  <ScaleCrop>false</ScaleCrop>
  <LinksUpToDate>false</LinksUpToDate>
  <CharactersWithSpaces>18023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2020-07-04T10:32:00Z</dcterms:created>
  <dc:creator>李航 null</dc:creator>
  <cp:lastModifiedBy>nickydan</cp:lastModifiedBy>
  <cp:lastPrinted>2021-08-07T16:54:00Z</cp:lastPrinted>
  <dcterms:modified xsi:type="dcterms:W3CDTF">2023-09-26T07:56:06Z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2DEED2FEEF334953B6B9448EA39BE135_12</vt:lpwstr>
  </property>
</Properties>
</file>