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年湖南省益阳生态环境监测中心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一、部门职能职责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二、机构设置情况及部门预算构成情况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三、部门收支总体情况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四、一般公共预算拨款支出预算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五、政府性基金预算情况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Style w:val="9"/>
          <w:rFonts w:eastAsia="仿宋_GB2312"/>
          <w:b w:val="0"/>
          <w:bCs/>
          <w:sz w:val="32"/>
          <w:szCs w:val="32"/>
        </w:rPr>
      </w:pPr>
      <w:r>
        <w:rPr>
          <w:rStyle w:val="9"/>
          <w:rFonts w:eastAsia="仿宋_GB2312"/>
          <w:b w:val="0"/>
          <w:bCs/>
          <w:sz w:val="32"/>
          <w:szCs w:val="32"/>
        </w:rPr>
        <w:t>六、其他情况说明</w:t>
      </w:r>
    </w:p>
    <w:p>
      <w:pPr>
        <w:pStyle w:val="6"/>
        <w:widowControl/>
        <w:spacing w:beforeLines="50" w:afterLines="50" w:line="460" w:lineRule="exact"/>
        <w:ind w:firstLine="640" w:firstLineChars="200"/>
        <w:rPr>
          <w:rFonts w:eastAsia="仿宋_GB2312"/>
          <w:b/>
          <w:bCs/>
          <w:sz w:val="32"/>
          <w:szCs w:val="32"/>
        </w:rPr>
      </w:pPr>
      <w:r>
        <w:rPr>
          <w:rStyle w:val="9"/>
          <w:rFonts w:hint="eastAsia" w:eastAsia="仿宋_GB2312"/>
          <w:b w:val="0"/>
          <w:bCs/>
          <w:sz w:val="32"/>
          <w:szCs w:val="32"/>
        </w:rPr>
        <w:t>七、名词解释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24、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一般公共预算基本支出表</w:t>
      </w:r>
    </w:p>
    <w:p>
      <w:pPr>
        <w:pStyle w:val="2"/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</w:rPr>
        <w:t>部门职能职责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1、负责派驻行政区域内生态环境质量监测、分析评价工作。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2、负责派驻行政区域内环境质量监测网络和信息系统的维护管理。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3、指导和协助市州生态环境局开展生态环境应急监测、执法监测、污染源监测等工作。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4、负责对县级环境监测机构开展技术和业务指导。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5、负责承办上级部门交办的其他环境监测工作。</w:t>
      </w:r>
    </w:p>
    <w:p>
      <w:pPr>
        <w:widowControl/>
        <w:spacing w:line="600" w:lineRule="exact"/>
        <w:ind w:firstLine="627" w:firstLineChars="196"/>
      </w:pPr>
      <w:r>
        <w:rPr>
          <w:rFonts w:hint="eastAsia" w:eastAsia="黑体"/>
          <w:bCs/>
          <w:kern w:val="0"/>
          <w:sz w:val="32"/>
          <w:szCs w:val="32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</w:rPr>
        <w:t>机构设置及预算单位构成</w:t>
      </w:r>
      <w:r>
        <w:rPr>
          <w:rFonts w:eastAsia="黑体"/>
          <w:bCs/>
          <w:kern w:val="0"/>
          <w:sz w:val="32"/>
          <w:szCs w:val="32"/>
        </w:rPr>
        <w:t>情况</w:t>
      </w:r>
    </w:p>
    <w:p>
      <w:pPr>
        <w:pStyle w:val="2"/>
      </w:pP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hint="eastAsia" w:eastAsia="楷体_GB2312"/>
          <w:b/>
          <w:sz w:val="32"/>
          <w:szCs w:val="32"/>
        </w:rPr>
        <w:t>一</w:t>
      </w:r>
      <w:r>
        <w:rPr>
          <w:rFonts w:eastAsia="楷体_GB2312"/>
          <w:b/>
          <w:sz w:val="32"/>
          <w:szCs w:val="32"/>
        </w:rPr>
        <w:t>）机构设置。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益阳生态环境监测中心是独立核算的副处级全额事业单位，内设11个科室，分别是办公室、组织人事科（纪检监察室）、综合研究科、财务科、分析技术科、水环境监测科、大气环境监测科、土壤生态环境监测科、生态环境监测科（辐射监测）、质量管理科、污染源与应急监测科。</w:t>
      </w:r>
    </w:p>
    <w:p>
      <w:pPr>
        <w:widowControl/>
        <w:numPr>
          <w:ilvl w:val="0"/>
          <w:numId w:val="2"/>
        </w:numPr>
        <w:spacing w:line="600" w:lineRule="exact"/>
        <w:ind w:firstLine="321" w:firstLineChars="100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预算单位构成情况</w:t>
      </w:r>
    </w:p>
    <w:p>
      <w:pPr>
        <w:pStyle w:val="2"/>
        <w:widowControl/>
        <w:spacing w:line="360" w:lineRule="auto"/>
        <w:ind w:firstLine="640" w:firstLineChars="200"/>
      </w:pP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我单位无下级预算单位，因此，纳入本年度部门预算编制范围为湖南省</w:t>
      </w:r>
      <w:r>
        <w:rPr>
          <w:rFonts w:hint="eastAsia" w:eastAsia="仿宋_GB2312"/>
          <w:sz w:val="32"/>
          <w:szCs w:val="32"/>
        </w:rPr>
        <w:t>益阳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生态环境监测中心本级。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</w:rPr>
        <w:t>1430.26</w:t>
      </w:r>
      <w:r>
        <w:rPr>
          <w:rFonts w:eastAsia="仿宋_GB2312"/>
          <w:sz w:val="32"/>
          <w:szCs w:val="32"/>
        </w:rPr>
        <w:t xml:space="preserve"> 万元，其中，一般公共预算拨款 </w:t>
      </w:r>
      <w:r>
        <w:rPr>
          <w:rFonts w:hint="eastAsia" w:eastAsia="仿宋_GB2312"/>
          <w:sz w:val="32"/>
          <w:szCs w:val="32"/>
        </w:rPr>
        <w:t>1283.8</w:t>
      </w:r>
      <w:r>
        <w:rPr>
          <w:rFonts w:eastAsia="仿宋_GB2312"/>
          <w:sz w:val="32"/>
          <w:szCs w:val="32"/>
        </w:rPr>
        <w:t xml:space="preserve"> 万元，上年结转结余</w:t>
      </w:r>
      <w:r>
        <w:rPr>
          <w:rFonts w:hint="eastAsia" w:eastAsia="仿宋_GB2312"/>
          <w:sz w:val="32"/>
          <w:szCs w:val="32"/>
        </w:rPr>
        <w:t>146.46万元</w:t>
      </w:r>
      <w:r>
        <w:rPr>
          <w:rFonts w:eastAsia="仿宋_GB2312"/>
          <w:sz w:val="32"/>
          <w:szCs w:val="32"/>
        </w:rPr>
        <w:t>。收入较去年增加</w:t>
      </w:r>
      <w:r>
        <w:rPr>
          <w:rFonts w:hint="eastAsia" w:eastAsia="仿宋_GB2312"/>
          <w:sz w:val="32"/>
          <w:szCs w:val="32"/>
        </w:rPr>
        <w:t>53.54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增加3.89%，</w:t>
      </w:r>
      <w:r>
        <w:rPr>
          <w:rFonts w:eastAsia="仿宋_GB2312"/>
          <w:sz w:val="32"/>
          <w:szCs w:val="32"/>
        </w:rPr>
        <w:t>主要是一般公共预算拨款</w:t>
      </w:r>
      <w:r>
        <w:rPr>
          <w:rFonts w:hint="eastAsia" w:eastAsia="仿宋_GB2312"/>
          <w:sz w:val="32"/>
          <w:szCs w:val="32"/>
        </w:rPr>
        <w:t>收入增加51.58万元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上级补助收入增加30万元，上年结余减少28.04万元。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年本单位支出预算 </w:t>
      </w:r>
      <w:r>
        <w:rPr>
          <w:rFonts w:hint="eastAsia" w:eastAsia="仿宋_GB2312"/>
          <w:sz w:val="32"/>
          <w:szCs w:val="32"/>
        </w:rPr>
        <w:t>1430.26</w:t>
      </w:r>
      <w:r>
        <w:rPr>
          <w:rFonts w:eastAsia="仿宋_GB2312"/>
          <w:sz w:val="32"/>
          <w:szCs w:val="32"/>
        </w:rPr>
        <w:t xml:space="preserve"> 万元，其中，社会保障和就业支出</w:t>
      </w:r>
      <w:r>
        <w:rPr>
          <w:rFonts w:hint="eastAsia" w:eastAsia="仿宋_GB2312"/>
          <w:sz w:val="32"/>
          <w:szCs w:val="32"/>
        </w:rPr>
        <w:t>87.5万元，卫生健康支出70 万元，节能环保支出 1188.76万元，住房保障支出84万元</w:t>
      </w:r>
      <w:r>
        <w:rPr>
          <w:rFonts w:eastAsia="仿宋_GB2312"/>
          <w:sz w:val="32"/>
          <w:szCs w:val="32"/>
        </w:rPr>
        <w:t>。支出较去年增加</w:t>
      </w:r>
      <w:r>
        <w:rPr>
          <w:rFonts w:hint="eastAsia" w:eastAsia="仿宋_GB2312"/>
          <w:sz w:val="32"/>
          <w:szCs w:val="32"/>
        </w:rPr>
        <w:t>53.54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增加3.89%，</w:t>
      </w:r>
      <w:r>
        <w:rPr>
          <w:rFonts w:eastAsia="仿宋_GB2312"/>
          <w:sz w:val="32"/>
          <w:szCs w:val="32"/>
        </w:rPr>
        <w:t>主要是一般公共预算拨款</w:t>
      </w:r>
      <w:r>
        <w:rPr>
          <w:rFonts w:hint="eastAsia" w:eastAsia="仿宋_GB2312"/>
          <w:sz w:val="32"/>
          <w:szCs w:val="32"/>
        </w:rPr>
        <w:t>支出增加51.58万元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上级补助支出增加30万元，上年结余减少28.04万元。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年本单位一般公共预算拨款支出预算 </w:t>
      </w:r>
      <w:r>
        <w:rPr>
          <w:rFonts w:hint="eastAsia" w:eastAsia="仿宋_GB2312"/>
          <w:sz w:val="32"/>
          <w:szCs w:val="32"/>
        </w:rPr>
        <w:t>1430.26</w:t>
      </w:r>
      <w:r>
        <w:rPr>
          <w:rFonts w:eastAsia="仿宋_GB2312"/>
          <w:sz w:val="32"/>
          <w:szCs w:val="32"/>
        </w:rPr>
        <w:t xml:space="preserve"> 万元，较去年增加</w:t>
      </w:r>
      <w:r>
        <w:rPr>
          <w:rFonts w:hint="eastAsia" w:eastAsia="仿宋_GB2312"/>
          <w:sz w:val="32"/>
          <w:szCs w:val="32"/>
        </w:rPr>
        <w:t>53.54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增加3.89%。</w:t>
      </w:r>
      <w:r>
        <w:rPr>
          <w:rFonts w:eastAsia="仿宋_GB2312"/>
          <w:sz w:val="32"/>
          <w:szCs w:val="32"/>
        </w:rPr>
        <w:t>其中，社会保障和就业支出</w:t>
      </w:r>
      <w:r>
        <w:rPr>
          <w:rFonts w:hint="eastAsia" w:eastAsia="仿宋_GB2312"/>
          <w:sz w:val="32"/>
          <w:szCs w:val="32"/>
        </w:rPr>
        <w:t xml:space="preserve"> 87.5万元</w:t>
      </w:r>
      <w:r>
        <w:rPr>
          <w:rFonts w:eastAsia="仿宋_GB2312"/>
          <w:sz w:val="32"/>
          <w:szCs w:val="32"/>
        </w:rPr>
        <w:t xml:space="preserve">，占 </w:t>
      </w:r>
      <w:r>
        <w:rPr>
          <w:rFonts w:hint="eastAsia" w:eastAsia="仿宋_GB2312"/>
          <w:sz w:val="32"/>
          <w:szCs w:val="32"/>
        </w:rPr>
        <w:t>6.12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卫生健康支出 70 万元</w:t>
      </w:r>
      <w:r>
        <w:rPr>
          <w:rFonts w:eastAsia="仿宋_GB2312"/>
          <w:sz w:val="32"/>
          <w:szCs w:val="32"/>
        </w:rPr>
        <w:t xml:space="preserve">，占 </w:t>
      </w:r>
      <w:r>
        <w:rPr>
          <w:rFonts w:hint="eastAsia" w:eastAsia="仿宋_GB2312"/>
          <w:sz w:val="32"/>
          <w:szCs w:val="32"/>
        </w:rPr>
        <w:t>4.89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节能环保支出 1188.76万元，</w:t>
      </w:r>
      <w:r>
        <w:rPr>
          <w:rFonts w:eastAsia="仿宋_GB2312"/>
          <w:sz w:val="32"/>
          <w:szCs w:val="32"/>
        </w:rPr>
        <w:t xml:space="preserve">占 </w:t>
      </w:r>
      <w:r>
        <w:rPr>
          <w:rFonts w:hint="eastAsia" w:eastAsia="仿宋_GB2312"/>
          <w:sz w:val="32"/>
          <w:szCs w:val="32"/>
        </w:rPr>
        <w:t>83.12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住房保障支出84万元，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5.87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numPr>
          <w:ilvl w:val="0"/>
          <w:numId w:val="3"/>
        </w:numPr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</w:rPr>
        <w:t>958.8</w:t>
      </w:r>
      <w:r>
        <w:rPr>
          <w:rFonts w:eastAsia="仿宋_GB2312"/>
          <w:sz w:val="32"/>
          <w:szCs w:val="32"/>
        </w:rPr>
        <w:t xml:space="preserve">  万元，系保障我单位机构正常运转、完成日常工作任务而发生的各项支出，包括用于在职人员的工资性支出、离休人员的离休费、各项社会保障缴费、住房公积金等人员经费，以及办公费、印刷费、水电费、办公设备购置等日常公用经费。其中：工资福利支出835.8万元，商品和服务支出123万元，对个人和家庭的补助支出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年本单位项目支出预算 </w:t>
      </w:r>
      <w:r>
        <w:rPr>
          <w:rFonts w:hint="eastAsia" w:eastAsia="仿宋_GB2312"/>
          <w:sz w:val="32"/>
          <w:szCs w:val="32"/>
        </w:rPr>
        <w:t>471.46</w:t>
      </w:r>
      <w:r>
        <w:rPr>
          <w:rFonts w:eastAsia="仿宋_GB2312"/>
          <w:sz w:val="32"/>
          <w:szCs w:val="32"/>
        </w:rPr>
        <w:t xml:space="preserve"> 万元，主要是部门为完成特定行政工作任务或事业发展目标而发生的支出，包括</w:t>
      </w:r>
      <w:r>
        <w:rPr>
          <w:rFonts w:hint="eastAsia" w:eastAsia="仿宋_GB2312"/>
          <w:sz w:val="32"/>
          <w:szCs w:val="32"/>
        </w:rPr>
        <w:t>其他</w:t>
      </w:r>
      <w:r>
        <w:rPr>
          <w:rFonts w:eastAsia="仿宋_GB2312"/>
          <w:sz w:val="32"/>
          <w:szCs w:val="32"/>
        </w:rPr>
        <w:t>事业发展专项、业务费</w:t>
      </w:r>
      <w:r>
        <w:rPr>
          <w:rFonts w:hint="eastAsia" w:eastAsia="仿宋_GB2312"/>
          <w:sz w:val="32"/>
          <w:szCs w:val="32"/>
        </w:rPr>
        <w:t>工作经费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省级专项资金</w:t>
      </w:r>
      <w:r>
        <w:rPr>
          <w:rFonts w:eastAsia="仿宋_GB2312"/>
          <w:sz w:val="32"/>
          <w:szCs w:val="32"/>
        </w:rPr>
        <w:t xml:space="preserve">等，其中：其他环境监察与监测支出 </w:t>
      </w:r>
      <w:r>
        <w:rPr>
          <w:rFonts w:hint="eastAsia" w:eastAsia="仿宋_GB2312"/>
          <w:sz w:val="32"/>
          <w:szCs w:val="32"/>
        </w:rPr>
        <w:t>399.85</w:t>
      </w:r>
      <w:r>
        <w:rPr>
          <w:rFonts w:eastAsia="仿宋_GB2312"/>
          <w:sz w:val="32"/>
          <w:szCs w:val="32"/>
        </w:rPr>
        <w:t xml:space="preserve"> 万元，主要用于水环境质量监测、噪声监测、酸雨监测、仪器设备购置、实验室仪器运行维护、党建扶贫等方面；</w:t>
      </w:r>
      <w:r>
        <w:rPr>
          <w:rFonts w:hint="eastAsia" w:eastAsia="仿宋_GB2312"/>
          <w:sz w:val="32"/>
          <w:szCs w:val="32"/>
        </w:rPr>
        <w:t>土壤</w:t>
      </w:r>
      <w:r>
        <w:rPr>
          <w:rFonts w:eastAsia="仿宋_GB2312"/>
          <w:sz w:val="32"/>
          <w:szCs w:val="32"/>
        </w:rPr>
        <w:t xml:space="preserve">支出 </w:t>
      </w:r>
      <w:r>
        <w:rPr>
          <w:rFonts w:hint="eastAsia" w:eastAsia="仿宋_GB2312"/>
          <w:sz w:val="32"/>
          <w:szCs w:val="32"/>
        </w:rPr>
        <w:t>41.61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，主要用于土壤能力建设和土壤环境与底泥监测方面；</w:t>
      </w:r>
      <w:r>
        <w:rPr>
          <w:rFonts w:eastAsia="仿宋_GB2312"/>
          <w:sz w:val="32"/>
          <w:szCs w:val="32"/>
        </w:rPr>
        <w:t xml:space="preserve">生态环境监测与信息支出 </w:t>
      </w:r>
      <w:r>
        <w:rPr>
          <w:rFonts w:hint="eastAsia"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湖南省地下水环境监管能力建设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2022年本单位无政府性基金预算安排的支出。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2022年本单位机关运行经费</w:t>
      </w:r>
      <w:r>
        <w:rPr>
          <w:rFonts w:hint="eastAsia" w:eastAsia="仿宋_GB2312"/>
          <w:sz w:val="32"/>
          <w:szCs w:val="32"/>
        </w:rPr>
        <w:t>123</w:t>
      </w:r>
      <w:r>
        <w:rPr>
          <w:rFonts w:eastAsia="仿宋_GB2312"/>
          <w:sz w:val="32"/>
          <w:szCs w:val="32"/>
        </w:rPr>
        <w:t>万元，比上年预算</w:t>
      </w:r>
      <w:r>
        <w:rPr>
          <w:rFonts w:hint="eastAsia" w:eastAsia="仿宋_GB2312"/>
          <w:sz w:val="32"/>
          <w:szCs w:val="32"/>
        </w:rPr>
        <w:t>增加29.75</w:t>
      </w:r>
      <w:r>
        <w:rPr>
          <w:rFonts w:eastAsia="仿宋_GB2312"/>
          <w:sz w:val="32"/>
          <w:szCs w:val="32"/>
        </w:rPr>
        <w:t xml:space="preserve"> 万元，上升</w:t>
      </w:r>
      <w:r>
        <w:rPr>
          <w:rFonts w:hint="eastAsia" w:eastAsia="仿宋_GB2312"/>
          <w:sz w:val="32"/>
          <w:szCs w:val="32"/>
        </w:rPr>
        <w:t>31.9</w:t>
      </w:r>
      <w:r>
        <w:rPr>
          <w:rFonts w:eastAsia="仿宋_GB2312"/>
          <w:sz w:val="32"/>
          <w:szCs w:val="32"/>
        </w:rPr>
        <w:t xml:space="preserve"> %，主要是</w:t>
      </w:r>
      <w:r>
        <w:rPr>
          <w:rFonts w:hint="eastAsia" w:eastAsia="仿宋_GB2312"/>
          <w:sz w:val="32"/>
          <w:szCs w:val="32"/>
        </w:rPr>
        <w:t>2022年工会经费、物业费等开支增加。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 xml:space="preserve">2022年本单位“三公”经费预算数为 </w:t>
      </w:r>
      <w:r>
        <w:rPr>
          <w:rFonts w:hint="eastAsia" w:eastAsia="仿宋_GB2312"/>
          <w:sz w:val="32"/>
          <w:szCs w:val="32"/>
        </w:rPr>
        <w:t>26</w:t>
      </w:r>
      <w:r>
        <w:rPr>
          <w:rFonts w:eastAsia="仿宋_GB2312"/>
          <w:sz w:val="32"/>
          <w:szCs w:val="32"/>
        </w:rPr>
        <w:t xml:space="preserve">万元，其中，公务接待费 </w:t>
      </w:r>
      <w:r>
        <w:rPr>
          <w:rFonts w:hint="eastAsia" w:eastAsia="仿宋_GB2312"/>
          <w:sz w:val="32"/>
          <w:szCs w:val="32"/>
        </w:rPr>
        <w:t>3.5</w:t>
      </w:r>
      <w:r>
        <w:rPr>
          <w:rFonts w:eastAsia="仿宋_GB2312"/>
          <w:sz w:val="32"/>
          <w:szCs w:val="32"/>
        </w:rPr>
        <w:t xml:space="preserve"> 万元，公务用车购置及运行费 </w:t>
      </w:r>
      <w:r>
        <w:rPr>
          <w:rFonts w:hint="eastAsia" w:eastAsia="仿宋_GB2312"/>
          <w:sz w:val="32"/>
          <w:szCs w:val="32"/>
        </w:rPr>
        <w:t>22.5</w:t>
      </w:r>
      <w:r>
        <w:rPr>
          <w:rFonts w:eastAsia="仿宋_GB2312"/>
          <w:sz w:val="32"/>
          <w:szCs w:val="32"/>
        </w:rPr>
        <w:t xml:space="preserve">万元（其中，公务用车运行费 </w:t>
      </w:r>
      <w:r>
        <w:rPr>
          <w:rFonts w:hint="eastAsia" w:eastAsia="仿宋_GB2312"/>
          <w:sz w:val="32"/>
          <w:szCs w:val="32"/>
        </w:rPr>
        <w:t>22.5</w:t>
      </w:r>
      <w:r>
        <w:rPr>
          <w:rFonts w:eastAsia="仿宋_GB2312"/>
          <w:sz w:val="32"/>
          <w:szCs w:val="32"/>
        </w:rPr>
        <w:t>万元）。2022年“三公”经费预算较上年持平。</w:t>
      </w:r>
    </w:p>
    <w:p>
      <w:pPr>
        <w:widowControl/>
        <w:spacing w:line="600" w:lineRule="exact"/>
        <w:ind w:firstLine="660"/>
        <w:rPr>
          <w:rFonts w:eastAsia="仿宋_GB2312"/>
          <w:b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2022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年单位一般性支出预算安排</w:t>
      </w:r>
      <w:r>
        <w:rPr>
          <w:rFonts w:hint="eastAsia" w:eastAsia="仿宋_GB2312"/>
          <w:sz w:val="32"/>
          <w:szCs w:val="32"/>
        </w:rPr>
        <w:t>118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万元，主要包括：办公费</w:t>
      </w:r>
      <w:r>
        <w:rPr>
          <w:rFonts w:hint="eastAsia" w:eastAsia="仿宋_GB2312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万元、印刷费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万元、水费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万元、电费</w:t>
      </w:r>
      <w:r>
        <w:rPr>
          <w:rFonts w:hint="eastAsia" w:eastAsia="仿宋_GB231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 xml:space="preserve"> 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、邮电费</w:t>
      </w: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</w:t>
      </w:r>
      <w:r>
        <w:rPr>
          <w:rFonts w:hint="eastAsia" w:eastAsia="仿宋_GB2312"/>
          <w:sz w:val="32"/>
          <w:szCs w:val="32"/>
        </w:rPr>
        <w:t>物业管理费20万元、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公务用车运行维护费</w:t>
      </w:r>
      <w:r>
        <w:rPr>
          <w:rFonts w:hint="eastAsia" w:eastAsia="仿宋_GB2312"/>
          <w:sz w:val="32"/>
          <w:szCs w:val="32"/>
        </w:rPr>
        <w:t>22.5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万元、差旅费</w:t>
      </w: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万元、会议费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万元、培训费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万元、公务接待费</w:t>
      </w:r>
      <w:r>
        <w:rPr>
          <w:rFonts w:hint="eastAsia" w:eastAsia="仿宋_GB2312"/>
          <w:sz w:val="32"/>
          <w:szCs w:val="32"/>
        </w:rPr>
        <w:t>3.5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万元、维修（护）费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万元、工会经费</w:t>
      </w:r>
      <w:r>
        <w:rPr>
          <w:rFonts w:hint="eastAsia" w:eastAsia="仿宋_GB2312"/>
          <w:sz w:val="32"/>
          <w:szCs w:val="32"/>
        </w:rPr>
        <w:t>31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万元、福利费</w:t>
      </w:r>
      <w:r>
        <w:rPr>
          <w:rFonts w:hint="eastAsia" w:eastAsia="仿宋_GB2312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万元、其他交通费</w:t>
      </w:r>
      <w:r>
        <w:rPr>
          <w:rFonts w:hint="eastAsia" w:eastAsia="仿宋_GB2312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2022年本单位会议费预算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13次</w:t>
      </w:r>
      <w:r>
        <w:rPr>
          <w:rFonts w:eastAsia="仿宋_GB2312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150</w:t>
      </w:r>
      <w:r>
        <w:rPr>
          <w:rFonts w:eastAsia="仿宋_GB2312"/>
          <w:sz w:val="32"/>
          <w:szCs w:val="32"/>
        </w:rPr>
        <w:t>人，内容为大气质量汇商会议</w:t>
      </w:r>
      <w:r>
        <w:rPr>
          <w:rFonts w:hint="eastAsia" w:eastAsia="仿宋_GB2312"/>
          <w:sz w:val="32"/>
          <w:szCs w:val="32"/>
        </w:rPr>
        <w:t>4次（区县站长、副站长）、质量管理体系宣贯会议1次（县级站）、水质自动站运行及数据审核会议4次、生态环境质量监测推进及协调会议4次</w:t>
      </w:r>
      <w:r>
        <w:rPr>
          <w:rFonts w:eastAsia="仿宋_GB2312"/>
          <w:sz w:val="32"/>
          <w:szCs w:val="32"/>
        </w:rPr>
        <w:t>；培训费预算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培训；</w:t>
      </w:r>
      <w:r>
        <w:rPr>
          <w:rFonts w:hint="eastAsia" w:eastAsia="仿宋_GB2312"/>
          <w:sz w:val="32"/>
          <w:szCs w:val="32"/>
        </w:rPr>
        <w:t>未</w:t>
      </w:r>
      <w:r>
        <w:rPr>
          <w:rFonts w:eastAsia="仿宋_GB2312"/>
          <w:sz w:val="32"/>
          <w:szCs w:val="32"/>
        </w:rPr>
        <w:t xml:space="preserve">拟举办节庆、晚会、论坛、赛事活动，经费预算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本部门2022年度政府采购预算总额0万元，其中：政府采购货物支出0万元、政府采购工程支出0万元、政府采购服务支出0万元。</w:t>
      </w:r>
      <w:bookmarkStart w:id="0" w:name="_GoBack"/>
      <w:bookmarkEnd w:id="0"/>
    </w:p>
    <w:p>
      <w:pPr>
        <w:widowControl/>
        <w:spacing w:line="600" w:lineRule="exact"/>
        <w:ind w:firstLine="66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 xml:space="preserve">年12月底，本单位共有公务用车 </w:t>
      </w:r>
      <w:r>
        <w:rPr>
          <w:rFonts w:hint="eastAsia" w:eastAsia="仿宋_GB2312"/>
          <w:kern w:val="0"/>
          <w:sz w:val="32"/>
          <w:szCs w:val="32"/>
        </w:rPr>
        <w:t>6</w:t>
      </w:r>
      <w:r>
        <w:rPr>
          <w:rFonts w:eastAsia="仿宋_GB2312"/>
          <w:kern w:val="0"/>
          <w:sz w:val="32"/>
          <w:szCs w:val="32"/>
        </w:rPr>
        <w:t>辆，其中</w:t>
      </w:r>
      <w:r>
        <w:rPr>
          <w:rFonts w:hint="eastAsia" w:eastAsia="仿宋_GB2312"/>
          <w:kern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领导干部用车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辆、一般公务用车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辆、一般执法执勤用车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辆、</w:t>
      </w:r>
      <w:r>
        <w:rPr>
          <w:rFonts w:eastAsia="仿宋_GB2312"/>
          <w:kern w:val="0"/>
          <w:sz w:val="32"/>
          <w:szCs w:val="32"/>
        </w:rPr>
        <w:t xml:space="preserve">特种专业技术用车 </w:t>
      </w:r>
      <w:r>
        <w:rPr>
          <w:rFonts w:hint="eastAsia" w:eastAsia="仿宋_GB2312"/>
          <w:kern w:val="0"/>
          <w:sz w:val="32"/>
          <w:szCs w:val="32"/>
        </w:rPr>
        <w:t>6</w:t>
      </w:r>
      <w:r>
        <w:rPr>
          <w:rFonts w:eastAsia="仿宋_GB2312"/>
          <w:kern w:val="0"/>
          <w:sz w:val="32"/>
          <w:szCs w:val="32"/>
        </w:rPr>
        <w:t xml:space="preserve"> 辆；单位价值50万元以上通用设备</w:t>
      </w:r>
      <w:r>
        <w:rPr>
          <w:rFonts w:hint="eastAsia"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 xml:space="preserve"> 台，为办公楼变压器，账面原值</w:t>
      </w:r>
      <w:r>
        <w:rPr>
          <w:rFonts w:hint="eastAsia" w:eastAsia="仿宋_GB2312"/>
          <w:kern w:val="0"/>
          <w:sz w:val="32"/>
          <w:szCs w:val="32"/>
        </w:rPr>
        <w:t>75.6万元</w:t>
      </w:r>
      <w:r>
        <w:rPr>
          <w:rFonts w:eastAsia="仿宋_GB2312"/>
          <w:kern w:val="0"/>
          <w:sz w:val="32"/>
          <w:szCs w:val="32"/>
        </w:rPr>
        <w:t xml:space="preserve">，单位价值100万元以上专用设备 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 xml:space="preserve"> 台。2022年拟新增配备单位价值50万元以上通用设备 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 xml:space="preserve">台，单位价值100万元以上专用设备 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 xml:space="preserve"> 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</w:t>
      </w:r>
      <w:r>
        <w:rPr>
          <w:rFonts w:hint="eastAsia" w:eastAsia="楷体_GB2312"/>
          <w:b/>
          <w:kern w:val="2"/>
          <w:sz w:val="32"/>
          <w:szCs w:val="32"/>
        </w:rPr>
        <w:t>六）预算绩效目标说明：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按照预算绩效管理工作的总体要求，</w:t>
      </w:r>
      <w:r>
        <w:rPr>
          <w:rFonts w:eastAsia="仿宋_GB2312"/>
          <w:kern w:val="0"/>
          <w:sz w:val="32"/>
          <w:szCs w:val="32"/>
        </w:rPr>
        <w:t>本单位所有支出实行绩效</w:t>
      </w:r>
      <w:r>
        <w:rPr>
          <w:rFonts w:eastAsia="仿宋_GB2312"/>
          <w:bCs/>
          <w:kern w:val="0"/>
          <w:sz w:val="32"/>
          <w:szCs w:val="32"/>
        </w:rPr>
        <w:t>目标管理。纳入2022年单位整体支出绩效目标的金额</w:t>
      </w:r>
      <w:r>
        <w:rPr>
          <w:rFonts w:hint="eastAsia" w:eastAsia="仿宋_GB2312"/>
          <w:sz w:val="32"/>
          <w:szCs w:val="32"/>
        </w:rPr>
        <w:t>1430.26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</w:rPr>
        <w:t xml:space="preserve"> 958.8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471.46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2022年单位预算表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fldChar w:fldCharType="begin"/>
      </w:r>
      <w:r>
        <w:rPr>
          <w:rFonts w:eastAsia="黑体"/>
          <w:sz w:val="32"/>
          <w:szCs w:val="32"/>
        </w:rPr>
        <w:instrText xml:space="preserve"> HYPERLINK "湖南省益阳生态环境监测中心2022年部门预算表.XLS"</w:instrText>
      </w:r>
      <w:r>
        <w:rPr>
          <w:rFonts w:eastAsia="黑体"/>
          <w:sz w:val="32"/>
          <w:szCs w:val="32"/>
        </w:rPr>
        <w:fldChar w:fldCharType="separate"/>
      </w:r>
      <w:r>
        <w:rPr>
          <w:rStyle w:val="10"/>
          <w:rFonts w:eastAsia="黑体"/>
          <w:sz w:val="32"/>
          <w:szCs w:val="32"/>
        </w:rPr>
        <w:t>湖南省益阳生态环境监测中心2022年部门预算表.XLS</w:t>
      </w:r>
      <w:r>
        <w:rPr>
          <w:rFonts w:eastAsia="黑体"/>
          <w:sz w:val="32"/>
          <w:szCs w:val="32"/>
        </w:rPr>
        <w:fldChar w:fldCharType="end"/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6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湖南省益阳生态环境监测中心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tabs>
          <w:tab w:val="left" w:pos="5050"/>
        </w:tabs>
        <w:spacing w:line="600" w:lineRule="exact"/>
        <w:jc w:val="righ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2022年2月27日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F444B"/>
    <w:multiLevelType w:val="singleLevel"/>
    <w:tmpl w:val="CF1F444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706D7BC"/>
    <w:multiLevelType w:val="singleLevel"/>
    <w:tmpl w:val="4706D7B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B46FAB"/>
    <w:rsid w:val="000430B5"/>
    <w:rsid w:val="000C23AE"/>
    <w:rsid w:val="001913D2"/>
    <w:rsid w:val="001F67AA"/>
    <w:rsid w:val="002774FD"/>
    <w:rsid w:val="00333A8A"/>
    <w:rsid w:val="00356217"/>
    <w:rsid w:val="00373CD9"/>
    <w:rsid w:val="003E7C94"/>
    <w:rsid w:val="00416884"/>
    <w:rsid w:val="00493F6A"/>
    <w:rsid w:val="005438DD"/>
    <w:rsid w:val="0059677F"/>
    <w:rsid w:val="0064147E"/>
    <w:rsid w:val="00702D80"/>
    <w:rsid w:val="0084358D"/>
    <w:rsid w:val="00871FFB"/>
    <w:rsid w:val="00891856"/>
    <w:rsid w:val="00917DC1"/>
    <w:rsid w:val="009C2795"/>
    <w:rsid w:val="00A21A96"/>
    <w:rsid w:val="00B23721"/>
    <w:rsid w:val="00B24FDE"/>
    <w:rsid w:val="00B455F7"/>
    <w:rsid w:val="00B46FAB"/>
    <w:rsid w:val="00B96CB5"/>
    <w:rsid w:val="00BB095C"/>
    <w:rsid w:val="00BB6E2F"/>
    <w:rsid w:val="00C87DEB"/>
    <w:rsid w:val="00CB4671"/>
    <w:rsid w:val="00D42EB4"/>
    <w:rsid w:val="00D56E36"/>
    <w:rsid w:val="00DD5ACD"/>
    <w:rsid w:val="00DF24F0"/>
    <w:rsid w:val="00E350A8"/>
    <w:rsid w:val="00F23FF4"/>
    <w:rsid w:val="00F24B6D"/>
    <w:rsid w:val="00F56F83"/>
    <w:rsid w:val="00F67F7A"/>
    <w:rsid w:val="00F702B2"/>
    <w:rsid w:val="00FF4B39"/>
    <w:rsid w:val="045F303F"/>
    <w:rsid w:val="05D978C8"/>
    <w:rsid w:val="0AD876A7"/>
    <w:rsid w:val="0DA30DE8"/>
    <w:rsid w:val="16A81503"/>
    <w:rsid w:val="1EC51899"/>
    <w:rsid w:val="205C5811"/>
    <w:rsid w:val="280C1DC5"/>
    <w:rsid w:val="2BBD04C8"/>
    <w:rsid w:val="3D785FFC"/>
    <w:rsid w:val="3DE00C6D"/>
    <w:rsid w:val="43067FD2"/>
    <w:rsid w:val="489363E0"/>
    <w:rsid w:val="4AA1522D"/>
    <w:rsid w:val="4DE84AD8"/>
    <w:rsid w:val="599918B1"/>
    <w:rsid w:val="5A9A1850"/>
    <w:rsid w:val="5D6C2B1E"/>
    <w:rsid w:val="5E2C27BF"/>
    <w:rsid w:val="66E75E1D"/>
    <w:rsid w:val="6C200210"/>
    <w:rsid w:val="6E272FA3"/>
    <w:rsid w:val="6F06705D"/>
    <w:rsid w:val="71306613"/>
    <w:rsid w:val="7691545E"/>
    <w:rsid w:val="780B56E4"/>
    <w:rsid w:val="796B4756"/>
    <w:rsid w:val="7CA103C5"/>
    <w:rsid w:val="7F7836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8CB54-386A-41DD-B18E-30D8B5249D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524</Words>
  <Characters>2993</Characters>
  <Lines>24</Lines>
  <Paragraphs>7</Paragraphs>
  <TotalTime>0</TotalTime>
  <ScaleCrop>false</ScaleCrop>
  <LinksUpToDate>false</LinksUpToDate>
  <CharactersWithSpaces>3510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2021-02-25T06:54:00Z</dcterms:created>
  <dc:creator>T510A</dc:creator>
  <cp:lastModifiedBy>rani</cp:lastModifiedBy>
  <dcterms:modified xsi:type="dcterms:W3CDTF">2023-09-24T10:02:31Z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86204FCE3A0045548560DAFF710E21A7_12</vt:lpwstr>
  </property>
</Properties>
</file>