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仿宋_GB2312"/>
          <w:bCs/>
          <w:kern w:val="0"/>
          <w:sz w:val="32"/>
          <w:szCs w:val="32"/>
        </w:rPr>
      </w:pPr>
    </w:p>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湖南省娄底生态环境监测中心</w:t>
      </w:r>
    </w:p>
    <w:p>
      <w:pPr>
        <w:widowControl/>
        <w:spacing w:line="600" w:lineRule="exact"/>
        <w:jc w:val="center"/>
        <w:rPr>
          <w:rFonts w:eastAsia="方正小标宋_GBK"/>
          <w:bCs/>
          <w:kern w:val="0"/>
          <w:sz w:val="44"/>
          <w:szCs w:val="44"/>
        </w:rPr>
      </w:pP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40" w:firstLineChars="200"/>
        <w:rPr>
          <w:rFonts w:eastAsia="仿宋_GB2312"/>
          <w:b/>
          <w:bCs/>
          <w:kern w:val="0"/>
          <w:sz w:val="32"/>
          <w:szCs w:val="32"/>
        </w:rPr>
      </w:pP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一、</w:t>
      </w:r>
      <w:r>
        <w:rPr>
          <w:rStyle w:val="6"/>
          <w:rFonts w:hint="default" w:ascii="Times New Roman" w:hAnsi="Times New Roman" w:eastAsia="仿宋_GB2312" w:cs="Times New Roman"/>
          <w:b w:val="0"/>
          <w:bCs/>
          <w:color w:val="auto"/>
          <w:sz w:val="32"/>
          <w:szCs w:val="32"/>
          <w:shd w:val="clear" w:color="auto" w:fill="auto"/>
        </w:rPr>
        <w:t>部门职能职责</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二、</w:t>
      </w:r>
      <w:r>
        <w:rPr>
          <w:rStyle w:val="6"/>
          <w:rFonts w:hint="default" w:ascii="Times New Roman" w:hAnsi="Times New Roman" w:eastAsia="仿宋_GB2312" w:cs="Times New Roman"/>
          <w:b w:val="0"/>
          <w:bCs/>
          <w:color w:val="auto"/>
          <w:sz w:val="32"/>
          <w:szCs w:val="32"/>
          <w:shd w:val="clear" w:color="auto" w:fill="auto"/>
        </w:rPr>
        <w:t>机构设置情况</w:t>
      </w:r>
      <w:r>
        <w:rPr>
          <w:rStyle w:val="6"/>
          <w:rFonts w:hint="default" w:ascii="Times New Roman" w:hAnsi="Times New Roman" w:eastAsia="仿宋_GB2312" w:cs="Times New Roman"/>
          <w:b w:val="0"/>
          <w:bCs/>
          <w:color w:val="auto"/>
          <w:sz w:val="32"/>
          <w:szCs w:val="32"/>
          <w:highlight w:val="none"/>
          <w:shd w:val="clear" w:color="auto" w:fill="auto"/>
          <w:lang w:eastAsia="zh-CN"/>
        </w:rPr>
        <w:t>及部门预算构成情况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三、</w:t>
      </w:r>
      <w:r>
        <w:rPr>
          <w:rStyle w:val="6"/>
          <w:rFonts w:hint="default" w:ascii="Times New Roman" w:hAnsi="Times New Roman" w:eastAsia="仿宋_GB2312" w:cs="Times New Roman"/>
          <w:b w:val="0"/>
          <w:bCs/>
          <w:color w:val="auto"/>
          <w:sz w:val="32"/>
          <w:szCs w:val="32"/>
          <w:shd w:val="clear" w:color="auto" w:fill="auto"/>
        </w:rPr>
        <w:t>部门收支总体情况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四、</w:t>
      </w:r>
      <w:r>
        <w:rPr>
          <w:rStyle w:val="6"/>
          <w:rFonts w:hint="default" w:ascii="Times New Roman" w:hAnsi="Times New Roman" w:eastAsia="仿宋_GB2312" w:cs="Times New Roman"/>
          <w:b w:val="0"/>
          <w:bCs/>
          <w:color w:val="auto"/>
          <w:sz w:val="32"/>
          <w:szCs w:val="32"/>
          <w:shd w:val="clear" w:color="auto" w:fill="auto"/>
        </w:rPr>
        <w:t>一般公共预算拨款支出预算</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五、政府性基金预算情况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6"/>
          <w:rFonts w:hint="default" w:ascii="Times New Roman" w:hAnsi="Times New Roman" w:eastAsia="仿宋_GB2312" w:cs="Times New Roman"/>
          <w:b w:val="0"/>
          <w:bCs/>
          <w:color w:val="auto"/>
          <w:sz w:val="32"/>
          <w:szCs w:val="32"/>
          <w:shd w:val="clear" w:color="auto" w:fill="auto"/>
        </w:rPr>
      </w:pPr>
      <w:r>
        <w:rPr>
          <w:rStyle w:val="6"/>
          <w:rFonts w:hint="default" w:ascii="Times New Roman" w:hAnsi="Times New Roman" w:eastAsia="仿宋_GB2312" w:cs="Times New Roman"/>
          <w:b w:val="0"/>
          <w:bCs/>
          <w:color w:val="auto"/>
          <w:sz w:val="32"/>
          <w:szCs w:val="32"/>
          <w:shd w:val="clear" w:color="auto" w:fill="auto"/>
          <w:lang w:eastAsia="zh-CN"/>
        </w:rPr>
        <w:t>六、</w:t>
      </w:r>
      <w:r>
        <w:rPr>
          <w:rStyle w:val="6"/>
          <w:rFonts w:hint="default" w:ascii="Times New Roman" w:hAnsi="Times New Roman" w:eastAsia="仿宋_GB2312" w:cs="Times New Roman"/>
          <w:b w:val="0"/>
          <w:bCs/>
          <w:color w:val="auto"/>
          <w:sz w:val="32"/>
          <w:szCs w:val="32"/>
          <w:shd w:val="clear" w:color="auto" w:fill="auto"/>
        </w:rPr>
        <w:t>其他情况说明</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Fonts w:eastAsia="仿宋_GB2312"/>
          <w:b/>
          <w:bCs/>
          <w:kern w:val="0"/>
          <w:sz w:val="32"/>
          <w:szCs w:val="32"/>
        </w:rPr>
      </w:pPr>
      <w:r>
        <w:rPr>
          <w:rStyle w:val="6"/>
          <w:rFonts w:hint="eastAsia" w:ascii="Times New Roman" w:hAnsi="Times New Roman" w:eastAsia="仿宋_GB2312" w:cs="Times New Roman"/>
          <w:b w:val="0"/>
          <w:bCs/>
          <w:color w:val="auto"/>
          <w:sz w:val="32"/>
          <w:szCs w:val="32"/>
          <w:shd w:val="clear" w:color="auto" w:fill="auto"/>
          <w:lang w:val="en-US" w:eastAsia="zh-CN"/>
        </w:rPr>
        <w:t>七、名词解释</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hint="default" w:eastAsia="仿宋_GB2312"/>
          <w:sz w:val="32"/>
          <w:szCs w:val="32"/>
          <w:lang w:val="en-US" w:eastAsia="zh-CN"/>
        </w:rPr>
      </w:pPr>
      <w:r>
        <w:rPr>
          <w:rFonts w:hint="default" w:eastAsia="仿宋_GB2312"/>
          <w:sz w:val="32"/>
          <w:szCs w:val="32"/>
          <w:lang w:val="en-US" w:eastAsia="zh-CN"/>
        </w:rPr>
        <w:t>24、</w:t>
      </w:r>
      <w:r>
        <w:rPr>
          <w:rFonts w:hint="default" w:ascii="Times New Roman" w:hAnsi="Times New Roman" w:eastAsia="仿宋_GB2312" w:cs="Times New Roman"/>
          <w:i w:val="0"/>
          <w:iCs w:val="0"/>
          <w:caps w:val="0"/>
          <w:spacing w:val="0"/>
          <w:kern w:val="2"/>
          <w:sz w:val="32"/>
          <w:szCs w:val="32"/>
          <w:shd w:val="clear"/>
          <w:lang w:val="en-US" w:eastAsia="zh-CN" w:bidi="ar-SA"/>
        </w:rPr>
        <w:t>一般公共预算基本支出表</w:t>
      </w:r>
    </w:p>
    <w:p>
      <w:pPr>
        <w:pStyle w:val="2"/>
      </w:pP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hint="default" w:eastAsia="黑体"/>
          <w:bCs/>
          <w:kern w:val="0"/>
          <w:sz w:val="32"/>
          <w:szCs w:val="32"/>
          <w:lang w:val="en-US" w:eastAsia="zh-CN"/>
        </w:rPr>
      </w:pPr>
      <w:r>
        <w:rPr>
          <w:rFonts w:eastAsia="黑体"/>
          <w:bCs/>
          <w:kern w:val="0"/>
          <w:sz w:val="32"/>
          <w:szCs w:val="32"/>
        </w:rPr>
        <w:t>一、</w:t>
      </w:r>
      <w:r>
        <w:rPr>
          <w:rFonts w:hint="eastAsia" w:eastAsia="黑体"/>
          <w:bCs/>
          <w:kern w:val="0"/>
          <w:sz w:val="32"/>
          <w:szCs w:val="32"/>
          <w:lang w:val="en-US" w:eastAsia="zh-CN"/>
        </w:rPr>
        <w:t>部门职能职责</w:t>
      </w:r>
    </w:p>
    <w:p>
      <w:pPr>
        <w:spacing w:line="600" w:lineRule="exact"/>
        <w:ind w:firstLine="640" w:firstLineChars="200"/>
        <w:rPr>
          <w:rFonts w:hint="eastAsia"/>
        </w:rPr>
      </w:pPr>
      <w:r>
        <w:rPr>
          <w:rFonts w:hint="eastAsia" w:ascii="仿宋_GB2312" w:hAnsi="仿宋_GB2312" w:eastAsia="仿宋_GB2312" w:cs="仿宋_GB2312"/>
          <w:sz w:val="32"/>
          <w:szCs w:val="32"/>
        </w:rPr>
        <w:t>主要负责娄底区域内生态环境质量监测、分析评价工作；负责娄底行政区域内环境质量监测网络和信息系统的维护管理；配合和协助娄底市州生态环境局开展生态环境应急监测、执法监测、污染源监测等工作；负责对县级环境监测机构开展技术和业务指导；负责承办上级部门交办的其他环境监测工作。</w:t>
      </w:r>
    </w:p>
    <w:p>
      <w:pPr>
        <w:widowControl/>
        <w:spacing w:line="600" w:lineRule="exact"/>
        <w:ind w:firstLine="627" w:firstLineChars="196"/>
        <w:rPr>
          <w:rFonts w:hint="eastAsia"/>
        </w:rPr>
      </w:pPr>
      <w:r>
        <w:rPr>
          <w:rFonts w:hint="eastAsia" w:eastAsia="黑体"/>
          <w:bCs/>
          <w:kern w:val="0"/>
          <w:sz w:val="32"/>
          <w:szCs w:val="32"/>
          <w:lang w:val="en-US" w:eastAsia="zh-CN"/>
        </w:rPr>
        <w:t>二</w:t>
      </w:r>
      <w:r>
        <w:rPr>
          <w:rFonts w:eastAsia="黑体"/>
          <w:bCs/>
          <w:kern w:val="0"/>
          <w:sz w:val="32"/>
          <w:szCs w:val="32"/>
        </w:rPr>
        <w:t>、</w:t>
      </w:r>
      <w:r>
        <w:rPr>
          <w:rFonts w:hint="eastAsia" w:eastAsia="黑体"/>
          <w:bCs/>
          <w:kern w:val="0"/>
          <w:sz w:val="32"/>
          <w:szCs w:val="32"/>
          <w:lang w:val="en-US" w:eastAsia="zh-CN"/>
        </w:rPr>
        <w:t>机构设置及预算单位构成</w:t>
      </w:r>
      <w:r>
        <w:rPr>
          <w:rFonts w:eastAsia="黑体"/>
          <w:bCs/>
          <w:kern w:val="0"/>
          <w:sz w:val="32"/>
          <w:szCs w:val="32"/>
        </w:rPr>
        <w:t>情况</w:t>
      </w:r>
    </w:p>
    <w:p>
      <w:pPr>
        <w:pStyle w:val="2"/>
      </w:pPr>
    </w:p>
    <w:p>
      <w:pPr>
        <w:widowControl/>
        <w:ind w:firstLine="643" w:firstLineChars="200"/>
        <w:rPr>
          <w:rFonts w:eastAsia="仿宋_GB2312"/>
          <w:sz w:val="32"/>
          <w:szCs w:val="32"/>
        </w:rPr>
      </w:pPr>
      <w:r>
        <w:rPr>
          <w:rFonts w:eastAsia="楷体_GB2312"/>
          <w:b/>
          <w:sz w:val="32"/>
          <w:szCs w:val="32"/>
        </w:rPr>
        <w:t>（</w:t>
      </w:r>
      <w:r>
        <w:rPr>
          <w:rFonts w:hint="eastAsia" w:eastAsia="楷体_GB2312"/>
          <w:b/>
          <w:sz w:val="32"/>
          <w:szCs w:val="32"/>
          <w:lang w:val="en-US" w:eastAsia="zh-CN"/>
        </w:rPr>
        <w:t>一</w:t>
      </w:r>
      <w:r>
        <w:rPr>
          <w:rFonts w:eastAsia="楷体_GB2312"/>
          <w:b/>
          <w:sz w:val="32"/>
          <w:szCs w:val="32"/>
        </w:rPr>
        <w:t>）机构设置。</w:t>
      </w:r>
      <w:r>
        <w:rPr>
          <w:rFonts w:hint="eastAsia" w:eastAsia="仿宋_GB2312"/>
          <w:sz w:val="32"/>
          <w:szCs w:val="32"/>
        </w:rPr>
        <w:t>湖南省娄底生态环境监测中心是</w:t>
      </w:r>
      <w:r>
        <w:rPr>
          <w:rFonts w:hint="eastAsia" w:ascii="仿宋_GB2312" w:hAnsi="仿宋_GB2312" w:eastAsia="仿宋_GB2312" w:cs="仿宋_GB2312"/>
          <w:sz w:val="32"/>
          <w:szCs w:val="32"/>
        </w:rPr>
        <w:t>省生态环境厅驻娄底生态环境监测机构，为副处级公益一类事业单位，由省生态环境厅主管。省生态环境厅党组委托省生态环境监测中心统一管理驻市州生态环境监测中心的政务、人事、财务和业务等日常工作；省生态环境厅相关处室根据职责予以指导和协调。</w:t>
      </w:r>
      <w:r>
        <w:rPr>
          <w:rFonts w:hint="eastAsia" w:eastAsia="仿宋_GB2312"/>
          <w:sz w:val="32"/>
          <w:szCs w:val="32"/>
        </w:rPr>
        <w:t>现有科室7个，分别是办公室、党建人事科、财务科、现场监测科、分析技术科、质量管理科、综合技术科。编制42人, 在职人员39人，退休人员19人，属省财政三级预算单位。</w:t>
      </w:r>
    </w:p>
    <w:p>
      <w:pPr>
        <w:widowControl/>
        <w:numPr>
          <w:ilvl w:val="0"/>
          <w:numId w:val="2"/>
        </w:numPr>
        <w:spacing w:line="600" w:lineRule="exact"/>
        <w:ind w:firstLine="321" w:firstLineChars="1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预算单位构成情况</w:t>
      </w:r>
    </w:p>
    <w:p>
      <w:pPr>
        <w:pStyle w:val="2"/>
        <w:widowControl/>
        <w:numPr>
          <w:ilvl w:val="0"/>
          <w:numId w:val="0"/>
        </w:numPr>
        <w:spacing w:line="360" w:lineRule="auto"/>
        <w:ind w:firstLine="640" w:firstLineChars="200"/>
        <w:jc w:val="left"/>
        <w:rPr>
          <w:rFonts w:eastAsia="楷体_GB2312"/>
          <w:b/>
          <w:sz w:val="32"/>
          <w:szCs w:val="32"/>
        </w:rPr>
      </w:pPr>
      <w:r>
        <w:rPr>
          <w:rFonts w:hint="default" w:ascii="Times New Roman" w:hAnsi="Times New Roman" w:eastAsia="仿宋_GB2312" w:cs="Times New Roman"/>
          <w:color w:val="auto"/>
          <w:kern w:val="2"/>
          <w:sz w:val="32"/>
          <w:szCs w:val="32"/>
          <w:highlight w:val="none"/>
          <w:lang w:eastAsia="zh-CN"/>
        </w:rPr>
        <w:t>我单位无下级预算单位，因此，纳入本年度部门预算编制范围为</w:t>
      </w:r>
      <w:r>
        <w:rPr>
          <w:rFonts w:ascii="Times New Roman" w:hAnsi="Times New Roman" w:eastAsia="仿宋_GB2312" w:cs="Times New Roman"/>
          <w:color w:val="auto"/>
          <w:kern w:val="2"/>
          <w:sz w:val="32"/>
          <w:szCs w:val="32"/>
        </w:rPr>
        <w:t>湖南省</w:t>
      </w:r>
      <w:r>
        <w:rPr>
          <w:rFonts w:hint="eastAsia" w:eastAsia="仿宋_GB2312"/>
          <w:sz w:val="32"/>
          <w:szCs w:val="32"/>
        </w:rPr>
        <w:t>娄底</w:t>
      </w:r>
      <w:r>
        <w:rPr>
          <w:rFonts w:ascii="Times New Roman" w:hAnsi="Times New Roman" w:eastAsia="仿宋_GB2312" w:cs="Times New Roman"/>
          <w:color w:val="auto"/>
          <w:kern w:val="2"/>
          <w:sz w:val="32"/>
          <w:szCs w:val="32"/>
        </w:rPr>
        <w:t>生态环境监测中心</w:t>
      </w:r>
      <w:r>
        <w:rPr>
          <w:rFonts w:hint="default" w:ascii="Times New Roman" w:hAnsi="Times New Roman" w:eastAsia="仿宋_GB2312" w:cs="Times New Roman"/>
          <w:b w:val="0"/>
          <w:bCs w:val="0"/>
          <w:color w:val="auto"/>
          <w:kern w:val="2"/>
          <w:sz w:val="32"/>
          <w:szCs w:val="32"/>
          <w:highlight w:val="none"/>
          <w:lang w:eastAsia="zh-CN"/>
        </w:rPr>
        <w:t>本级。</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30" w:firstLineChars="196"/>
        <w:rPr>
          <w:rFonts w:eastAsia="仿宋_GB2312"/>
          <w:b w:val="0"/>
          <w:color w:val="000000" w:themeColor="text1"/>
          <w:sz w:val="32"/>
          <w:szCs w:val="32"/>
          <w:u w:val="none"/>
        </w:rPr>
      </w:pPr>
      <w:r>
        <w:rPr>
          <w:rFonts w:eastAsia="楷体_GB2312"/>
          <w:b/>
          <w:sz w:val="32"/>
          <w:szCs w:val="32"/>
          <w:u w:val="none"/>
        </w:rPr>
        <w:t>（一）收入预算：</w:t>
      </w:r>
      <w:r>
        <w:rPr>
          <w:rFonts w:eastAsia="仿宋_GB2312"/>
          <w:sz w:val="32"/>
          <w:szCs w:val="32"/>
          <w:u w:val="none"/>
        </w:rPr>
        <w:t>包括一般公共预算、政府性基金、国有资本经营预算等财政拨款收入，以及事业收入等单位资金。</w:t>
      </w:r>
      <w:r>
        <w:rPr>
          <w:rFonts w:eastAsia="仿宋_GB2312"/>
          <w:color w:val="000000" w:themeColor="text1"/>
          <w:sz w:val="32"/>
          <w:szCs w:val="32"/>
          <w:u w:val="none"/>
        </w:rPr>
        <w:t>202</w:t>
      </w:r>
      <w:r>
        <w:rPr>
          <w:rFonts w:hint="eastAsia" w:eastAsia="仿宋_GB2312"/>
          <w:color w:val="000000" w:themeColor="text1"/>
          <w:sz w:val="32"/>
          <w:szCs w:val="32"/>
          <w:u w:val="none"/>
        </w:rPr>
        <w:t>2</w:t>
      </w:r>
      <w:r>
        <w:rPr>
          <w:rFonts w:eastAsia="仿宋_GB2312"/>
          <w:color w:val="000000" w:themeColor="text1"/>
          <w:sz w:val="32"/>
          <w:szCs w:val="32"/>
          <w:u w:val="none"/>
        </w:rPr>
        <w:t>年本单位收入预算</w:t>
      </w:r>
      <w:r>
        <w:rPr>
          <w:rFonts w:hint="eastAsia" w:eastAsia="仿宋_GB2312"/>
          <w:color w:val="000000" w:themeColor="text1"/>
          <w:sz w:val="32"/>
          <w:szCs w:val="32"/>
          <w:u w:val="none"/>
        </w:rPr>
        <w:t>1120.16</w:t>
      </w:r>
      <w:r>
        <w:rPr>
          <w:rFonts w:eastAsia="仿宋_GB2312"/>
          <w:color w:val="000000" w:themeColor="text1"/>
          <w:sz w:val="32"/>
          <w:szCs w:val="32"/>
          <w:u w:val="none"/>
        </w:rPr>
        <w:t>万元</w:t>
      </w:r>
      <w:r>
        <w:rPr>
          <w:rFonts w:hint="eastAsia" w:eastAsia="仿宋_GB2312"/>
          <w:color w:val="000000" w:themeColor="text1"/>
          <w:sz w:val="32"/>
          <w:szCs w:val="32"/>
          <w:u w:val="none"/>
        </w:rPr>
        <w:t xml:space="preserve">， </w:t>
      </w:r>
      <w:r>
        <w:rPr>
          <w:rFonts w:eastAsia="仿宋_GB2312"/>
          <w:color w:val="000000" w:themeColor="text1"/>
          <w:sz w:val="32"/>
          <w:szCs w:val="32"/>
          <w:u w:val="none"/>
        </w:rPr>
        <w:t>其中，一般公共预算拨款</w:t>
      </w:r>
      <w:r>
        <w:rPr>
          <w:rFonts w:hint="eastAsia" w:eastAsia="仿宋_GB2312"/>
          <w:color w:val="000000" w:themeColor="text1"/>
          <w:sz w:val="32"/>
          <w:szCs w:val="32"/>
          <w:u w:val="none"/>
        </w:rPr>
        <w:t>985.02</w:t>
      </w:r>
      <w:r>
        <w:rPr>
          <w:rFonts w:eastAsia="仿宋_GB2312"/>
          <w:color w:val="000000" w:themeColor="text1"/>
          <w:sz w:val="32"/>
          <w:szCs w:val="32"/>
          <w:u w:val="none"/>
        </w:rPr>
        <w:t>万元，</w:t>
      </w:r>
      <w:r>
        <w:rPr>
          <w:rFonts w:hint="eastAsia" w:eastAsia="仿宋_GB2312"/>
          <w:color w:val="000000" w:themeColor="text1"/>
          <w:sz w:val="32"/>
          <w:szCs w:val="32"/>
          <w:u w:val="none"/>
        </w:rPr>
        <w:t>上年结转结余135.14万元，</w:t>
      </w:r>
      <w:r>
        <w:rPr>
          <w:rFonts w:eastAsia="仿宋_GB2312"/>
          <w:color w:val="000000" w:themeColor="text1"/>
          <w:sz w:val="32"/>
          <w:szCs w:val="32"/>
          <w:u w:val="none"/>
        </w:rPr>
        <w:t>政府性基金预算拨款</w:t>
      </w:r>
      <w:r>
        <w:rPr>
          <w:rFonts w:hint="eastAsia" w:eastAsia="仿宋_GB2312"/>
          <w:color w:val="000000" w:themeColor="text1"/>
          <w:sz w:val="32"/>
          <w:szCs w:val="32"/>
          <w:u w:val="none"/>
        </w:rPr>
        <w:t>0</w:t>
      </w:r>
      <w:r>
        <w:rPr>
          <w:rFonts w:eastAsia="仿宋_GB2312"/>
          <w:color w:val="000000" w:themeColor="text1"/>
          <w:sz w:val="32"/>
          <w:szCs w:val="32"/>
          <w:u w:val="none"/>
        </w:rPr>
        <w:t xml:space="preserve">万元，国有资本经营预算拨款 </w:t>
      </w:r>
      <w:r>
        <w:rPr>
          <w:rFonts w:hint="eastAsia" w:eastAsia="仿宋_GB2312"/>
          <w:color w:val="000000" w:themeColor="text1"/>
          <w:sz w:val="32"/>
          <w:szCs w:val="32"/>
          <w:u w:val="none"/>
        </w:rPr>
        <w:t>0</w:t>
      </w:r>
      <w:r>
        <w:rPr>
          <w:rFonts w:eastAsia="仿宋_GB2312"/>
          <w:color w:val="000000" w:themeColor="text1"/>
          <w:sz w:val="32"/>
          <w:szCs w:val="32"/>
          <w:u w:val="none"/>
        </w:rPr>
        <w:t xml:space="preserve"> 万元，纳入专户管理的非税收入</w:t>
      </w:r>
      <w:r>
        <w:rPr>
          <w:rFonts w:hint="eastAsia" w:eastAsia="仿宋_GB2312"/>
          <w:color w:val="000000" w:themeColor="text1"/>
          <w:sz w:val="32"/>
          <w:szCs w:val="32"/>
          <w:u w:val="none"/>
        </w:rPr>
        <w:t>0</w:t>
      </w:r>
      <w:r>
        <w:rPr>
          <w:rFonts w:eastAsia="仿宋_GB2312"/>
          <w:color w:val="000000" w:themeColor="text1"/>
          <w:sz w:val="32"/>
          <w:szCs w:val="32"/>
          <w:u w:val="none"/>
        </w:rPr>
        <w:t>万元。</w:t>
      </w:r>
      <w:r>
        <w:rPr>
          <w:rFonts w:eastAsia="仿宋_GB2312"/>
          <w:b w:val="0"/>
          <w:color w:val="000000" w:themeColor="text1"/>
          <w:sz w:val="32"/>
          <w:szCs w:val="32"/>
          <w:u w:val="none"/>
        </w:rPr>
        <w:t>收入较去年增加</w:t>
      </w:r>
      <w:r>
        <w:rPr>
          <w:rFonts w:hint="default" w:eastAsia="仿宋_GB2312"/>
          <w:b w:val="0"/>
          <w:color w:val="000000" w:themeColor="text1"/>
          <w:sz w:val="32"/>
          <w:szCs w:val="32"/>
          <w:u w:val="none"/>
        </w:rPr>
        <w:t>109.04</w:t>
      </w:r>
      <w:r>
        <w:rPr>
          <w:rFonts w:eastAsia="仿宋_GB2312"/>
          <w:b w:val="0"/>
          <w:color w:val="000000" w:themeColor="text1"/>
          <w:sz w:val="32"/>
          <w:szCs w:val="32"/>
          <w:u w:val="none"/>
        </w:rPr>
        <w:t xml:space="preserve"> 万元，</w:t>
      </w:r>
      <w:r>
        <w:rPr>
          <w:rFonts w:hint="default" w:eastAsia="仿宋_GB2312"/>
          <w:b w:val="0"/>
          <w:color w:val="000000" w:themeColor="text1"/>
          <w:sz w:val="32"/>
          <w:szCs w:val="32"/>
          <w:u w:val="none"/>
          <w:lang w:val="en-US" w:eastAsia="zh-CN"/>
        </w:rPr>
        <w:t>增加10.78%，</w:t>
      </w:r>
      <w:r>
        <w:rPr>
          <w:rFonts w:eastAsia="仿宋_GB2312"/>
          <w:b w:val="0"/>
          <w:color w:val="000000" w:themeColor="text1"/>
          <w:sz w:val="32"/>
          <w:szCs w:val="32"/>
          <w:u w:val="none"/>
        </w:rPr>
        <w:t>主要是</w:t>
      </w:r>
      <w:r>
        <w:rPr>
          <w:rFonts w:hint="default" w:eastAsia="仿宋_GB2312"/>
          <w:b w:val="0"/>
          <w:color w:val="000000" w:themeColor="text1"/>
          <w:sz w:val="32"/>
          <w:szCs w:val="32"/>
          <w:u w:val="none"/>
        </w:rPr>
        <w:t>人员经费、公用经费及项目经费的</w:t>
      </w:r>
      <w:r>
        <w:rPr>
          <w:rFonts w:hint="eastAsia" w:ascii="Times New Roman" w:hAnsi="Times New Roman" w:eastAsia="仿宋_GB2312" w:cs="Times New Roman"/>
          <w:b w:val="0"/>
          <w:color w:val="000000" w:themeColor="text1"/>
          <w:sz w:val="32"/>
          <w:szCs w:val="32"/>
          <w:u w:val="none"/>
          <w:lang w:val="en-US" w:eastAsia="zh-CN"/>
        </w:rPr>
        <w:t>拨款</w:t>
      </w:r>
      <w:r>
        <w:rPr>
          <w:rFonts w:hint="default" w:eastAsia="仿宋_GB2312"/>
          <w:b w:val="0"/>
          <w:color w:val="000000" w:themeColor="text1"/>
          <w:sz w:val="32"/>
          <w:szCs w:val="32"/>
          <w:u w:val="none"/>
        </w:rPr>
        <w:t>增加。</w:t>
      </w:r>
    </w:p>
    <w:p>
      <w:pPr>
        <w:widowControl/>
        <w:spacing w:line="600" w:lineRule="exact"/>
        <w:ind w:firstLine="630" w:firstLineChars="196"/>
        <w:rPr>
          <w:rFonts w:eastAsia="仿宋_GB2312"/>
          <w:b/>
          <w:sz w:val="32"/>
          <w:szCs w:val="32"/>
          <w:u w:val="none"/>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年本单位支出预算</w:t>
      </w:r>
      <w:r>
        <w:rPr>
          <w:rFonts w:hint="eastAsia" w:eastAsia="仿宋_GB2312"/>
          <w:sz w:val="32"/>
          <w:szCs w:val="32"/>
          <w:u w:val="none"/>
        </w:rPr>
        <w:t>1120.16</w:t>
      </w:r>
      <w:r>
        <w:rPr>
          <w:rFonts w:eastAsia="仿宋_GB2312"/>
          <w:sz w:val="32"/>
          <w:szCs w:val="32"/>
          <w:u w:val="none"/>
        </w:rPr>
        <w:t xml:space="preserve"> 万元，其中，</w:t>
      </w:r>
      <w:r>
        <w:rPr>
          <w:rFonts w:hint="eastAsia" w:eastAsia="仿宋_GB2312"/>
          <w:sz w:val="32"/>
          <w:szCs w:val="32"/>
          <w:u w:val="none"/>
        </w:rPr>
        <w:t>社会保险和就业支出103.76</w:t>
      </w:r>
      <w:r>
        <w:rPr>
          <w:rFonts w:eastAsia="仿宋_GB2312"/>
          <w:sz w:val="32"/>
          <w:szCs w:val="32"/>
          <w:u w:val="none"/>
        </w:rPr>
        <w:t>万元，</w:t>
      </w:r>
      <w:r>
        <w:rPr>
          <w:rFonts w:hint="eastAsia" w:eastAsia="仿宋_GB2312"/>
          <w:sz w:val="32"/>
          <w:szCs w:val="32"/>
          <w:u w:val="none"/>
        </w:rPr>
        <w:t>节能环保支出955.64</w:t>
      </w:r>
      <w:r>
        <w:rPr>
          <w:rFonts w:eastAsia="仿宋_GB2312"/>
          <w:sz w:val="32"/>
          <w:szCs w:val="32"/>
          <w:u w:val="none"/>
        </w:rPr>
        <w:t>万元，</w:t>
      </w:r>
      <w:r>
        <w:rPr>
          <w:rFonts w:hint="eastAsia" w:eastAsia="仿宋_GB2312"/>
          <w:sz w:val="32"/>
          <w:szCs w:val="32"/>
          <w:u w:val="none"/>
        </w:rPr>
        <w:t>住房保障支出60.76</w:t>
      </w:r>
      <w:r>
        <w:rPr>
          <w:rFonts w:eastAsia="仿宋_GB2312"/>
          <w:sz w:val="32"/>
          <w:szCs w:val="32"/>
          <w:u w:val="none"/>
        </w:rPr>
        <w:t>万元。</w:t>
      </w:r>
      <w:r>
        <w:rPr>
          <w:rFonts w:eastAsia="仿宋_GB2312"/>
          <w:b w:val="0"/>
          <w:bCs/>
          <w:sz w:val="32"/>
          <w:szCs w:val="32"/>
          <w:u w:val="none"/>
        </w:rPr>
        <w:t>支出较去</w:t>
      </w:r>
      <w:r>
        <w:rPr>
          <w:rFonts w:ascii="Times New Roman" w:hAnsi="Times New Roman" w:eastAsia="仿宋_GB2312" w:cs="Times New Roman"/>
          <w:b w:val="0"/>
          <w:color w:val="000000" w:themeColor="text1"/>
          <w:sz w:val="32"/>
          <w:szCs w:val="32"/>
          <w:u w:val="none"/>
        </w:rPr>
        <w:t>年增加</w:t>
      </w:r>
      <w:r>
        <w:rPr>
          <w:rFonts w:hint="default" w:ascii="Times New Roman" w:hAnsi="Times New Roman" w:eastAsia="仿宋_GB2312" w:cs="Times New Roman"/>
          <w:b w:val="0"/>
          <w:color w:val="000000" w:themeColor="text1"/>
          <w:sz w:val="32"/>
          <w:szCs w:val="32"/>
          <w:u w:val="none"/>
        </w:rPr>
        <w:t>109.04</w:t>
      </w:r>
      <w:r>
        <w:rPr>
          <w:rFonts w:ascii="Times New Roman" w:hAnsi="Times New Roman" w:eastAsia="仿宋_GB2312" w:cs="Times New Roman"/>
          <w:b w:val="0"/>
          <w:color w:val="000000" w:themeColor="text1"/>
          <w:sz w:val="32"/>
          <w:szCs w:val="32"/>
          <w:u w:val="none"/>
        </w:rPr>
        <w:t xml:space="preserve"> 万元，</w:t>
      </w:r>
      <w:r>
        <w:rPr>
          <w:rFonts w:hint="default" w:ascii="Times New Roman" w:hAnsi="Times New Roman" w:eastAsia="仿宋_GB2312" w:cs="Times New Roman"/>
          <w:b w:val="0"/>
          <w:color w:val="000000" w:themeColor="text1"/>
          <w:sz w:val="32"/>
          <w:szCs w:val="32"/>
          <w:u w:val="none"/>
          <w:lang w:val="en-US" w:eastAsia="zh-CN"/>
        </w:rPr>
        <w:t>增加10.78%，</w:t>
      </w:r>
      <w:r>
        <w:rPr>
          <w:rFonts w:ascii="Times New Roman" w:hAnsi="Times New Roman" w:eastAsia="仿宋_GB2312" w:cs="Times New Roman"/>
          <w:b w:val="0"/>
          <w:color w:val="000000" w:themeColor="text1"/>
          <w:sz w:val="32"/>
          <w:szCs w:val="32"/>
          <w:u w:val="none"/>
        </w:rPr>
        <w:t>主要是</w:t>
      </w:r>
      <w:r>
        <w:rPr>
          <w:rFonts w:hint="default" w:ascii="Times New Roman" w:hAnsi="Times New Roman" w:eastAsia="仿宋_GB2312" w:cs="Times New Roman"/>
          <w:b w:val="0"/>
          <w:color w:val="000000" w:themeColor="text1"/>
          <w:sz w:val="32"/>
          <w:szCs w:val="32"/>
          <w:u w:val="none"/>
        </w:rPr>
        <w:t>人员经费、公用经费及项目经费的</w:t>
      </w:r>
      <w:r>
        <w:rPr>
          <w:rFonts w:hint="eastAsia" w:ascii="Times New Roman" w:hAnsi="Times New Roman" w:eastAsia="仿宋_GB2312" w:cs="Times New Roman"/>
          <w:b w:val="0"/>
          <w:color w:val="000000" w:themeColor="text1"/>
          <w:sz w:val="32"/>
          <w:szCs w:val="32"/>
          <w:u w:val="none"/>
          <w:lang w:val="en-US" w:eastAsia="zh-CN"/>
        </w:rPr>
        <w:t>支出</w:t>
      </w:r>
      <w:r>
        <w:rPr>
          <w:rFonts w:hint="default" w:ascii="Times New Roman" w:hAnsi="Times New Roman" w:eastAsia="仿宋_GB2312" w:cs="Times New Roman"/>
          <w:b w:val="0"/>
          <w:color w:val="000000" w:themeColor="text1"/>
          <w:sz w:val="32"/>
          <w:szCs w:val="32"/>
          <w:u w:val="none"/>
        </w:rPr>
        <w:t>增加。</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四</w:t>
      </w:r>
      <w:r>
        <w:rPr>
          <w:rFonts w:eastAsia="黑体"/>
          <w:sz w:val="32"/>
          <w:szCs w:val="32"/>
          <w:u w:val="none"/>
        </w:rPr>
        <w:t>、一般公共预算拨款支出</w:t>
      </w:r>
    </w:p>
    <w:p>
      <w:pPr>
        <w:widowControl/>
        <w:spacing w:line="600" w:lineRule="exact"/>
        <w:ind w:firstLine="660"/>
        <w:jc w:val="left"/>
        <w:rPr>
          <w:rFonts w:eastAsia="黑体"/>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年本单位一般公共预算拨款支出预算</w:t>
      </w:r>
      <w:r>
        <w:rPr>
          <w:rFonts w:hint="eastAsia" w:eastAsia="仿宋_GB2312"/>
          <w:sz w:val="32"/>
          <w:szCs w:val="32"/>
          <w:u w:val="none"/>
        </w:rPr>
        <w:t>1120.16</w:t>
      </w:r>
      <w:r>
        <w:rPr>
          <w:rFonts w:eastAsia="仿宋_GB2312"/>
          <w:sz w:val="32"/>
          <w:szCs w:val="32"/>
          <w:u w:val="none"/>
        </w:rPr>
        <w:t xml:space="preserve"> 万元，</w:t>
      </w:r>
      <w:r>
        <w:rPr>
          <w:rFonts w:eastAsia="仿宋_GB2312"/>
          <w:b w:val="0"/>
          <w:bCs/>
          <w:sz w:val="32"/>
          <w:szCs w:val="32"/>
          <w:u w:val="none"/>
        </w:rPr>
        <w:t>较去</w:t>
      </w:r>
      <w:r>
        <w:rPr>
          <w:rFonts w:ascii="Times New Roman" w:hAnsi="Times New Roman" w:eastAsia="仿宋_GB2312" w:cs="Times New Roman"/>
          <w:b w:val="0"/>
          <w:color w:val="000000" w:themeColor="text1"/>
          <w:sz w:val="32"/>
          <w:szCs w:val="32"/>
          <w:u w:val="none"/>
        </w:rPr>
        <w:t>年增加</w:t>
      </w:r>
      <w:r>
        <w:rPr>
          <w:rFonts w:hint="default" w:ascii="Times New Roman" w:hAnsi="Times New Roman" w:eastAsia="仿宋_GB2312" w:cs="Times New Roman"/>
          <w:b w:val="0"/>
          <w:color w:val="000000" w:themeColor="text1"/>
          <w:sz w:val="32"/>
          <w:szCs w:val="32"/>
          <w:u w:val="none"/>
        </w:rPr>
        <w:t>109.04</w:t>
      </w:r>
      <w:r>
        <w:rPr>
          <w:rFonts w:ascii="Times New Roman" w:hAnsi="Times New Roman" w:eastAsia="仿宋_GB2312" w:cs="Times New Roman"/>
          <w:b w:val="0"/>
          <w:color w:val="000000" w:themeColor="text1"/>
          <w:sz w:val="32"/>
          <w:szCs w:val="32"/>
          <w:u w:val="none"/>
        </w:rPr>
        <w:t xml:space="preserve"> 万元，</w:t>
      </w:r>
      <w:r>
        <w:rPr>
          <w:rFonts w:hint="default" w:ascii="Times New Roman" w:hAnsi="Times New Roman" w:eastAsia="仿宋_GB2312" w:cs="Times New Roman"/>
          <w:b w:val="0"/>
          <w:color w:val="000000" w:themeColor="text1"/>
          <w:sz w:val="32"/>
          <w:szCs w:val="32"/>
          <w:u w:val="none"/>
          <w:lang w:val="en-US" w:eastAsia="zh-CN"/>
        </w:rPr>
        <w:t>增加10.78%</w:t>
      </w:r>
      <w:r>
        <w:rPr>
          <w:rFonts w:hint="eastAsia" w:ascii="Times New Roman" w:hAnsi="Times New Roman" w:eastAsia="仿宋_GB2312" w:cs="Times New Roman"/>
          <w:b w:val="0"/>
          <w:color w:val="000000" w:themeColor="text1"/>
          <w:sz w:val="32"/>
          <w:szCs w:val="32"/>
          <w:u w:val="none"/>
          <w:lang w:val="en-US" w:eastAsia="zh-CN"/>
        </w:rPr>
        <w:t>。</w:t>
      </w:r>
      <w:r>
        <w:rPr>
          <w:rFonts w:eastAsia="仿宋_GB2312"/>
          <w:sz w:val="32"/>
          <w:szCs w:val="32"/>
          <w:u w:val="none"/>
        </w:rPr>
        <w:t>其中，</w:t>
      </w:r>
      <w:r>
        <w:rPr>
          <w:rFonts w:hint="eastAsia" w:eastAsia="仿宋_GB2312"/>
          <w:sz w:val="32"/>
          <w:szCs w:val="32"/>
          <w:u w:val="none"/>
        </w:rPr>
        <w:t>社会保险和就业支出103.76万元，</w:t>
      </w:r>
      <w:r>
        <w:rPr>
          <w:rFonts w:eastAsia="仿宋_GB2312"/>
          <w:sz w:val="32"/>
          <w:szCs w:val="32"/>
          <w:u w:val="none"/>
        </w:rPr>
        <w:t>占</w:t>
      </w:r>
      <w:r>
        <w:rPr>
          <w:rFonts w:hint="eastAsia" w:eastAsia="仿宋_GB2312"/>
          <w:sz w:val="32"/>
          <w:szCs w:val="32"/>
          <w:u w:val="none"/>
        </w:rPr>
        <w:t>9.26</w:t>
      </w:r>
      <w:r>
        <w:rPr>
          <w:rFonts w:eastAsia="仿宋_GB2312"/>
          <w:sz w:val="32"/>
          <w:szCs w:val="32"/>
          <w:u w:val="none"/>
        </w:rPr>
        <w:t>%</w:t>
      </w:r>
      <w:r>
        <w:rPr>
          <w:rFonts w:hint="eastAsia" w:eastAsia="仿宋_GB2312"/>
          <w:sz w:val="32"/>
          <w:szCs w:val="32"/>
          <w:u w:val="none"/>
        </w:rPr>
        <w:t>；节能环保支出955.64</w:t>
      </w:r>
      <w:r>
        <w:rPr>
          <w:rFonts w:eastAsia="仿宋_GB2312"/>
          <w:sz w:val="32"/>
          <w:szCs w:val="32"/>
          <w:u w:val="none"/>
        </w:rPr>
        <w:t>万元，占</w:t>
      </w:r>
      <w:r>
        <w:rPr>
          <w:rFonts w:hint="eastAsia" w:eastAsia="仿宋_GB2312"/>
          <w:sz w:val="32"/>
          <w:szCs w:val="32"/>
          <w:u w:val="none"/>
          <w:lang w:val="en-US" w:eastAsia="zh-CN"/>
        </w:rPr>
        <w:t>85</w:t>
      </w:r>
      <w:r>
        <w:rPr>
          <w:rFonts w:hint="eastAsia" w:eastAsia="仿宋_GB2312"/>
          <w:sz w:val="32"/>
          <w:szCs w:val="32"/>
          <w:u w:val="none"/>
        </w:rPr>
        <w:t>.</w:t>
      </w:r>
      <w:r>
        <w:rPr>
          <w:rFonts w:hint="eastAsia" w:eastAsia="仿宋_GB2312"/>
          <w:sz w:val="32"/>
          <w:szCs w:val="32"/>
          <w:u w:val="none"/>
          <w:lang w:val="en-US" w:eastAsia="zh-CN"/>
        </w:rPr>
        <w:t>32</w:t>
      </w:r>
      <w:r>
        <w:rPr>
          <w:rFonts w:eastAsia="仿宋_GB2312"/>
          <w:sz w:val="32"/>
          <w:szCs w:val="32"/>
          <w:u w:val="none"/>
        </w:rPr>
        <w:t>%</w:t>
      </w:r>
      <w:r>
        <w:rPr>
          <w:rFonts w:hint="eastAsia" w:eastAsia="仿宋_GB2312"/>
          <w:sz w:val="32"/>
          <w:szCs w:val="32"/>
          <w:u w:val="none"/>
        </w:rPr>
        <w:t>；住房公积金60.76万元，</w:t>
      </w:r>
      <w:r>
        <w:rPr>
          <w:rFonts w:eastAsia="仿宋_GB2312"/>
          <w:sz w:val="32"/>
          <w:szCs w:val="32"/>
          <w:u w:val="none"/>
        </w:rPr>
        <w:t>占</w:t>
      </w:r>
      <w:r>
        <w:rPr>
          <w:rFonts w:hint="eastAsia" w:eastAsia="仿宋_GB2312"/>
          <w:sz w:val="32"/>
          <w:szCs w:val="32"/>
          <w:u w:val="none"/>
        </w:rPr>
        <w:t>5.42</w:t>
      </w:r>
      <w:r>
        <w:rPr>
          <w:rFonts w:eastAsia="仿宋_GB2312"/>
          <w:sz w:val="32"/>
          <w:szCs w:val="32"/>
          <w:u w:val="none"/>
        </w:rPr>
        <w:t xml:space="preserve"> %。具体安排情况如下：</w:t>
      </w:r>
    </w:p>
    <w:p>
      <w:pPr>
        <w:widowControl/>
        <w:spacing w:line="600" w:lineRule="exact"/>
        <w:ind w:firstLine="660"/>
        <w:jc w:val="left"/>
        <w:rPr>
          <w:rFonts w:eastAsia="仿宋_GB2312"/>
          <w:sz w:val="32"/>
          <w:szCs w:val="32"/>
          <w:u w:val="none"/>
        </w:rPr>
      </w:pPr>
      <w:r>
        <w:rPr>
          <w:rFonts w:eastAsia="楷体_GB2312"/>
          <w:b/>
          <w:sz w:val="32"/>
          <w:szCs w:val="32"/>
          <w:u w:val="none"/>
        </w:rPr>
        <w:t>（一）基本支出：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年本单位基本支出预算数  </w:t>
      </w:r>
      <w:r>
        <w:rPr>
          <w:rFonts w:hint="eastAsia" w:eastAsia="仿宋_GB2312"/>
          <w:sz w:val="32"/>
          <w:szCs w:val="32"/>
          <w:u w:val="none"/>
        </w:rPr>
        <w:t>647.32</w:t>
      </w:r>
      <w:r>
        <w:rPr>
          <w:rFonts w:eastAsia="仿宋_GB2312"/>
          <w:sz w:val="32"/>
          <w:szCs w:val="32"/>
          <w:u w:val="none"/>
        </w:rPr>
        <w:t xml:space="preserve"> 万元，</w:t>
      </w:r>
      <w:r>
        <w:rPr>
          <w:rFonts w:hint="default" w:ascii="Times New Roman" w:hAnsi="Times New Roman" w:eastAsia="仿宋_GB2312"/>
          <w:sz w:val="32"/>
          <w:szCs w:val="32"/>
          <w:u w:val="none"/>
        </w:rPr>
        <w:t>系保障我单位机构正常运转、完成日常工作任务而发生的各项支出，包括用于在职人员的工资性支出、离休人员的离休费、各项社会保障缴费、住房公积金</w:t>
      </w:r>
      <w:r>
        <w:rPr>
          <w:rFonts w:hint="default" w:ascii="Times New Roman" w:hAnsi="Times New Roman" w:eastAsia="仿宋_GB2312" w:cs="Times New Roman"/>
          <w:color w:val="auto"/>
          <w:kern w:val="2"/>
          <w:sz w:val="32"/>
          <w:szCs w:val="32"/>
          <w:u w:val="none"/>
        </w:rPr>
        <w:t>等人员经费，以及办公费、印刷费、水电费、办公设备购置等日常公用经费。其中：工资福利支出</w:t>
      </w:r>
      <w:r>
        <w:rPr>
          <w:rFonts w:hint="default" w:ascii="Times New Roman" w:hAnsi="Times New Roman" w:eastAsia="仿宋_GB2312" w:cs="Times New Roman"/>
          <w:kern w:val="2"/>
          <w:sz w:val="32"/>
          <w:szCs w:val="32"/>
          <w:u w:val="none"/>
          <w:lang w:val="en-US" w:eastAsia="zh-CN"/>
        </w:rPr>
        <w:t>549.82</w:t>
      </w:r>
      <w:r>
        <w:rPr>
          <w:rFonts w:hint="default" w:ascii="Times New Roman" w:hAnsi="Times New Roman" w:eastAsia="仿宋_GB2312" w:cs="Times New Roman"/>
          <w:color w:val="auto"/>
          <w:kern w:val="2"/>
          <w:sz w:val="32"/>
          <w:szCs w:val="32"/>
          <w:u w:val="none"/>
        </w:rPr>
        <w:t>万元，商品和服务支出</w:t>
      </w:r>
      <w:r>
        <w:rPr>
          <w:rFonts w:hint="default" w:ascii="Times New Roman" w:hAnsi="Times New Roman" w:eastAsia="仿宋_GB2312" w:cs="Times New Roman"/>
          <w:kern w:val="2"/>
          <w:sz w:val="32"/>
          <w:szCs w:val="32"/>
          <w:u w:val="none"/>
          <w:lang w:val="en-US" w:eastAsia="zh-CN"/>
        </w:rPr>
        <w:t>97.5</w:t>
      </w:r>
      <w:r>
        <w:rPr>
          <w:rFonts w:hint="default" w:ascii="Times New Roman" w:hAnsi="Times New Roman" w:eastAsia="仿宋_GB2312" w:cs="Times New Roman"/>
          <w:color w:val="auto"/>
          <w:kern w:val="2"/>
          <w:sz w:val="32"/>
          <w:szCs w:val="32"/>
          <w:u w:val="none"/>
        </w:rPr>
        <w:t>万元，对个人和家庭的补助支出</w:t>
      </w:r>
      <w:r>
        <w:rPr>
          <w:rFonts w:hint="eastAsia" w:ascii="Times New Roman" w:hAnsi="Times New Roman" w:eastAsia="仿宋_GB2312" w:cs="Times New Roman"/>
          <w:kern w:val="2"/>
          <w:sz w:val="32"/>
          <w:szCs w:val="32"/>
          <w:u w:val="none"/>
          <w:lang w:val="en-US" w:eastAsia="zh-CN"/>
        </w:rPr>
        <w:t>0</w:t>
      </w:r>
      <w:r>
        <w:rPr>
          <w:rFonts w:hint="default" w:ascii="Times New Roman" w:hAnsi="Times New Roman" w:eastAsia="仿宋_GB2312" w:cs="Times New Roman"/>
          <w:color w:val="auto"/>
          <w:kern w:val="2"/>
          <w:sz w:val="32"/>
          <w:szCs w:val="32"/>
          <w:u w:val="none"/>
        </w:rPr>
        <w:t>万元。</w:t>
      </w:r>
    </w:p>
    <w:p>
      <w:pPr>
        <w:widowControl/>
        <w:spacing w:line="600" w:lineRule="exact"/>
        <w:ind w:firstLine="660"/>
        <w:jc w:val="left"/>
        <w:rPr>
          <w:rFonts w:eastAsia="仿宋_GB2312"/>
          <w:sz w:val="32"/>
          <w:szCs w:val="32"/>
          <w:u w:val="none"/>
        </w:rPr>
      </w:pPr>
      <w:r>
        <w:rPr>
          <w:rFonts w:eastAsia="楷体_GB2312"/>
          <w:b/>
          <w:sz w:val="32"/>
          <w:szCs w:val="32"/>
          <w:u w:val="none"/>
        </w:rPr>
        <w:t>（二）项目支出：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年本单位项目支出预算</w:t>
      </w:r>
      <w:r>
        <w:rPr>
          <w:rFonts w:hint="eastAsia" w:eastAsia="仿宋_GB2312"/>
          <w:sz w:val="32"/>
          <w:szCs w:val="32"/>
          <w:u w:val="none"/>
        </w:rPr>
        <w:t>472.84</w:t>
      </w:r>
      <w:r>
        <w:rPr>
          <w:rFonts w:eastAsia="仿宋_GB2312"/>
          <w:sz w:val="32"/>
          <w:szCs w:val="32"/>
          <w:u w:val="none"/>
        </w:rPr>
        <w:t xml:space="preserve"> 万元，主要是</w:t>
      </w:r>
      <w:r>
        <w:rPr>
          <w:rFonts w:hint="eastAsia" w:eastAsia="仿宋_GB2312"/>
          <w:sz w:val="32"/>
          <w:szCs w:val="32"/>
          <w:u w:val="none"/>
        </w:rPr>
        <w:t>单位</w:t>
      </w:r>
      <w:r>
        <w:rPr>
          <w:rFonts w:eastAsia="仿宋_GB2312"/>
          <w:sz w:val="32"/>
          <w:szCs w:val="32"/>
          <w:u w:val="none"/>
        </w:rPr>
        <w:t>为完成</w:t>
      </w:r>
      <w:r>
        <w:rPr>
          <w:rFonts w:hint="eastAsia" w:eastAsia="仿宋_GB2312"/>
          <w:sz w:val="32"/>
          <w:szCs w:val="32"/>
          <w:u w:val="none"/>
        </w:rPr>
        <w:t>环境质量监测而</w:t>
      </w:r>
      <w:r>
        <w:rPr>
          <w:rFonts w:eastAsia="仿宋_GB2312"/>
          <w:sz w:val="32"/>
          <w:szCs w:val="32"/>
          <w:u w:val="none"/>
        </w:rPr>
        <w:t xml:space="preserve">发生的支出，其中：   </w:t>
      </w:r>
      <w:r>
        <w:rPr>
          <w:rFonts w:hint="eastAsia" w:eastAsia="仿宋_GB2312"/>
          <w:sz w:val="32"/>
          <w:szCs w:val="32"/>
          <w:u w:val="none"/>
        </w:rPr>
        <w:t>土壤</w:t>
      </w:r>
      <w:r>
        <w:rPr>
          <w:rFonts w:eastAsia="仿宋_GB2312"/>
          <w:sz w:val="32"/>
          <w:szCs w:val="32"/>
          <w:u w:val="none"/>
        </w:rPr>
        <w:t>支出</w:t>
      </w:r>
      <w:r>
        <w:rPr>
          <w:rFonts w:hint="eastAsia" w:eastAsia="仿宋_GB2312"/>
          <w:sz w:val="32"/>
          <w:szCs w:val="32"/>
          <w:u w:val="none"/>
        </w:rPr>
        <w:t>131.23</w:t>
      </w:r>
      <w:r>
        <w:rPr>
          <w:rFonts w:eastAsia="仿宋_GB2312"/>
          <w:sz w:val="32"/>
          <w:szCs w:val="32"/>
          <w:u w:val="none"/>
        </w:rPr>
        <w:t xml:space="preserve"> 万元，主要用于</w:t>
      </w:r>
      <w:r>
        <w:rPr>
          <w:rFonts w:hint="eastAsia" w:eastAsia="仿宋_GB2312"/>
          <w:sz w:val="32"/>
          <w:szCs w:val="32"/>
          <w:u w:val="none"/>
        </w:rPr>
        <w:t>土壤环境监测能力建设</w:t>
      </w:r>
      <w:r>
        <w:rPr>
          <w:rFonts w:eastAsia="仿宋_GB2312"/>
          <w:sz w:val="32"/>
          <w:szCs w:val="32"/>
          <w:u w:val="none"/>
        </w:rPr>
        <w:t>等方面；</w:t>
      </w:r>
      <w:r>
        <w:rPr>
          <w:rFonts w:hint="eastAsia" w:eastAsia="仿宋_GB2312"/>
          <w:sz w:val="32"/>
          <w:szCs w:val="32"/>
          <w:u w:val="none"/>
        </w:rPr>
        <w:t>生态环境监测与信息</w:t>
      </w:r>
      <w:r>
        <w:rPr>
          <w:rFonts w:eastAsia="仿宋_GB2312"/>
          <w:sz w:val="32"/>
          <w:szCs w:val="32"/>
          <w:u w:val="none"/>
        </w:rPr>
        <w:t>支出</w:t>
      </w:r>
      <w:r>
        <w:rPr>
          <w:rFonts w:hint="eastAsia" w:eastAsia="仿宋_GB2312"/>
          <w:sz w:val="32"/>
          <w:szCs w:val="32"/>
          <w:u w:val="none"/>
        </w:rPr>
        <w:t>341.61</w:t>
      </w:r>
      <w:r>
        <w:rPr>
          <w:rFonts w:eastAsia="仿宋_GB2312"/>
          <w:sz w:val="32"/>
          <w:szCs w:val="32"/>
          <w:u w:val="none"/>
        </w:rPr>
        <w:t>万元，主要用于</w:t>
      </w:r>
      <w:r>
        <w:rPr>
          <w:rFonts w:hint="eastAsia" w:eastAsia="仿宋_GB2312"/>
          <w:sz w:val="32"/>
          <w:szCs w:val="32"/>
          <w:u w:val="none"/>
        </w:rPr>
        <w:t>环境质量常规监测、环境执法监测、污染事故应急监测</w:t>
      </w:r>
      <w:r>
        <w:rPr>
          <w:rFonts w:eastAsia="仿宋_GB2312"/>
          <w:sz w:val="32"/>
          <w:szCs w:val="32"/>
          <w:u w:val="none"/>
        </w:rPr>
        <w:t>等方面。</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五</w:t>
      </w:r>
      <w:r>
        <w:rPr>
          <w:rFonts w:eastAsia="黑体"/>
          <w:sz w:val="32"/>
          <w:szCs w:val="32"/>
          <w:u w:val="none"/>
        </w:rPr>
        <w:t>、政府性基金预算支出</w:t>
      </w:r>
    </w:p>
    <w:p>
      <w:pPr>
        <w:widowControl/>
        <w:spacing w:line="600" w:lineRule="exact"/>
        <w:ind w:firstLine="660"/>
        <w:jc w:val="left"/>
        <w:rPr>
          <w:rFonts w:hint="eastAsia" w:eastAsia="仿宋_GB2312"/>
          <w:bCs/>
          <w:sz w:val="32"/>
          <w:szCs w:val="32"/>
          <w:u w:val="none"/>
        </w:rPr>
      </w:pPr>
      <w:r>
        <w:rPr>
          <w:rFonts w:eastAsia="仿宋_GB2312"/>
          <w:b w:val="0"/>
          <w:bCs/>
          <w:sz w:val="32"/>
          <w:szCs w:val="32"/>
          <w:u w:val="none"/>
        </w:rPr>
        <w:t>本</w:t>
      </w:r>
      <w:r>
        <w:rPr>
          <w:rFonts w:hint="eastAsia" w:eastAsia="仿宋_GB2312"/>
          <w:b w:val="0"/>
          <w:bCs/>
          <w:sz w:val="32"/>
          <w:szCs w:val="32"/>
          <w:u w:val="none"/>
        </w:rPr>
        <w:t>单位</w:t>
      </w:r>
      <w:r>
        <w:rPr>
          <w:rFonts w:eastAsia="仿宋_GB2312"/>
          <w:b w:val="0"/>
          <w:bCs/>
          <w:sz w:val="32"/>
          <w:szCs w:val="32"/>
          <w:u w:val="none"/>
        </w:rPr>
        <w:t>无政府性基金安排的支出</w:t>
      </w:r>
      <w:r>
        <w:rPr>
          <w:rFonts w:hint="eastAsia" w:eastAsia="仿宋_GB2312"/>
          <w:b w:val="0"/>
          <w:bCs/>
          <w:sz w:val="32"/>
          <w:szCs w:val="32"/>
          <w:u w:val="none"/>
          <w:lang w:eastAsia="zh-CN"/>
        </w:rPr>
        <w:t>。</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六</w:t>
      </w:r>
      <w:r>
        <w:rPr>
          <w:rFonts w:eastAsia="黑体"/>
          <w:sz w:val="32"/>
          <w:szCs w:val="32"/>
          <w:u w:val="none"/>
        </w:rPr>
        <w:t>、其他重要事项的情况说明</w:t>
      </w:r>
    </w:p>
    <w:p>
      <w:pPr>
        <w:widowControl/>
        <w:spacing w:line="600" w:lineRule="exact"/>
        <w:ind w:firstLine="660"/>
        <w:jc w:val="left"/>
        <w:rPr>
          <w:rFonts w:eastAsia="仿宋_GB2312"/>
          <w:sz w:val="32"/>
          <w:szCs w:val="32"/>
          <w:u w:val="none"/>
        </w:rPr>
      </w:pPr>
      <w:r>
        <w:rPr>
          <w:rFonts w:eastAsia="楷体_GB2312"/>
          <w:b/>
          <w:sz w:val="32"/>
          <w:szCs w:val="32"/>
          <w:u w:val="none"/>
        </w:rPr>
        <w:t>（一）机关运行经费：</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年本单位机关运行经费 </w:t>
      </w:r>
      <w:r>
        <w:rPr>
          <w:rFonts w:hint="eastAsia" w:eastAsia="仿宋_GB2312"/>
          <w:sz w:val="32"/>
          <w:szCs w:val="32"/>
          <w:u w:val="none"/>
        </w:rPr>
        <w:t>97.50</w:t>
      </w:r>
      <w:r>
        <w:rPr>
          <w:rFonts w:eastAsia="仿宋_GB2312"/>
          <w:sz w:val="32"/>
          <w:szCs w:val="32"/>
          <w:u w:val="none"/>
        </w:rPr>
        <w:t xml:space="preserve"> 万元，比上年预算增加</w:t>
      </w:r>
      <w:r>
        <w:rPr>
          <w:rFonts w:hint="eastAsia" w:eastAsia="仿宋_GB2312"/>
          <w:sz w:val="32"/>
          <w:szCs w:val="32"/>
          <w:u w:val="none"/>
        </w:rPr>
        <w:t>29.88</w:t>
      </w:r>
      <w:r>
        <w:rPr>
          <w:rFonts w:eastAsia="仿宋_GB2312"/>
          <w:sz w:val="32"/>
          <w:szCs w:val="32"/>
          <w:u w:val="none"/>
        </w:rPr>
        <w:t xml:space="preserve">万元，上升 </w:t>
      </w:r>
      <w:r>
        <w:rPr>
          <w:rFonts w:hint="eastAsia" w:eastAsia="仿宋_GB2312"/>
          <w:sz w:val="32"/>
          <w:szCs w:val="32"/>
          <w:u w:val="none"/>
        </w:rPr>
        <w:t>30.64</w:t>
      </w:r>
      <w:r>
        <w:rPr>
          <w:rFonts w:eastAsia="仿宋_GB2312"/>
          <w:sz w:val="32"/>
          <w:szCs w:val="32"/>
          <w:u w:val="none"/>
        </w:rPr>
        <w:t>%，主要</w:t>
      </w:r>
      <w:r>
        <w:rPr>
          <w:rFonts w:hint="eastAsia" w:eastAsia="仿宋_GB2312"/>
          <w:sz w:val="32"/>
          <w:szCs w:val="32"/>
          <w:u w:val="none"/>
        </w:rPr>
        <w:t>原因</w:t>
      </w:r>
      <w:r>
        <w:rPr>
          <w:rFonts w:eastAsia="仿宋_GB2312"/>
          <w:sz w:val="32"/>
          <w:szCs w:val="32"/>
          <w:u w:val="none"/>
        </w:rPr>
        <w:t>是</w:t>
      </w:r>
      <w:r>
        <w:rPr>
          <w:rFonts w:hint="eastAsia" w:eastAsia="仿宋_GB2312"/>
          <w:sz w:val="32"/>
          <w:szCs w:val="32"/>
          <w:u w:val="none"/>
        </w:rPr>
        <w:t>2021机关运行经费保障度不够，2022年保障额度增加</w:t>
      </w:r>
      <w:r>
        <w:rPr>
          <w:rFonts w:eastAsia="仿宋_GB2312"/>
          <w:sz w:val="32"/>
          <w:szCs w:val="32"/>
          <w:u w:val="none"/>
        </w:rPr>
        <w:t>。</w:t>
      </w:r>
    </w:p>
    <w:p>
      <w:pPr>
        <w:widowControl/>
        <w:spacing w:line="600" w:lineRule="exact"/>
        <w:ind w:firstLine="660"/>
        <w:rPr>
          <w:rFonts w:eastAsia="仿宋_GB2312"/>
          <w:sz w:val="32"/>
          <w:szCs w:val="32"/>
          <w:u w:val="none"/>
        </w:rPr>
      </w:pPr>
      <w:r>
        <w:rPr>
          <w:rFonts w:eastAsia="楷体_GB2312"/>
          <w:b/>
          <w:sz w:val="32"/>
          <w:szCs w:val="32"/>
          <w:u w:val="none"/>
        </w:rPr>
        <w:t>（二）“三公”经费预算：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年本单位“三公”经费预算数为 </w:t>
      </w:r>
      <w:r>
        <w:rPr>
          <w:rFonts w:hint="eastAsia" w:eastAsia="仿宋_GB2312"/>
          <w:sz w:val="32"/>
          <w:szCs w:val="32"/>
          <w:u w:val="none"/>
        </w:rPr>
        <w:t>20.5</w:t>
      </w:r>
      <w:r>
        <w:rPr>
          <w:rFonts w:eastAsia="仿宋_GB2312"/>
          <w:sz w:val="32"/>
          <w:szCs w:val="32"/>
          <w:u w:val="none"/>
        </w:rPr>
        <w:t>万元，其中，公务接待费</w:t>
      </w:r>
      <w:r>
        <w:rPr>
          <w:rFonts w:hint="eastAsia" w:eastAsia="仿宋_GB2312"/>
          <w:sz w:val="32"/>
          <w:szCs w:val="32"/>
          <w:u w:val="none"/>
        </w:rPr>
        <w:t>5</w:t>
      </w:r>
      <w:r>
        <w:rPr>
          <w:rFonts w:eastAsia="仿宋_GB2312"/>
          <w:sz w:val="32"/>
          <w:szCs w:val="32"/>
          <w:u w:val="none"/>
        </w:rPr>
        <w:t>万元，公务用车购置及运行费</w:t>
      </w:r>
      <w:r>
        <w:rPr>
          <w:rFonts w:hint="eastAsia" w:eastAsia="仿宋_GB2312"/>
          <w:sz w:val="32"/>
          <w:szCs w:val="32"/>
          <w:u w:val="none"/>
        </w:rPr>
        <w:t>15.5</w:t>
      </w:r>
      <w:r>
        <w:rPr>
          <w:rFonts w:eastAsia="仿宋_GB2312"/>
          <w:sz w:val="32"/>
          <w:szCs w:val="32"/>
          <w:u w:val="none"/>
        </w:rPr>
        <w:t xml:space="preserve">万元（其中，公务用车购置费 </w:t>
      </w:r>
      <w:r>
        <w:rPr>
          <w:rFonts w:hint="eastAsia" w:eastAsia="仿宋_GB2312"/>
          <w:sz w:val="32"/>
          <w:szCs w:val="32"/>
          <w:u w:val="none"/>
        </w:rPr>
        <w:t>0.0</w:t>
      </w:r>
      <w:r>
        <w:rPr>
          <w:rFonts w:eastAsia="仿宋_GB2312"/>
          <w:sz w:val="32"/>
          <w:szCs w:val="32"/>
          <w:u w:val="none"/>
        </w:rPr>
        <w:t xml:space="preserve">万元，公务用车运行费 </w:t>
      </w:r>
      <w:r>
        <w:rPr>
          <w:rFonts w:hint="eastAsia" w:eastAsia="仿宋_GB2312"/>
          <w:sz w:val="32"/>
          <w:szCs w:val="32"/>
          <w:u w:val="none"/>
        </w:rPr>
        <w:t>15.5</w:t>
      </w:r>
      <w:r>
        <w:rPr>
          <w:rFonts w:eastAsia="仿宋_GB2312"/>
          <w:sz w:val="32"/>
          <w:szCs w:val="32"/>
          <w:u w:val="none"/>
        </w:rPr>
        <w:t>万元），因公出国（境）费</w:t>
      </w:r>
      <w:r>
        <w:rPr>
          <w:rFonts w:hint="eastAsia" w:eastAsia="仿宋_GB2312"/>
          <w:sz w:val="32"/>
          <w:szCs w:val="32"/>
          <w:u w:val="none"/>
        </w:rPr>
        <w:t>0</w:t>
      </w:r>
      <w:r>
        <w:rPr>
          <w:rFonts w:eastAsia="仿宋_GB2312"/>
          <w:sz w:val="32"/>
          <w:szCs w:val="32"/>
          <w:u w:val="none"/>
        </w:rPr>
        <w:t xml:space="preserve"> 万元。202</w:t>
      </w:r>
      <w:r>
        <w:rPr>
          <w:rFonts w:hint="eastAsia" w:eastAsia="仿宋_GB2312"/>
          <w:sz w:val="32"/>
          <w:szCs w:val="32"/>
          <w:u w:val="none"/>
        </w:rPr>
        <w:t>2</w:t>
      </w:r>
      <w:r>
        <w:rPr>
          <w:rFonts w:eastAsia="仿宋_GB2312"/>
          <w:sz w:val="32"/>
          <w:szCs w:val="32"/>
          <w:u w:val="none"/>
        </w:rPr>
        <w:t>年“三公”经费预算较上年持平</w:t>
      </w:r>
      <w:r>
        <w:rPr>
          <w:rFonts w:hint="eastAsia" w:eastAsia="仿宋_GB2312"/>
          <w:sz w:val="32"/>
          <w:szCs w:val="32"/>
          <w:u w:val="none"/>
        </w:rPr>
        <w:t>。</w:t>
      </w:r>
    </w:p>
    <w:p>
      <w:pPr>
        <w:widowControl/>
        <w:spacing w:line="600" w:lineRule="exact"/>
        <w:ind w:firstLine="660"/>
        <w:rPr>
          <w:rFonts w:eastAsia="仿宋_GB2312"/>
          <w:b w:val="0"/>
          <w:kern w:val="0"/>
          <w:sz w:val="32"/>
          <w:szCs w:val="32"/>
          <w:u w:val="none"/>
        </w:rPr>
      </w:pPr>
      <w:r>
        <w:rPr>
          <w:rFonts w:eastAsia="楷体_GB2312"/>
          <w:b/>
          <w:sz w:val="32"/>
          <w:szCs w:val="32"/>
          <w:u w:val="none"/>
        </w:rPr>
        <w:t>（三）一般性支出情况：</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2022年单位一般性支出预算安排</w:t>
      </w:r>
      <w:r>
        <w:rPr>
          <w:rFonts w:hint="eastAsia" w:ascii="Times New Roman" w:hAnsi="Times New Roman" w:eastAsia="仿宋_GB2312" w:cs="Times New Roman"/>
          <w:i w:val="0"/>
          <w:iCs w:val="0"/>
          <w:caps w:val="0"/>
          <w:spacing w:val="0"/>
          <w:kern w:val="0"/>
          <w:sz w:val="32"/>
          <w:szCs w:val="32"/>
          <w:u w:val="none"/>
          <w:shd w:val="clear"/>
          <w:lang w:val="en-US" w:eastAsia="zh-CN"/>
        </w:rPr>
        <w:t>87.39</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主要包括</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：办公费</w:t>
      </w:r>
      <w:r>
        <w:rPr>
          <w:rFonts w:hint="eastAsia" w:ascii="Times New Roman" w:hAnsi="Times New Roman" w:eastAsia="仿宋_GB2312" w:cs="Times New Roman"/>
          <w:i w:val="0"/>
          <w:iCs w:val="0"/>
          <w:caps w:val="0"/>
          <w:spacing w:val="0"/>
          <w:kern w:val="0"/>
          <w:sz w:val="32"/>
          <w:szCs w:val="32"/>
          <w:u w:val="none"/>
          <w:shd w:val="clear"/>
          <w:lang w:val="en-US" w:eastAsia="zh-CN"/>
        </w:rPr>
        <w:t>4</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印刷费</w:t>
      </w:r>
      <w:r>
        <w:rPr>
          <w:rFonts w:hint="eastAsia" w:ascii="Times New Roman" w:hAnsi="Times New Roman" w:eastAsia="仿宋_GB2312" w:cs="Times New Roman"/>
          <w:i w:val="0"/>
          <w:iCs w:val="0"/>
          <w:caps w:val="0"/>
          <w:spacing w:val="0"/>
          <w:kern w:val="0"/>
          <w:sz w:val="32"/>
          <w:szCs w:val="32"/>
          <w:u w:val="none"/>
          <w:shd w:val="clear"/>
          <w:lang w:val="en-US" w:eastAsia="zh-CN"/>
        </w:rPr>
        <w:t>2</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水费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w:t>
      </w:r>
      <w:r>
        <w:rPr>
          <w:rFonts w:hint="eastAsia" w:eastAsia="仿宋_GB2312" w:cs="Times New Roman"/>
          <w:i w:val="0"/>
          <w:iCs w:val="0"/>
          <w:caps w:val="0"/>
          <w:color w:val="auto"/>
          <w:spacing w:val="0"/>
          <w:kern w:val="0"/>
          <w:sz w:val="32"/>
          <w:szCs w:val="32"/>
          <w:u w:val="none"/>
          <w:shd w:val="clear" w:color="auto" w:fill="auto"/>
          <w:lang w:val="en-US" w:eastAsia="zh-CN"/>
        </w:rPr>
        <w:t>0</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、电费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w:t>
      </w:r>
      <w:r>
        <w:rPr>
          <w:rFonts w:hint="eastAsia" w:eastAsia="仿宋_GB2312" w:cs="Times New Roman"/>
          <w:i w:val="0"/>
          <w:iCs w:val="0"/>
          <w:caps w:val="0"/>
          <w:color w:val="auto"/>
          <w:spacing w:val="0"/>
          <w:kern w:val="0"/>
          <w:sz w:val="32"/>
          <w:szCs w:val="32"/>
          <w:u w:val="none"/>
          <w:shd w:val="clear" w:color="auto" w:fill="auto"/>
          <w:lang w:val="en-US" w:eastAsia="zh-CN"/>
        </w:rPr>
        <w:t>0</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w:t>
      </w:r>
      <w:r>
        <w:rPr>
          <w:rFonts w:hint="eastAsia" w:ascii="Times New Roman" w:hAnsi="Times New Roman" w:eastAsia="仿宋_GB2312" w:cs="Times New Roman"/>
          <w:i w:val="0"/>
          <w:iCs w:val="0"/>
          <w:caps w:val="0"/>
          <w:spacing w:val="0"/>
          <w:kern w:val="0"/>
          <w:sz w:val="32"/>
          <w:szCs w:val="32"/>
          <w:u w:val="none"/>
          <w:shd w:val="clear"/>
          <w:lang w:val="en-US" w:eastAsia="zh-CN"/>
        </w:rPr>
        <w:t>物业管理</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费</w:t>
      </w:r>
      <w:r>
        <w:rPr>
          <w:rFonts w:hint="eastAsia" w:ascii="Times New Roman" w:hAnsi="Times New Roman" w:eastAsia="仿宋_GB2312" w:cs="Times New Roman"/>
          <w:i w:val="0"/>
          <w:iCs w:val="0"/>
          <w:caps w:val="0"/>
          <w:spacing w:val="0"/>
          <w:kern w:val="0"/>
          <w:sz w:val="32"/>
          <w:szCs w:val="32"/>
          <w:u w:val="none"/>
          <w:shd w:val="clear"/>
          <w:lang w:val="en-US" w:eastAsia="zh-CN"/>
        </w:rPr>
        <w:t>20</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公务用车运行维护费</w:t>
      </w:r>
      <w:r>
        <w:rPr>
          <w:rFonts w:hint="eastAsia" w:ascii="Times New Roman" w:hAnsi="Times New Roman" w:eastAsia="仿宋_GB2312" w:cs="Times New Roman"/>
          <w:i w:val="0"/>
          <w:iCs w:val="0"/>
          <w:caps w:val="0"/>
          <w:spacing w:val="0"/>
          <w:kern w:val="0"/>
          <w:sz w:val="32"/>
          <w:szCs w:val="32"/>
          <w:u w:val="none"/>
          <w:shd w:val="clear"/>
          <w:lang w:val="en-US" w:eastAsia="zh-CN"/>
        </w:rPr>
        <w:t>15.5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kern w:val="0"/>
          <w:sz w:val="32"/>
          <w:szCs w:val="32"/>
          <w:u w:val="none"/>
          <w:shd w:val="clear" w:color="auto" w:fill="auto"/>
        </w:rPr>
        <w:t>差旅费</w:t>
      </w:r>
      <w:r>
        <w:rPr>
          <w:rFonts w:hint="eastAsia" w:ascii="Times New Roman" w:hAnsi="Times New Roman" w:eastAsia="仿宋_GB2312" w:cs="Times New Roman"/>
          <w:i w:val="0"/>
          <w:iCs w:val="0"/>
          <w:caps w:val="0"/>
          <w:spacing w:val="0"/>
          <w:kern w:val="0"/>
          <w:sz w:val="32"/>
          <w:szCs w:val="32"/>
          <w:u w:val="none"/>
          <w:shd w:val="clear"/>
          <w:lang w:val="en-US" w:eastAsia="zh-CN"/>
        </w:rPr>
        <w:t>4.5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、会议费</w:t>
      </w:r>
      <w:r>
        <w:rPr>
          <w:rFonts w:hint="eastAsia" w:ascii="Times New Roman" w:hAnsi="Times New Roman" w:eastAsia="仿宋_GB2312" w:cs="Times New Roman"/>
          <w:i w:val="0"/>
          <w:iCs w:val="0"/>
          <w:caps w:val="0"/>
          <w:spacing w:val="0"/>
          <w:kern w:val="0"/>
          <w:sz w:val="32"/>
          <w:szCs w:val="32"/>
          <w:u w:val="none"/>
          <w:shd w:val="clear"/>
          <w:lang w:val="en-US" w:eastAsia="zh-CN"/>
        </w:rPr>
        <w:t>1</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培训费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、公务</w:t>
      </w:r>
      <w:r>
        <w:rPr>
          <w:rFonts w:hint="default" w:ascii="Times New Roman" w:hAnsi="Times New Roman" w:eastAsia="仿宋_GB2312" w:cs="Times New Roman"/>
          <w:i w:val="0"/>
          <w:iCs w:val="0"/>
          <w:caps w:val="0"/>
          <w:color w:val="auto"/>
          <w:spacing w:val="0"/>
          <w:kern w:val="0"/>
          <w:sz w:val="32"/>
          <w:szCs w:val="32"/>
          <w:u w:val="none"/>
          <w:shd w:val="clear" w:color="auto" w:fill="auto"/>
        </w:rPr>
        <w:t>接待费</w:t>
      </w:r>
      <w:r>
        <w:rPr>
          <w:rFonts w:hint="eastAsia" w:ascii="Times New Roman" w:hAnsi="Times New Roman" w:eastAsia="仿宋_GB2312" w:cs="Times New Roman"/>
          <w:i w:val="0"/>
          <w:iCs w:val="0"/>
          <w:caps w:val="0"/>
          <w:spacing w:val="0"/>
          <w:kern w:val="0"/>
          <w:sz w:val="32"/>
          <w:szCs w:val="32"/>
          <w:u w:val="none"/>
          <w:shd w:val="clear"/>
          <w:lang w:val="en-US" w:eastAsia="zh-CN"/>
        </w:rPr>
        <w:t>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维修（</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护）</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费</w:t>
      </w:r>
      <w:r>
        <w:rPr>
          <w:rFonts w:hint="eastAsia" w:ascii="Times New Roman" w:hAnsi="Times New Roman" w:eastAsia="仿宋_GB2312" w:cs="Times New Roman"/>
          <w:i w:val="0"/>
          <w:iCs w:val="0"/>
          <w:caps w:val="0"/>
          <w:spacing w:val="0"/>
          <w:kern w:val="0"/>
          <w:sz w:val="32"/>
          <w:szCs w:val="32"/>
          <w:u w:val="none"/>
          <w:shd w:val="clear"/>
          <w:lang w:val="en-US" w:eastAsia="zh-CN"/>
        </w:rPr>
        <w:t>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、工会经费</w:t>
      </w:r>
      <w:r>
        <w:rPr>
          <w:rFonts w:hint="eastAsia" w:ascii="Times New Roman" w:hAnsi="Times New Roman" w:eastAsia="仿宋_GB2312" w:cs="Times New Roman"/>
          <w:i w:val="0"/>
          <w:iCs w:val="0"/>
          <w:caps w:val="0"/>
          <w:spacing w:val="0"/>
          <w:kern w:val="0"/>
          <w:sz w:val="32"/>
          <w:szCs w:val="32"/>
          <w:u w:val="none"/>
          <w:shd w:val="clear"/>
          <w:lang w:val="en-US" w:eastAsia="zh-CN"/>
        </w:rPr>
        <w:t>15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万元、福利费</w:t>
      </w:r>
      <w:r>
        <w:rPr>
          <w:rFonts w:hint="eastAsia" w:ascii="Times New Roman" w:hAnsi="Times New Roman" w:eastAsia="仿宋_GB2312" w:cs="Times New Roman"/>
          <w:i w:val="0"/>
          <w:iCs w:val="0"/>
          <w:caps w:val="0"/>
          <w:spacing w:val="0"/>
          <w:kern w:val="0"/>
          <w:sz w:val="32"/>
          <w:szCs w:val="32"/>
          <w:u w:val="none"/>
          <w:shd w:val="clear"/>
          <w:lang w:val="en-US" w:eastAsia="zh-CN"/>
        </w:rPr>
        <w:t>11.14</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其他交通费</w:t>
      </w:r>
      <w:r>
        <w:rPr>
          <w:rFonts w:hint="eastAsia" w:ascii="Times New Roman" w:hAnsi="Times New Roman" w:eastAsia="仿宋_GB2312" w:cs="Times New Roman"/>
          <w:i w:val="0"/>
          <w:iCs w:val="0"/>
          <w:caps w:val="0"/>
          <w:spacing w:val="0"/>
          <w:kern w:val="0"/>
          <w:sz w:val="32"/>
          <w:szCs w:val="32"/>
          <w:u w:val="none"/>
          <w:shd w:val="clear"/>
          <w:lang w:val="en-US" w:eastAsia="zh-CN"/>
        </w:rPr>
        <w:t>4.5</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p>
    <w:p>
      <w:pPr>
        <w:widowControl/>
        <w:spacing w:line="600" w:lineRule="exact"/>
        <w:ind w:firstLine="660"/>
        <w:rPr>
          <w:rFonts w:eastAsia="仿宋_GB2312"/>
          <w:kern w:val="0"/>
          <w:sz w:val="32"/>
          <w:szCs w:val="32"/>
          <w:u w:val="none"/>
        </w:rPr>
      </w:pPr>
      <w:r>
        <w:rPr>
          <w:rFonts w:eastAsia="仿宋_GB2312"/>
          <w:kern w:val="0"/>
          <w:sz w:val="32"/>
          <w:szCs w:val="32"/>
          <w:u w:val="none"/>
        </w:rPr>
        <w:t>202</w:t>
      </w:r>
      <w:r>
        <w:rPr>
          <w:rFonts w:hint="eastAsia" w:eastAsia="仿宋_GB2312"/>
          <w:kern w:val="0"/>
          <w:sz w:val="32"/>
          <w:szCs w:val="32"/>
          <w:u w:val="none"/>
        </w:rPr>
        <w:t>2</w:t>
      </w:r>
      <w:r>
        <w:rPr>
          <w:rFonts w:eastAsia="仿宋_GB2312"/>
          <w:kern w:val="0"/>
          <w:sz w:val="32"/>
          <w:szCs w:val="32"/>
          <w:u w:val="none"/>
        </w:rPr>
        <w:t>年本单位会议费预算</w:t>
      </w:r>
      <w:r>
        <w:rPr>
          <w:rFonts w:hint="eastAsia" w:eastAsia="仿宋_GB2312"/>
          <w:sz w:val="32"/>
          <w:szCs w:val="32"/>
          <w:u w:val="none"/>
          <w:lang w:val="en-US" w:eastAsia="zh-CN"/>
        </w:rPr>
        <w:t>1</w:t>
      </w:r>
      <w:r>
        <w:rPr>
          <w:rFonts w:eastAsia="仿宋_GB2312"/>
          <w:kern w:val="0"/>
          <w:sz w:val="32"/>
          <w:szCs w:val="32"/>
          <w:u w:val="none"/>
        </w:rPr>
        <w:t>万元，拟召开</w:t>
      </w:r>
      <w:r>
        <w:rPr>
          <w:rFonts w:hint="eastAsia" w:eastAsia="仿宋_GB2312"/>
          <w:kern w:val="0"/>
          <w:sz w:val="32"/>
          <w:szCs w:val="32"/>
          <w:u w:val="none"/>
          <w:lang w:val="en-US" w:eastAsia="zh-CN"/>
        </w:rPr>
        <w:t>4次</w:t>
      </w:r>
      <w:r>
        <w:rPr>
          <w:rFonts w:hint="eastAsia" w:eastAsia="仿宋_GB2312"/>
          <w:sz w:val="32"/>
          <w:szCs w:val="32"/>
          <w:u w:val="none"/>
          <w:lang w:val="en-US" w:eastAsia="zh-CN"/>
        </w:rPr>
        <w:t>业务工作</w:t>
      </w:r>
      <w:r>
        <w:rPr>
          <w:rFonts w:eastAsia="仿宋_GB2312"/>
          <w:kern w:val="0"/>
          <w:sz w:val="32"/>
          <w:szCs w:val="32"/>
          <w:u w:val="none"/>
        </w:rPr>
        <w:t>会议，人数</w:t>
      </w:r>
      <w:r>
        <w:rPr>
          <w:rFonts w:hint="eastAsia" w:eastAsia="仿宋_GB2312"/>
          <w:sz w:val="32"/>
          <w:szCs w:val="32"/>
          <w:u w:val="none"/>
          <w:lang w:val="en-US" w:eastAsia="zh-CN"/>
        </w:rPr>
        <w:t>35</w:t>
      </w:r>
      <w:r>
        <w:rPr>
          <w:rFonts w:eastAsia="仿宋_GB2312"/>
          <w:kern w:val="0"/>
          <w:sz w:val="32"/>
          <w:szCs w:val="32"/>
          <w:u w:val="none"/>
        </w:rPr>
        <w:t>人</w:t>
      </w:r>
      <w:r>
        <w:rPr>
          <w:rFonts w:hint="eastAsia" w:eastAsia="仿宋_GB2312"/>
          <w:kern w:val="0"/>
          <w:sz w:val="32"/>
          <w:szCs w:val="32"/>
          <w:u w:val="none"/>
          <w:lang w:eastAsia="zh-CN"/>
        </w:rPr>
        <w:t>，</w:t>
      </w:r>
      <w:r>
        <w:rPr>
          <w:rFonts w:hint="eastAsia" w:eastAsia="仿宋_GB2312"/>
          <w:kern w:val="0"/>
          <w:sz w:val="32"/>
          <w:szCs w:val="32"/>
          <w:u w:val="none"/>
          <w:lang w:val="en-US" w:eastAsia="zh-CN"/>
        </w:rPr>
        <w:t>会议内容为</w:t>
      </w:r>
      <w:r>
        <w:rPr>
          <w:rFonts w:hint="eastAsia" w:ascii="仿宋_GB2312" w:hAnsi="仿宋_GB2312" w:eastAsia="仿宋_GB2312" w:cs="仿宋_GB2312"/>
          <w:color w:val="auto"/>
          <w:sz w:val="32"/>
          <w:szCs w:val="32"/>
          <w:u w:val="none"/>
        </w:rPr>
        <w:t>生态环境监</w:t>
      </w:r>
      <w:r>
        <w:rPr>
          <w:rFonts w:hint="eastAsia" w:ascii="仿宋_GB2312" w:hAnsi="仿宋_GB2312" w:eastAsia="仿宋_GB2312" w:cs="仿宋_GB2312"/>
          <w:color w:val="auto"/>
          <w:sz w:val="32"/>
          <w:szCs w:val="32"/>
          <w:u w:val="none"/>
          <w:lang w:val="en-US" w:eastAsia="zh-CN"/>
        </w:rPr>
        <w:t>工作会议</w:t>
      </w:r>
      <w:r>
        <w:rPr>
          <w:rFonts w:eastAsia="仿宋_GB2312"/>
          <w:kern w:val="0"/>
          <w:sz w:val="32"/>
          <w:szCs w:val="32"/>
          <w:u w:val="none"/>
        </w:rPr>
        <w:t>；培训费预算</w:t>
      </w:r>
      <w:r>
        <w:rPr>
          <w:rFonts w:hint="eastAsia" w:eastAsia="仿宋_GB2312"/>
          <w:sz w:val="32"/>
          <w:szCs w:val="32"/>
          <w:u w:val="none"/>
          <w:lang w:val="en-US" w:eastAsia="zh-CN"/>
        </w:rPr>
        <w:t>0</w:t>
      </w:r>
      <w:r>
        <w:rPr>
          <w:rFonts w:eastAsia="仿宋_GB2312"/>
          <w:kern w:val="0"/>
          <w:sz w:val="32"/>
          <w:szCs w:val="32"/>
          <w:u w:val="none"/>
        </w:rPr>
        <w:t>万元，拟开展</w:t>
      </w:r>
      <w:r>
        <w:rPr>
          <w:rFonts w:eastAsia="仿宋_GB2312"/>
          <w:sz w:val="32"/>
          <w:szCs w:val="32"/>
          <w:u w:val="none"/>
        </w:rPr>
        <w:t xml:space="preserve"> </w:t>
      </w:r>
      <w:r>
        <w:rPr>
          <w:rFonts w:hint="eastAsia" w:eastAsia="仿宋_GB2312"/>
          <w:sz w:val="32"/>
          <w:szCs w:val="32"/>
          <w:u w:val="none"/>
        </w:rPr>
        <w:t>0</w:t>
      </w:r>
      <w:r>
        <w:rPr>
          <w:rFonts w:eastAsia="仿宋_GB2312"/>
          <w:kern w:val="0"/>
          <w:sz w:val="32"/>
          <w:szCs w:val="32"/>
          <w:u w:val="none"/>
        </w:rPr>
        <w:t>培训；</w:t>
      </w:r>
      <w:r>
        <w:rPr>
          <w:rFonts w:hint="eastAsia" w:eastAsia="仿宋_GB2312"/>
          <w:kern w:val="0"/>
          <w:sz w:val="32"/>
          <w:szCs w:val="32"/>
          <w:u w:val="none"/>
          <w:lang w:val="en-US" w:eastAsia="zh-CN"/>
        </w:rPr>
        <w:t>未</w:t>
      </w:r>
      <w:r>
        <w:rPr>
          <w:rFonts w:eastAsia="仿宋_GB2312"/>
          <w:kern w:val="0"/>
          <w:sz w:val="32"/>
          <w:szCs w:val="32"/>
          <w:u w:val="none"/>
        </w:rPr>
        <w:t>拟举办节庆、晚会、论坛、赛事活动。</w:t>
      </w:r>
    </w:p>
    <w:p>
      <w:pPr>
        <w:pStyle w:val="2"/>
        <w:keepNext w:val="0"/>
        <w:keepLines w:val="0"/>
        <w:pageBreakBefore w:val="0"/>
        <w:widowControl w:val="0"/>
        <w:kinsoku/>
        <w:wordWrap/>
        <w:overflowPunct/>
        <w:topLinePunct w:val="0"/>
        <w:autoSpaceDE w:val="0"/>
        <w:autoSpaceDN w:val="0"/>
        <w:bidi w:val="0"/>
        <w:adjustRightInd w:val="0"/>
        <w:snapToGrid/>
        <w:spacing w:line="360" w:lineRule="auto"/>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eastAsia="楷体_GB2312"/>
          <w:b/>
          <w:sz w:val="32"/>
          <w:szCs w:val="32"/>
          <w:u w:val="none"/>
        </w:rPr>
        <w:t>（四）政府采购情况：</w:t>
      </w:r>
      <w:r>
        <w:rPr>
          <w:rFonts w:hint="eastAsia" w:ascii="仿宋_GB2312" w:hAnsi="仿宋_GB2312" w:eastAsia="仿宋_GB2312" w:cs="仿宋_GB2312"/>
          <w:color w:val="auto"/>
          <w:kern w:val="2"/>
          <w:sz w:val="32"/>
          <w:szCs w:val="32"/>
          <w:u w:val="none"/>
          <w:lang w:val="en-US" w:eastAsia="zh-CN" w:bidi="ar-SA"/>
        </w:rPr>
        <w:t>本部门2022年度政府采购预算总额0万元，其中：政府采购货物支出0万元、政府采购工程支出0万元、政府采购服务支出0万元。</w:t>
      </w:r>
    </w:p>
    <w:p>
      <w:pPr>
        <w:widowControl/>
        <w:spacing w:line="600" w:lineRule="exact"/>
        <w:ind w:firstLine="660"/>
        <w:rPr>
          <w:rFonts w:eastAsia="仿宋_GB2312"/>
          <w:sz w:val="32"/>
          <w:szCs w:val="32"/>
          <w:u w:val="none"/>
        </w:rPr>
      </w:pPr>
      <w:bookmarkStart w:id="0" w:name="_GoBack"/>
      <w:bookmarkEnd w:id="0"/>
    </w:p>
    <w:p>
      <w:pPr>
        <w:widowControl/>
        <w:spacing w:line="600" w:lineRule="exact"/>
        <w:ind w:firstLine="660"/>
        <w:jc w:val="left"/>
        <w:rPr>
          <w:rFonts w:eastAsia="仿宋_GB2312"/>
          <w:bCs/>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截至202</w:t>
      </w:r>
      <w:r>
        <w:rPr>
          <w:rFonts w:hint="eastAsia" w:eastAsia="仿宋_GB2312"/>
          <w:sz w:val="32"/>
          <w:szCs w:val="32"/>
          <w:u w:val="none"/>
        </w:rPr>
        <w:t>1</w:t>
      </w:r>
      <w:r>
        <w:rPr>
          <w:rFonts w:eastAsia="仿宋_GB2312"/>
          <w:sz w:val="32"/>
          <w:szCs w:val="32"/>
          <w:u w:val="none"/>
        </w:rPr>
        <w:t>年12月底，本单位</w:t>
      </w:r>
      <w:r>
        <w:rPr>
          <w:rFonts w:eastAsia="仿宋_GB2312"/>
          <w:bCs/>
          <w:kern w:val="0"/>
          <w:sz w:val="32"/>
          <w:szCs w:val="32"/>
          <w:u w:val="none"/>
        </w:rPr>
        <w:t>共有公务用车</w:t>
      </w:r>
      <w:r>
        <w:rPr>
          <w:rFonts w:hint="eastAsia" w:eastAsia="仿宋_GB2312"/>
          <w:bCs/>
          <w:kern w:val="0"/>
          <w:sz w:val="32"/>
          <w:szCs w:val="32"/>
          <w:u w:val="none"/>
        </w:rPr>
        <w:t>3</w:t>
      </w:r>
      <w:r>
        <w:rPr>
          <w:rFonts w:eastAsia="仿宋_GB2312"/>
          <w:bCs/>
          <w:kern w:val="0"/>
          <w:sz w:val="32"/>
          <w:szCs w:val="32"/>
          <w:u w:val="none"/>
        </w:rPr>
        <w:t xml:space="preserve"> 辆，其中，机要通信用车</w:t>
      </w:r>
      <w:r>
        <w:rPr>
          <w:rFonts w:hint="eastAsia" w:eastAsia="仿宋_GB2312"/>
          <w:bCs/>
          <w:kern w:val="0"/>
          <w:sz w:val="32"/>
          <w:szCs w:val="32"/>
          <w:u w:val="none"/>
        </w:rPr>
        <w:t>0</w:t>
      </w:r>
      <w:r>
        <w:rPr>
          <w:rFonts w:eastAsia="仿宋_GB2312"/>
          <w:bCs/>
          <w:kern w:val="0"/>
          <w:sz w:val="32"/>
          <w:szCs w:val="32"/>
          <w:u w:val="none"/>
        </w:rPr>
        <w:t xml:space="preserve"> 辆，应急保障用车 </w:t>
      </w:r>
      <w:r>
        <w:rPr>
          <w:rFonts w:hint="eastAsia" w:eastAsia="仿宋_GB2312"/>
          <w:bCs/>
          <w:kern w:val="0"/>
          <w:sz w:val="32"/>
          <w:szCs w:val="32"/>
          <w:u w:val="none"/>
        </w:rPr>
        <w:t>0</w:t>
      </w:r>
      <w:r>
        <w:rPr>
          <w:rFonts w:eastAsia="仿宋_GB2312"/>
          <w:bCs/>
          <w:kern w:val="0"/>
          <w:sz w:val="32"/>
          <w:szCs w:val="32"/>
          <w:u w:val="none"/>
        </w:rPr>
        <w:t xml:space="preserve"> 辆，执法执勤用车 </w:t>
      </w:r>
      <w:r>
        <w:rPr>
          <w:rFonts w:hint="eastAsia" w:eastAsia="仿宋_GB2312"/>
          <w:bCs/>
          <w:kern w:val="0"/>
          <w:sz w:val="32"/>
          <w:szCs w:val="32"/>
          <w:u w:val="none"/>
        </w:rPr>
        <w:t>0</w:t>
      </w:r>
      <w:r>
        <w:rPr>
          <w:rFonts w:eastAsia="仿宋_GB2312"/>
          <w:bCs/>
          <w:kern w:val="0"/>
          <w:sz w:val="32"/>
          <w:szCs w:val="32"/>
          <w:u w:val="none"/>
        </w:rPr>
        <w:t xml:space="preserve"> 辆，特种专业技术用车 </w:t>
      </w:r>
      <w:r>
        <w:rPr>
          <w:rFonts w:hint="eastAsia" w:eastAsia="仿宋_GB2312"/>
          <w:bCs/>
          <w:kern w:val="0"/>
          <w:sz w:val="32"/>
          <w:szCs w:val="32"/>
          <w:u w:val="none"/>
        </w:rPr>
        <w:t>3</w:t>
      </w:r>
      <w:r>
        <w:rPr>
          <w:rFonts w:eastAsia="仿宋_GB2312"/>
          <w:bCs/>
          <w:kern w:val="0"/>
          <w:sz w:val="32"/>
          <w:szCs w:val="32"/>
          <w:u w:val="none"/>
        </w:rPr>
        <w:t xml:space="preserve"> 辆，其他按照规定配备的公务用车 </w:t>
      </w:r>
      <w:r>
        <w:rPr>
          <w:rFonts w:hint="eastAsia" w:eastAsia="仿宋_GB2312"/>
          <w:bCs/>
          <w:kern w:val="0"/>
          <w:sz w:val="32"/>
          <w:szCs w:val="32"/>
          <w:u w:val="none"/>
        </w:rPr>
        <w:t>0</w:t>
      </w:r>
      <w:r>
        <w:rPr>
          <w:rFonts w:eastAsia="仿宋_GB2312"/>
          <w:bCs/>
          <w:kern w:val="0"/>
          <w:sz w:val="32"/>
          <w:szCs w:val="32"/>
          <w:u w:val="none"/>
        </w:rPr>
        <w:t xml:space="preserve"> 辆；单位价值50万元以上通用设备 </w:t>
      </w:r>
      <w:r>
        <w:rPr>
          <w:rFonts w:hint="eastAsia" w:eastAsia="仿宋_GB2312"/>
          <w:bCs/>
          <w:kern w:val="0"/>
          <w:sz w:val="32"/>
          <w:szCs w:val="32"/>
          <w:u w:val="none"/>
        </w:rPr>
        <w:t>0</w:t>
      </w:r>
      <w:r>
        <w:rPr>
          <w:rFonts w:eastAsia="仿宋_GB2312"/>
          <w:bCs/>
          <w:kern w:val="0"/>
          <w:sz w:val="32"/>
          <w:szCs w:val="32"/>
          <w:u w:val="none"/>
        </w:rPr>
        <w:t>台，单位价值100万元以上专用设备</w:t>
      </w:r>
      <w:r>
        <w:rPr>
          <w:rFonts w:hint="eastAsia" w:eastAsia="仿宋_GB2312"/>
          <w:bCs/>
          <w:kern w:val="0"/>
          <w:sz w:val="32"/>
          <w:szCs w:val="32"/>
          <w:u w:val="none"/>
        </w:rPr>
        <w:t>0</w:t>
      </w:r>
      <w:r>
        <w:rPr>
          <w:rFonts w:eastAsia="仿宋_GB2312"/>
          <w:bCs/>
          <w:kern w:val="0"/>
          <w:sz w:val="32"/>
          <w:szCs w:val="32"/>
          <w:u w:val="none"/>
        </w:rPr>
        <w:t xml:space="preserve"> 台。202</w:t>
      </w:r>
      <w:r>
        <w:rPr>
          <w:rFonts w:hint="eastAsia" w:eastAsia="仿宋_GB2312"/>
          <w:bCs/>
          <w:kern w:val="0"/>
          <w:sz w:val="32"/>
          <w:szCs w:val="32"/>
          <w:u w:val="none"/>
        </w:rPr>
        <w:t>2</w:t>
      </w:r>
      <w:r>
        <w:rPr>
          <w:rFonts w:eastAsia="仿宋_GB2312"/>
          <w:bCs/>
          <w:kern w:val="0"/>
          <w:sz w:val="32"/>
          <w:szCs w:val="32"/>
          <w:u w:val="none"/>
        </w:rPr>
        <w:t xml:space="preserve">年拟新增配置公务用车 </w:t>
      </w:r>
      <w:r>
        <w:rPr>
          <w:rFonts w:hint="eastAsia" w:eastAsia="仿宋_GB2312"/>
          <w:bCs/>
          <w:kern w:val="0"/>
          <w:sz w:val="32"/>
          <w:szCs w:val="32"/>
          <w:u w:val="none"/>
        </w:rPr>
        <w:t>0</w:t>
      </w:r>
      <w:r>
        <w:rPr>
          <w:rFonts w:eastAsia="仿宋_GB2312"/>
          <w:bCs/>
          <w:kern w:val="0"/>
          <w:sz w:val="32"/>
          <w:szCs w:val="32"/>
          <w:u w:val="none"/>
        </w:rPr>
        <w:t xml:space="preserve"> 辆，其中，机要通信用车</w:t>
      </w:r>
      <w:r>
        <w:rPr>
          <w:rFonts w:hint="eastAsia" w:eastAsia="仿宋_GB2312"/>
          <w:bCs/>
          <w:kern w:val="0"/>
          <w:sz w:val="32"/>
          <w:szCs w:val="32"/>
          <w:u w:val="none"/>
        </w:rPr>
        <w:t>0</w:t>
      </w:r>
      <w:r>
        <w:rPr>
          <w:rFonts w:eastAsia="仿宋_GB2312"/>
          <w:bCs/>
          <w:kern w:val="0"/>
          <w:sz w:val="32"/>
          <w:szCs w:val="32"/>
          <w:u w:val="none"/>
        </w:rPr>
        <w:t xml:space="preserve"> 辆，应急保障用车 </w:t>
      </w:r>
      <w:r>
        <w:rPr>
          <w:rFonts w:hint="eastAsia" w:eastAsia="仿宋_GB2312"/>
          <w:bCs/>
          <w:kern w:val="0"/>
          <w:sz w:val="32"/>
          <w:szCs w:val="32"/>
          <w:u w:val="none"/>
        </w:rPr>
        <w:t>0</w:t>
      </w:r>
      <w:r>
        <w:rPr>
          <w:rFonts w:eastAsia="仿宋_GB2312"/>
          <w:bCs/>
          <w:kern w:val="0"/>
          <w:sz w:val="32"/>
          <w:szCs w:val="32"/>
          <w:u w:val="none"/>
        </w:rPr>
        <w:t xml:space="preserve"> 辆，执法执勤用车 </w:t>
      </w:r>
      <w:r>
        <w:rPr>
          <w:rFonts w:hint="eastAsia" w:eastAsia="仿宋_GB2312"/>
          <w:bCs/>
          <w:kern w:val="0"/>
          <w:sz w:val="32"/>
          <w:szCs w:val="32"/>
          <w:u w:val="none"/>
        </w:rPr>
        <w:t>0</w:t>
      </w:r>
      <w:r>
        <w:rPr>
          <w:rFonts w:eastAsia="仿宋_GB2312"/>
          <w:bCs/>
          <w:kern w:val="0"/>
          <w:sz w:val="32"/>
          <w:szCs w:val="32"/>
          <w:u w:val="none"/>
        </w:rPr>
        <w:t xml:space="preserve"> 辆，特种专业技术用车</w:t>
      </w:r>
      <w:r>
        <w:rPr>
          <w:rFonts w:hint="eastAsia" w:eastAsia="仿宋_GB2312"/>
          <w:bCs/>
          <w:kern w:val="0"/>
          <w:sz w:val="32"/>
          <w:szCs w:val="32"/>
          <w:u w:val="none"/>
        </w:rPr>
        <w:t>0</w:t>
      </w:r>
      <w:r>
        <w:rPr>
          <w:rFonts w:eastAsia="仿宋_GB2312"/>
          <w:bCs/>
          <w:kern w:val="0"/>
          <w:sz w:val="32"/>
          <w:szCs w:val="32"/>
          <w:u w:val="none"/>
        </w:rPr>
        <w:t xml:space="preserve">  辆，其他按照规定配备的公务用车 </w:t>
      </w:r>
      <w:r>
        <w:rPr>
          <w:rFonts w:hint="eastAsia" w:eastAsia="仿宋_GB2312"/>
          <w:bCs/>
          <w:kern w:val="0"/>
          <w:sz w:val="32"/>
          <w:szCs w:val="32"/>
          <w:u w:val="none"/>
        </w:rPr>
        <w:t>0</w:t>
      </w:r>
      <w:r>
        <w:rPr>
          <w:rFonts w:eastAsia="仿宋_GB2312"/>
          <w:bCs/>
          <w:kern w:val="0"/>
          <w:sz w:val="32"/>
          <w:szCs w:val="32"/>
          <w:u w:val="none"/>
        </w:rPr>
        <w:t xml:space="preserve"> 辆；新增配备单位价值50万元以上通用设备 </w:t>
      </w:r>
      <w:r>
        <w:rPr>
          <w:rFonts w:hint="eastAsia" w:eastAsia="仿宋_GB2312"/>
          <w:bCs/>
          <w:kern w:val="0"/>
          <w:sz w:val="32"/>
          <w:szCs w:val="32"/>
          <w:u w:val="none"/>
        </w:rPr>
        <w:t>0</w:t>
      </w:r>
      <w:r>
        <w:rPr>
          <w:rFonts w:eastAsia="仿宋_GB2312"/>
          <w:bCs/>
          <w:kern w:val="0"/>
          <w:sz w:val="32"/>
          <w:szCs w:val="32"/>
          <w:u w:val="none"/>
        </w:rPr>
        <w:t xml:space="preserve"> 台，单位价值100万元以上专用设备</w:t>
      </w:r>
      <w:r>
        <w:rPr>
          <w:rFonts w:hint="eastAsia" w:eastAsia="仿宋_GB2312"/>
          <w:bCs/>
          <w:kern w:val="0"/>
          <w:sz w:val="32"/>
          <w:szCs w:val="32"/>
          <w:u w:val="none"/>
        </w:rPr>
        <w:t>0</w:t>
      </w:r>
      <w:r>
        <w:rPr>
          <w:rFonts w:eastAsia="仿宋_GB2312"/>
          <w:bCs/>
          <w:kern w:val="0"/>
          <w:sz w:val="32"/>
          <w:szCs w:val="32"/>
          <w:u w:val="none"/>
        </w:rPr>
        <w:t xml:space="preserve"> 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u w:val="none"/>
        </w:rPr>
        <w:t>（六）预算绩效目标说明：</w:t>
      </w:r>
      <w:r>
        <w:rPr>
          <w:rFonts w:hint="default" w:eastAsia="仿宋_GB2312"/>
          <w:b w:val="0"/>
          <w:bCs/>
          <w:kern w:val="0"/>
          <w:sz w:val="32"/>
          <w:szCs w:val="32"/>
          <w:u w:val="none"/>
          <w:lang w:val="en-US" w:eastAsia="zh-CN"/>
        </w:rPr>
        <w:t>按</w:t>
      </w:r>
      <w:r>
        <w:rPr>
          <w:rFonts w:hint="default" w:ascii="Times New Roman" w:hAnsi="Times New Roman" w:eastAsia="仿宋_GB2312" w:cs="Times New Roman"/>
          <w:b w:val="0"/>
          <w:bCs/>
          <w:kern w:val="0"/>
          <w:sz w:val="32"/>
          <w:szCs w:val="32"/>
          <w:u w:val="none"/>
          <w:lang w:val="en-US" w:eastAsia="zh-CN"/>
        </w:rPr>
        <w:t>照预算绩效管理工作的总体要求，</w:t>
      </w:r>
      <w:r>
        <w:rPr>
          <w:rFonts w:eastAsia="仿宋_GB2312"/>
          <w:bCs/>
          <w:kern w:val="0"/>
          <w:sz w:val="32"/>
          <w:szCs w:val="32"/>
          <w:u w:val="none"/>
        </w:rPr>
        <w:t>本单位所有支出实行绩效目标管理。纳入202</w:t>
      </w:r>
      <w:r>
        <w:rPr>
          <w:rFonts w:hint="eastAsia" w:eastAsia="仿宋_GB2312"/>
          <w:bCs/>
          <w:kern w:val="0"/>
          <w:sz w:val="32"/>
          <w:szCs w:val="32"/>
          <w:u w:val="none"/>
        </w:rPr>
        <w:t>2</w:t>
      </w:r>
      <w:r>
        <w:rPr>
          <w:rFonts w:eastAsia="仿宋_GB2312"/>
          <w:bCs/>
          <w:kern w:val="0"/>
          <w:sz w:val="32"/>
          <w:szCs w:val="32"/>
          <w:u w:val="none"/>
        </w:rPr>
        <w:t>年单位整体支出绩效目标的金额为</w:t>
      </w:r>
      <w:r>
        <w:rPr>
          <w:rFonts w:hint="eastAsia" w:eastAsia="仿宋_GB2312"/>
          <w:sz w:val="32"/>
          <w:szCs w:val="32"/>
          <w:u w:val="none"/>
        </w:rPr>
        <w:t>1120.16</w:t>
      </w:r>
      <w:r>
        <w:rPr>
          <w:rFonts w:eastAsia="仿宋_GB2312"/>
          <w:bCs/>
          <w:kern w:val="0"/>
          <w:sz w:val="32"/>
          <w:szCs w:val="32"/>
          <w:u w:val="none"/>
        </w:rPr>
        <w:t>万元，其中，基本支出</w:t>
      </w:r>
      <w:r>
        <w:rPr>
          <w:rFonts w:hint="eastAsia" w:eastAsia="仿宋_GB2312"/>
          <w:sz w:val="32"/>
          <w:szCs w:val="32"/>
          <w:u w:val="none"/>
        </w:rPr>
        <w:t>647.32</w:t>
      </w:r>
      <w:r>
        <w:rPr>
          <w:rFonts w:eastAsia="仿宋_GB2312"/>
          <w:bCs/>
          <w:kern w:val="0"/>
          <w:sz w:val="32"/>
          <w:szCs w:val="32"/>
          <w:u w:val="none"/>
        </w:rPr>
        <w:t>万元，项目支出</w:t>
      </w:r>
      <w:r>
        <w:rPr>
          <w:rFonts w:hint="eastAsia" w:eastAsia="仿宋_GB2312"/>
          <w:sz w:val="32"/>
          <w:szCs w:val="32"/>
          <w:u w:val="none"/>
        </w:rPr>
        <w:t>472.84</w:t>
      </w:r>
      <w:r>
        <w:rPr>
          <w:rFonts w:eastAsia="仿宋_GB2312"/>
          <w:bCs/>
          <w:kern w:val="0"/>
          <w:sz w:val="32"/>
          <w:szCs w:val="32"/>
          <w:u w:val="none"/>
        </w:rPr>
        <w:t>万元，具体绩效目标详见报表。</w:t>
      </w:r>
    </w:p>
    <w:p>
      <w:pPr>
        <w:widowControl/>
        <w:spacing w:line="600" w:lineRule="exact"/>
        <w:ind w:firstLine="660"/>
        <w:rPr>
          <w:rFonts w:eastAsia="黑体"/>
          <w:sz w:val="32"/>
          <w:szCs w:val="32"/>
          <w:u w:val="none"/>
        </w:rPr>
      </w:pPr>
      <w:r>
        <w:rPr>
          <w:rFonts w:hint="eastAsia" w:eastAsia="黑体"/>
          <w:sz w:val="32"/>
          <w:szCs w:val="32"/>
          <w:u w:val="none"/>
          <w:lang w:val="en-US" w:eastAsia="zh-CN"/>
        </w:rPr>
        <w:t>七</w:t>
      </w:r>
      <w:r>
        <w:rPr>
          <w:rFonts w:eastAsia="黑体"/>
          <w:sz w:val="32"/>
          <w:szCs w:val="32"/>
          <w:u w:val="none"/>
        </w:rPr>
        <w:t>、名词解释</w:t>
      </w:r>
    </w:p>
    <w:p>
      <w:pPr>
        <w:widowControl/>
        <w:spacing w:line="600" w:lineRule="exact"/>
        <w:ind w:firstLine="660"/>
        <w:rPr>
          <w:rFonts w:eastAsia="仿宋_GB2312"/>
          <w:sz w:val="32"/>
          <w:szCs w:val="32"/>
          <w:u w:val="none"/>
        </w:rPr>
      </w:pPr>
      <w:r>
        <w:rPr>
          <w:rFonts w:eastAsia="仿宋_GB2312"/>
          <w:sz w:val="32"/>
          <w:szCs w:val="32"/>
          <w:u w:val="none"/>
        </w:rPr>
        <w:t>1、机关运行经费：是指各</w:t>
      </w:r>
      <w:r>
        <w:rPr>
          <w:rFonts w:hint="eastAsia" w:eastAsia="仿宋_GB2312"/>
          <w:sz w:val="32"/>
          <w:szCs w:val="32"/>
          <w:u w:val="none"/>
        </w:rPr>
        <w:t>单位</w:t>
      </w:r>
      <w:r>
        <w:rPr>
          <w:rFonts w:eastAsia="仿宋_GB2312"/>
          <w:sz w:val="32"/>
          <w:szCs w:val="32"/>
          <w:u w:val="none"/>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u w:val="none"/>
        </w:rPr>
      </w:pPr>
      <w:r>
        <w:rPr>
          <w:rFonts w:eastAsia="仿宋_GB2312"/>
          <w:sz w:val="32"/>
          <w:szCs w:val="32"/>
          <w:u w:val="none"/>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widowControl/>
        <w:spacing w:line="600" w:lineRule="exact"/>
        <w:jc w:val="left"/>
        <w:rPr>
          <w:rFonts w:eastAsia="黑体"/>
          <w:sz w:val="32"/>
          <w:szCs w:val="32"/>
        </w:rPr>
      </w:pPr>
    </w:p>
    <w:p/>
    <w:p>
      <w:pPr>
        <w:pStyle w:val="2"/>
      </w:pPr>
      <w:r>
        <w:fldChar w:fldCharType="begin"/>
      </w:r>
      <w:r>
        <w:instrText xml:space="preserve"> HYPERLINK "湖南省娄底生态环境监测中心2022年单位预算公开表.XLS" </w:instrText>
      </w:r>
      <w:r>
        <w:fldChar w:fldCharType="separate"/>
      </w:r>
      <w:r>
        <w:rPr>
          <w:rStyle w:val="7"/>
        </w:rPr>
        <w:t>湖南省娄底生态环境监测中心2022年单位预算公开表.XLS</w:t>
      </w:r>
      <w:r>
        <w:fldChar w:fldCharType="end"/>
      </w:r>
    </w:p>
    <w:p>
      <w:pPr>
        <w:pStyle w:val="2"/>
      </w:pPr>
    </w:p>
    <w:p>
      <w:pPr>
        <w:pStyle w:val="2"/>
      </w:pPr>
    </w:p>
    <w:p>
      <w:pPr>
        <w:pStyle w:val="2"/>
      </w:pPr>
    </w:p>
    <w:p>
      <w:pPr>
        <w:widowControl/>
        <w:spacing w:line="600" w:lineRule="exact"/>
        <w:jc w:val="right"/>
        <w:rPr>
          <w:rFonts w:hint="eastAsia" w:eastAsia="仿宋_GB2312"/>
          <w:sz w:val="32"/>
          <w:szCs w:val="32"/>
        </w:rPr>
      </w:pPr>
      <w:r>
        <w:rPr>
          <w:rFonts w:hint="eastAsia" w:eastAsia="仿宋_GB2312"/>
          <w:sz w:val="32"/>
          <w:szCs w:val="32"/>
        </w:rPr>
        <w:t>湖南省</w:t>
      </w:r>
      <w:r>
        <w:rPr>
          <w:rFonts w:hint="eastAsia" w:eastAsia="仿宋_GB2312"/>
          <w:sz w:val="32"/>
          <w:szCs w:val="32"/>
          <w:lang w:val="en-US" w:eastAsia="zh-CN"/>
        </w:rPr>
        <w:t>娄底</w:t>
      </w:r>
      <w:r>
        <w:rPr>
          <w:rFonts w:hint="eastAsia" w:eastAsia="仿宋_GB2312"/>
          <w:sz w:val="32"/>
          <w:szCs w:val="32"/>
        </w:rPr>
        <w:t>生态环境监测中心</w:t>
      </w:r>
    </w:p>
    <w:p>
      <w:pPr>
        <w:widowControl/>
        <w:spacing w:line="600" w:lineRule="exact"/>
        <w:jc w:val="right"/>
        <w:rPr>
          <w:rFonts w:eastAsia="方正小标宋_GBK"/>
          <w:sz w:val="44"/>
          <w:szCs w:val="44"/>
        </w:rPr>
      </w:pPr>
      <w:r>
        <w:rPr>
          <w:rFonts w:hint="eastAsia" w:eastAsia="仿宋_GB2312"/>
          <w:sz w:val="32"/>
          <w:szCs w:val="32"/>
        </w:rPr>
        <w:t xml:space="preserve"> 2022年2月17日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12B0"/>
    <w:multiLevelType w:val="singleLevel"/>
    <w:tmpl w:val="460C12B0"/>
    <w:lvl w:ilvl="0" w:tentative="0">
      <w:start w:val="2"/>
      <w:numFmt w:val="chineseCounting"/>
      <w:suff w:val="nothing"/>
      <w:lvlText w:val="（%1）"/>
      <w:lvlJc w:val="left"/>
      <w:rPr>
        <w:rFonts w:hint="eastAsia"/>
      </w:rPr>
    </w:lvl>
  </w:abstractNum>
  <w:abstractNum w:abstractNumId="1">
    <w:nsid w:val="61ED74D3"/>
    <w:multiLevelType w:val="singleLevel"/>
    <w:tmpl w:val="61ED74D3"/>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0D54F2"/>
    <w:rsid w:val="0007242C"/>
    <w:rsid w:val="000D54F2"/>
    <w:rsid w:val="001A65C9"/>
    <w:rsid w:val="0037042A"/>
    <w:rsid w:val="00410CB7"/>
    <w:rsid w:val="00432042"/>
    <w:rsid w:val="00572204"/>
    <w:rsid w:val="00672402"/>
    <w:rsid w:val="006767B8"/>
    <w:rsid w:val="006B4C85"/>
    <w:rsid w:val="00720D6E"/>
    <w:rsid w:val="0073353F"/>
    <w:rsid w:val="00741194"/>
    <w:rsid w:val="0088781C"/>
    <w:rsid w:val="00891B21"/>
    <w:rsid w:val="008D0C40"/>
    <w:rsid w:val="008F55AE"/>
    <w:rsid w:val="00967B10"/>
    <w:rsid w:val="00976FC6"/>
    <w:rsid w:val="00A97909"/>
    <w:rsid w:val="00AD7C8B"/>
    <w:rsid w:val="00BA3C8F"/>
    <w:rsid w:val="00D13C5C"/>
    <w:rsid w:val="00DC5C82"/>
    <w:rsid w:val="00E525ED"/>
    <w:rsid w:val="00ED1324"/>
    <w:rsid w:val="00F50E9D"/>
    <w:rsid w:val="171E4694"/>
    <w:rsid w:val="1E1B36DB"/>
    <w:rsid w:val="2C432E54"/>
    <w:rsid w:val="2F04621E"/>
    <w:rsid w:val="2FDB5564"/>
    <w:rsid w:val="30FA3102"/>
    <w:rsid w:val="3B0E1CF0"/>
    <w:rsid w:val="3C6A7316"/>
    <w:rsid w:val="5037273D"/>
    <w:rsid w:val="514644E6"/>
    <w:rsid w:val="61C4707E"/>
    <w:rsid w:val="64C362D3"/>
    <w:rsid w:val="67145B5B"/>
    <w:rsid w:val="701F03D6"/>
    <w:rsid w:val="7C825A89"/>
    <w:rsid w:val="7CCB2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446</Words>
  <Characters>2545</Characters>
  <Lines>21</Lines>
  <Paragraphs>5</Paragraphs>
  <TotalTime>0</TotalTime>
  <ScaleCrop>false</ScaleCrop>
  <LinksUpToDate>false</LinksUpToDate>
  <CharactersWithSpaces>2986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2022-02-16T02:10:00Z</dcterms:created>
  <dc:creator>dreamsummit</dc:creator>
  <cp:lastModifiedBy>rani</cp:lastModifiedBy>
  <dcterms:modified xsi:type="dcterms:W3CDTF">2023-09-24T09:58:03Z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1CB82BB41C1349BA9FC8E80926F612A5_12</vt:lpwstr>
  </property>
</Properties>
</file>