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bookmarkStart w:id="0" w:name="_GoBack"/>
      <w:bookmarkEnd w:id="0"/>
      <w:r>
        <w:rPr>
          <w:rFonts w:eastAsia="方正小标宋_GBK"/>
          <w:bCs/>
          <w:kern w:val="0"/>
          <w:sz w:val="44"/>
          <w:szCs w:val="44"/>
        </w:rPr>
        <w:t>202</w:t>
      </w:r>
      <w:r>
        <w:rPr>
          <w:rFonts w:hint="eastAsia" w:eastAsia="方正小标宋_GBK"/>
          <w:bCs/>
          <w:kern w:val="0"/>
          <w:sz w:val="44"/>
          <w:szCs w:val="44"/>
        </w:rPr>
        <w:t>2</w:t>
      </w:r>
      <w:r>
        <w:rPr>
          <w:rFonts w:eastAsia="方正小标宋_GBK"/>
          <w:bCs/>
          <w:kern w:val="0"/>
          <w:sz w:val="44"/>
          <w:szCs w:val="44"/>
        </w:rPr>
        <w:t>年</w:t>
      </w:r>
      <w:r>
        <w:rPr>
          <w:rFonts w:hint="eastAsia" w:eastAsia="方正小标宋_GBK"/>
          <w:bCs/>
          <w:kern w:val="0"/>
          <w:sz w:val="44"/>
          <w:szCs w:val="44"/>
        </w:rPr>
        <w:t>湖南省郴州生态环境监测中心</w:t>
      </w:r>
      <w:r>
        <w:rPr>
          <w:rFonts w:eastAsia="方正小标宋_GBK"/>
          <w:bCs/>
          <w:kern w:val="0"/>
          <w:sz w:val="44"/>
          <w:szCs w:val="44"/>
        </w:rPr>
        <w:t>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numPr>
          <w:ilvl w:val="0"/>
          <w:numId w:val="1"/>
        </w:numPr>
        <w:spacing w:line="600" w:lineRule="exact"/>
        <w:ind w:firstLine="640" w:firstLineChars="200"/>
        <w:rPr>
          <w:rFonts w:eastAsia="仿宋_GB2312"/>
          <w:b/>
          <w:bCs/>
          <w:kern w:val="0"/>
          <w:sz w:val="32"/>
          <w:szCs w:val="32"/>
        </w:rPr>
      </w:pP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right="0" w:rightChars="0" w:firstLine="640" w:firstLineChars="200"/>
        <w:jc w:val="left"/>
        <w:textAlignment w:val="auto"/>
        <w:rPr>
          <w:rStyle w:val="8"/>
          <w:rFonts w:hint="default" w:ascii="Times New Roman" w:hAnsi="Times New Roman" w:eastAsia="仿宋_GB2312" w:cs="Times New Roman"/>
          <w:b w:val="0"/>
          <w:bCs/>
          <w:color w:val="auto"/>
          <w:sz w:val="32"/>
          <w:szCs w:val="32"/>
          <w:shd w:val="clear" w:color="auto" w:fill="auto"/>
        </w:rPr>
      </w:pPr>
      <w:r>
        <w:rPr>
          <w:rStyle w:val="8"/>
          <w:rFonts w:hint="default" w:ascii="Times New Roman" w:hAnsi="Times New Roman" w:eastAsia="仿宋_GB2312" w:cs="Times New Roman"/>
          <w:b w:val="0"/>
          <w:bCs/>
          <w:color w:val="auto"/>
          <w:sz w:val="32"/>
          <w:szCs w:val="32"/>
          <w:shd w:val="clear" w:color="auto" w:fill="auto"/>
          <w:lang w:eastAsia="zh-CN"/>
        </w:rPr>
        <w:t>一、</w:t>
      </w:r>
      <w:r>
        <w:rPr>
          <w:rStyle w:val="8"/>
          <w:rFonts w:hint="default" w:ascii="Times New Roman" w:hAnsi="Times New Roman" w:eastAsia="仿宋_GB2312" w:cs="Times New Roman"/>
          <w:b w:val="0"/>
          <w:bCs/>
          <w:color w:val="auto"/>
          <w:sz w:val="32"/>
          <w:szCs w:val="32"/>
          <w:shd w:val="clear" w:color="auto" w:fill="auto"/>
        </w:rPr>
        <w:t>部门职能职责</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8"/>
          <w:rFonts w:hint="default" w:ascii="Times New Roman" w:hAnsi="Times New Roman" w:eastAsia="仿宋_GB2312" w:cs="Times New Roman"/>
          <w:b w:val="0"/>
          <w:bCs/>
          <w:color w:val="auto"/>
          <w:sz w:val="32"/>
          <w:szCs w:val="32"/>
          <w:shd w:val="clear" w:color="auto" w:fill="auto"/>
        </w:rPr>
      </w:pPr>
      <w:r>
        <w:rPr>
          <w:rStyle w:val="8"/>
          <w:rFonts w:hint="default" w:ascii="Times New Roman" w:hAnsi="Times New Roman" w:eastAsia="仿宋_GB2312" w:cs="Times New Roman"/>
          <w:b w:val="0"/>
          <w:bCs/>
          <w:color w:val="auto"/>
          <w:sz w:val="32"/>
          <w:szCs w:val="32"/>
          <w:shd w:val="clear" w:color="auto" w:fill="auto"/>
          <w:lang w:eastAsia="zh-CN"/>
        </w:rPr>
        <w:t>二、</w:t>
      </w:r>
      <w:r>
        <w:rPr>
          <w:rStyle w:val="8"/>
          <w:rFonts w:hint="default" w:ascii="Times New Roman" w:hAnsi="Times New Roman" w:eastAsia="仿宋_GB2312" w:cs="Times New Roman"/>
          <w:b w:val="0"/>
          <w:bCs/>
          <w:color w:val="auto"/>
          <w:sz w:val="32"/>
          <w:szCs w:val="32"/>
          <w:shd w:val="clear" w:color="auto" w:fill="auto"/>
        </w:rPr>
        <w:t>机构设置情况</w:t>
      </w:r>
      <w:r>
        <w:rPr>
          <w:rStyle w:val="8"/>
          <w:rFonts w:hint="default" w:ascii="Times New Roman" w:hAnsi="Times New Roman" w:eastAsia="仿宋_GB2312" w:cs="Times New Roman"/>
          <w:b w:val="0"/>
          <w:bCs/>
          <w:color w:val="auto"/>
          <w:sz w:val="32"/>
          <w:szCs w:val="32"/>
          <w:highlight w:val="none"/>
          <w:shd w:val="clear" w:color="auto" w:fill="auto"/>
          <w:lang w:eastAsia="zh-CN"/>
        </w:rPr>
        <w:t>及部门预算构成情况</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8"/>
          <w:rFonts w:hint="default" w:ascii="Times New Roman" w:hAnsi="Times New Roman" w:eastAsia="仿宋_GB2312" w:cs="Times New Roman"/>
          <w:b w:val="0"/>
          <w:bCs/>
          <w:color w:val="auto"/>
          <w:sz w:val="32"/>
          <w:szCs w:val="32"/>
          <w:shd w:val="clear" w:color="auto" w:fill="auto"/>
        </w:rPr>
      </w:pPr>
      <w:r>
        <w:rPr>
          <w:rStyle w:val="8"/>
          <w:rFonts w:hint="default" w:ascii="Times New Roman" w:hAnsi="Times New Roman" w:eastAsia="仿宋_GB2312" w:cs="Times New Roman"/>
          <w:b w:val="0"/>
          <w:bCs/>
          <w:color w:val="auto"/>
          <w:sz w:val="32"/>
          <w:szCs w:val="32"/>
          <w:shd w:val="clear" w:color="auto" w:fill="auto"/>
          <w:lang w:eastAsia="zh-CN"/>
        </w:rPr>
        <w:t>三、</w:t>
      </w:r>
      <w:r>
        <w:rPr>
          <w:rStyle w:val="8"/>
          <w:rFonts w:hint="default" w:ascii="Times New Roman" w:hAnsi="Times New Roman" w:eastAsia="仿宋_GB2312" w:cs="Times New Roman"/>
          <w:b w:val="0"/>
          <w:bCs/>
          <w:color w:val="auto"/>
          <w:sz w:val="32"/>
          <w:szCs w:val="32"/>
          <w:shd w:val="clear" w:color="auto" w:fill="auto"/>
        </w:rPr>
        <w:t>部门收支总体情况</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8"/>
          <w:rFonts w:hint="default" w:ascii="Times New Roman" w:hAnsi="Times New Roman" w:eastAsia="仿宋_GB2312" w:cs="Times New Roman"/>
          <w:b w:val="0"/>
          <w:bCs/>
          <w:color w:val="auto"/>
          <w:sz w:val="32"/>
          <w:szCs w:val="32"/>
          <w:shd w:val="clear" w:color="auto" w:fill="auto"/>
        </w:rPr>
      </w:pPr>
      <w:r>
        <w:rPr>
          <w:rStyle w:val="8"/>
          <w:rFonts w:hint="default" w:ascii="Times New Roman" w:hAnsi="Times New Roman" w:eastAsia="仿宋_GB2312" w:cs="Times New Roman"/>
          <w:b w:val="0"/>
          <w:bCs/>
          <w:color w:val="auto"/>
          <w:sz w:val="32"/>
          <w:szCs w:val="32"/>
          <w:shd w:val="clear" w:color="auto" w:fill="auto"/>
          <w:lang w:eastAsia="zh-CN"/>
        </w:rPr>
        <w:t>四、</w:t>
      </w:r>
      <w:r>
        <w:rPr>
          <w:rStyle w:val="8"/>
          <w:rFonts w:hint="default" w:ascii="Times New Roman" w:hAnsi="Times New Roman" w:eastAsia="仿宋_GB2312" w:cs="Times New Roman"/>
          <w:b w:val="0"/>
          <w:bCs/>
          <w:color w:val="auto"/>
          <w:sz w:val="32"/>
          <w:szCs w:val="32"/>
          <w:shd w:val="clear" w:color="auto" w:fill="auto"/>
        </w:rPr>
        <w:t>一般公共预算拨款支出预算</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8"/>
          <w:rFonts w:hint="default" w:ascii="Times New Roman" w:hAnsi="Times New Roman" w:eastAsia="仿宋_GB2312" w:cs="Times New Roman"/>
          <w:b w:val="0"/>
          <w:bCs/>
          <w:color w:val="auto"/>
          <w:sz w:val="32"/>
          <w:szCs w:val="32"/>
          <w:shd w:val="clear" w:color="auto" w:fill="auto"/>
        </w:rPr>
      </w:pPr>
      <w:r>
        <w:rPr>
          <w:rStyle w:val="8"/>
          <w:rFonts w:hint="default" w:ascii="Times New Roman" w:hAnsi="Times New Roman" w:eastAsia="仿宋_GB2312" w:cs="Times New Roman"/>
          <w:b w:val="0"/>
          <w:bCs/>
          <w:color w:val="auto"/>
          <w:sz w:val="32"/>
          <w:szCs w:val="32"/>
          <w:shd w:val="clear" w:color="auto" w:fill="auto"/>
          <w:lang w:eastAsia="zh-CN"/>
        </w:rPr>
        <w:t>五、政府性基金预算情况</w:t>
      </w:r>
    </w:p>
    <w:p>
      <w:pPr>
        <w:pStyle w:val="5"/>
        <w:widowControl/>
        <w:numPr>
          <w:ilvl w:val="0"/>
          <w:numId w:val="0"/>
        </w:numPr>
        <w:spacing w:before="157" w:beforeLines="50" w:after="157" w:afterLines="50" w:line="460" w:lineRule="exact"/>
        <w:ind w:firstLine="640" w:firstLineChars="200"/>
        <w:jc w:val="left"/>
        <w:rPr>
          <w:rStyle w:val="8"/>
          <w:rFonts w:hint="default" w:ascii="Times New Roman" w:hAnsi="Times New Roman" w:eastAsia="仿宋_GB2312" w:cs="Times New Roman"/>
          <w:b w:val="0"/>
          <w:bCs/>
          <w:color w:val="auto"/>
          <w:sz w:val="32"/>
          <w:szCs w:val="32"/>
          <w:shd w:val="clear" w:color="auto" w:fill="auto"/>
        </w:rPr>
      </w:pPr>
      <w:r>
        <w:rPr>
          <w:rStyle w:val="8"/>
          <w:rFonts w:hint="default" w:ascii="Times New Roman" w:hAnsi="Times New Roman" w:eastAsia="仿宋_GB2312" w:cs="Times New Roman"/>
          <w:b w:val="0"/>
          <w:bCs/>
          <w:color w:val="auto"/>
          <w:sz w:val="32"/>
          <w:szCs w:val="32"/>
          <w:shd w:val="clear" w:color="auto" w:fill="auto"/>
          <w:lang w:eastAsia="zh-CN"/>
        </w:rPr>
        <w:t>六、</w:t>
      </w:r>
      <w:r>
        <w:rPr>
          <w:rStyle w:val="8"/>
          <w:rFonts w:hint="default" w:ascii="Times New Roman" w:hAnsi="Times New Roman" w:eastAsia="仿宋_GB2312" w:cs="Times New Roman"/>
          <w:b w:val="0"/>
          <w:bCs/>
          <w:color w:val="auto"/>
          <w:sz w:val="32"/>
          <w:szCs w:val="32"/>
          <w:shd w:val="clear" w:color="auto" w:fill="auto"/>
        </w:rPr>
        <w:t>其他情况说明</w:t>
      </w:r>
    </w:p>
    <w:p>
      <w:pPr>
        <w:pStyle w:val="5"/>
        <w:widowControl/>
        <w:numPr>
          <w:ilvl w:val="0"/>
          <w:numId w:val="0"/>
        </w:numPr>
        <w:spacing w:before="157" w:beforeLines="50" w:after="157" w:afterLines="50" w:line="460" w:lineRule="exact"/>
        <w:ind w:firstLine="640" w:firstLineChars="200"/>
        <w:jc w:val="left"/>
        <w:rPr>
          <w:rStyle w:val="8"/>
          <w:rFonts w:hint="default" w:ascii="Times New Roman" w:hAnsi="Times New Roman" w:eastAsia="仿宋_GB2312" w:cs="Times New Roman"/>
          <w:b w:val="0"/>
          <w:bCs/>
          <w:color w:val="auto"/>
          <w:sz w:val="32"/>
          <w:szCs w:val="32"/>
          <w:shd w:val="clear" w:color="auto" w:fill="auto"/>
          <w:lang w:val="en-US" w:eastAsia="zh-CN"/>
        </w:rPr>
      </w:pPr>
      <w:r>
        <w:rPr>
          <w:rStyle w:val="8"/>
          <w:rFonts w:hint="eastAsia" w:eastAsia="仿宋_GB2312" w:cs="Times New Roman"/>
          <w:b w:val="0"/>
          <w:bCs/>
          <w:color w:val="auto"/>
          <w:sz w:val="32"/>
          <w:szCs w:val="32"/>
          <w:shd w:val="clear" w:color="auto" w:fill="auto"/>
          <w:lang w:val="en-US" w:eastAsia="zh-CN"/>
        </w:rPr>
        <w:t>七、名词解释</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hint="default" w:eastAsia="仿宋_GB2312"/>
          <w:sz w:val="32"/>
          <w:szCs w:val="32"/>
          <w:lang w:val="en-US" w:eastAsia="zh-CN"/>
        </w:rPr>
      </w:pPr>
      <w:r>
        <w:rPr>
          <w:rFonts w:hint="default" w:eastAsia="仿宋_GB2312"/>
          <w:sz w:val="32"/>
          <w:szCs w:val="32"/>
          <w:lang w:val="en-US" w:eastAsia="zh-CN"/>
        </w:rPr>
        <w:t>24、</w:t>
      </w:r>
      <w:r>
        <w:rPr>
          <w:rFonts w:hint="default" w:ascii="Times New Roman" w:hAnsi="Times New Roman" w:eastAsia="仿宋_GB2312" w:cs="Times New Roman"/>
          <w:i w:val="0"/>
          <w:iCs w:val="0"/>
          <w:caps w:val="0"/>
          <w:spacing w:val="0"/>
          <w:kern w:val="2"/>
          <w:sz w:val="32"/>
          <w:szCs w:val="32"/>
          <w:shd w:val="clear"/>
          <w:lang w:val="en-US" w:eastAsia="zh-CN" w:bidi="ar-SA"/>
        </w:rPr>
        <w:t>一般公共预算基本支出表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w:t>
      </w:r>
      <w:r>
        <w:rPr>
          <w:rFonts w:hint="eastAsia" w:eastAsia="仿宋_GB2312"/>
          <w:bCs/>
          <w:kern w:val="0"/>
          <w:sz w:val="32"/>
          <w:szCs w:val="32"/>
        </w:rPr>
        <w:t>单位</w:t>
      </w:r>
      <w:r>
        <w:rPr>
          <w:rFonts w:eastAsia="仿宋_GB2312"/>
          <w:bCs/>
          <w:kern w:val="0"/>
          <w:sz w:val="32"/>
          <w:szCs w:val="32"/>
        </w:rPr>
        <w:t>预算报表中，空表表示本单位无相关收支情况。</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hint="eastAsia" w:eastAsia="方正小标宋_GBK"/>
          <w:bCs/>
          <w:kern w:val="0"/>
          <w:sz w:val="36"/>
          <w:szCs w:val="36"/>
        </w:rPr>
      </w:pPr>
    </w:p>
    <w:p>
      <w:pPr>
        <w:widowControl/>
        <w:spacing w:line="600" w:lineRule="exact"/>
        <w:jc w:val="center"/>
        <w:rPr>
          <w:rFonts w:hint="eastAsia" w:eastAsia="方正小标宋_GBK"/>
          <w:bCs/>
          <w:kern w:val="0"/>
          <w:sz w:val="36"/>
          <w:szCs w:val="36"/>
        </w:rPr>
      </w:pPr>
    </w:p>
    <w:p>
      <w:pPr>
        <w:widowControl/>
        <w:spacing w:line="600" w:lineRule="exact"/>
        <w:jc w:val="center"/>
        <w:rPr>
          <w:rFonts w:hint="eastAsia" w:eastAsia="方正小标宋_GBK"/>
          <w:bCs/>
          <w:kern w:val="0"/>
          <w:sz w:val="36"/>
          <w:szCs w:val="36"/>
        </w:rPr>
      </w:pPr>
    </w:p>
    <w:p>
      <w:pPr>
        <w:widowControl/>
        <w:spacing w:line="600" w:lineRule="exact"/>
        <w:jc w:val="center"/>
        <w:rPr>
          <w:rFonts w:hint="eastAsia" w:eastAsia="方正小标宋_GBK"/>
          <w:bCs/>
          <w:kern w:val="0"/>
          <w:sz w:val="36"/>
          <w:szCs w:val="36"/>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hint="default" w:eastAsia="黑体"/>
          <w:bCs/>
          <w:kern w:val="0"/>
          <w:sz w:val="32"/>
          <w:szCs w:val="32"/>
          <w:lang w:val="en-US" w:eastAsia="zh-CN"/>
        </w:rPr>
      </w:pPr>
      <w:r>
        <w:rPr>
          <w:rFonts w:eastAsia="黑体"/>
          <w:bCs/>
          <w:kern w:val="0"/>
          <w:sz w:val="32"/>
          <w:szCs w:val="32"/>
        </w:rPr>
        <w:t>一、</w:t>
      </w:r>
      <w:r>
        <w:rPr>
          <w:rFonts w:hint="eastAsia" w:eastAsia="黑体"/>
          <w:bCs/>
          <w:kern w:val="0"/>
          <w:sz w:val="32"/>
          <w:szCs w:val="32"/>
          <w:lang w:val="en-US" w:eastAsia="zh-CN"/>
        </w:rPr>
        <w:t>部门职能职责</w:t>
      </w:r>
    </w:p>
    <w:p>
      <w:pPr>
        <w:widowControl/>
        <w:spacing w:line="600" w:lineRule="exact"/>
        <w:ind w:firstLine="627" w:firstLineChars="196"/>
        <w:jc w:val="left"/>
        <w:rPr>
          <w:rFonts w:hint="eastAsia" w:eastAsia="仿宋_GB2312"/>
          <w:sz w:val="32"/>
          <w:szCs w:val="32"/>
        </w:rPr>
      </w:pPr>
      <w:r>
        <w:rPr>
          <w:rFonts w:hint="eastAsia" w:eastAsia="仿宋_GB2312"/>
          <w:sz w:val="32"/>
          <w:szCs w:val="32"/>
        </w:rPr>
        <w:t>湖南省郴州生态环境监测中心为省生态环境厅驻市州生态环境监测机构，为副处级公益一类事业单位，由省生态环境厅主管。单位的主要职责是负责派驻行政区域内生态环境质量监测、分析评价工作；负责派驻行政区域内环境质量监测网络和信息系统的维护管理；指导和协助市州生态环境局开展生态环境应急监测、执法监测、污染源监测等工作；负责对县级环境监测机构开展技术和业务指导；负责承办上级部门交办的其他环境监测工作。</w:t>
      </w:r>
    </w:p>
    <w:p>
      <w:pPr>
        <w:widowControl/>
        <w:spacing w:line="600" w:lineRule="exact"/>
        <w:ind w:firstLine="627" w:firstLineChars="196"/>
        <w:jc w:val="left"/>
        <w:rPr>
          <w:rFonts w:eastAsia="黑体"/>
          <w:bCs/>
          <w:kern w:val="0"/>
          <w:sz w:val="32"/>
          <w:szCs w:val="32"/>
        </w:rPr>
      </w:pPr>
      <w:r>
        <w:rPr>
          <w:rFonts w:hint="eastAsia" w:eastAsia="黑体"/>
          <w:bCs/>
          <w:kern w:val="0"/>
          <w:sz w:val="32"/>
          <w:szCs w:val="32"/>
          <w:lang w:val="en-US" w:eastAsia="zh-CN"/>
        </w:rPr>
        <w:t>二</w:t>
      </w:r>
      <w:r>
        <w:rPr>
          <w:rFonts w:eastAsia="黑体"/>
          <w:bCs/>
          <w:kern w:val="0"/>
          <w:sz w:val="32"/>
          <w:szCs w:val="32"/>
        </w:rPr>
        <w:t>、</w:t>
      </w:r>
      <w:r>
        <w:rPr>
          <w:rFonts w:hint="eastAsia" w:eastAsia="黑体"/>
          <w:bCs/>
          <w:kern w:val="0"/>
          <w:sz w:val="32"/>
          <w:szCs w:val="32"/>
          <w:lang w:val="en-US" w:eastAsia="zh-CN"/>
        </w:rPr>
        <w:t>机构设置及预算单位构成</w:t>
      </w:r>
      <w:r>
        <w:rPr>
          <w:rFonts w:eastAsia="黑体"/>
          <w:bCs/>
          <w:kern w:val="0"/>
          <w:sz w:val="32"/>
          <w:szCs w:val="32"/>
        </w:rPr>
        <w:t>情况</w:t>
      </w:r>
    </w:p>
    <w:p>
      <w:pPr>
        <w:pStyle w:val="2"/>
      </w:pPr>
    </w:p>
    <w:p>
      <w:pPr>
        <w:widowControl/>
        <w:spacing w:line="600" w:lineRule="exact"/>
        <w:ind w:firstLine="630" w:firstLineChars="196"/>
        <w:jc w:val="left"/>
        <w:rPr>
          <w:rFonts w:eastAsia="仿宋_GB2312"/>
          <w:sz w:val="32"/>
          <w:szCs w:val="32"/>
        </w:rPr>
      </w:pPr>
      <w:r>
        <w:rPr>
          <w:rFonts w:eastAsia="楷体_GB2312"/>
          <w:b/>
          <w:sz w:val="32"/>
          <w:szCs w:val="32"/>
        </w:rPr>
        <w:t>（</w:t>
      </w:r>
      <w:r>
        <w:rPr>
          <w:rFonts w:hint="eastAsia" w:eastAsia="楷体_GB2312"/>
          <w:b/>
          <w:sz w:val="32"/>
          <w:szCs w:val="32"/>
          <w:lang w:val="en-US" w:eastAsia="zh-CN"/>
        </w:rPr>
        <w:t>一</w:t>
      </w:r>
      <w:r>
        <w:rPr>
          <w:rFonts w:eastAsia="楷体_GB2312"/>
          <w:b/>
          <w:sz w:val="32"/>
          <w:szCs w:val="32"/>
        </w:rPr>
        <w:t>）机构设置。</w:t>
      </w:r>
      <w:r>
        <w:rPr>
          <w:rFonts w:hint="eastAsia" w:eastAsia="仿宋_GB2312"/>
          <w:sz w:val="32"/>
          <w:szCs w:val="32"/>
        </w:rPr>
        <w:t>核定编制60人，在职人员49人，聘用人员24人,离退休人员26人。内设科室9个，分别是办公室、党建人事科（监察室）、财务科、综合研究科、分析技术科、质量管理科、现场监测科、土壤生态监测科和自动监测科。</w:t>
      </w:r>
    </w:p>
    <w:p>
      <w:pPr>
        <w:widowControl/>
        <w:numPr>
          <w:ilvl w:val="0"/>
          <w:numId w:val="2"/>
        </w:numPr>
        <w:spacing w:line="600" w:lineRule="exact"/>
        <w:ind w:firstLine="321" w:firstLineChars="1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部门预算单位构成情况</w:t>
      </w:r>
    </w:p>
    <w:p>
      <w:pPr>
        <w:widowControl/>
        <w:numPr>
          <w:ilvl w:val="0"/>
          <w:numId w:val="0"/>
        </w:numPr>
        <w:spacing w:line="600" w:lineRule="exact"/>
        <w:ind w:firstLine="627" w:firstLineChars="196"/>
        <w:jc w:val="left"/>
        <w:rPr>
          <w:rFonts w:hint="eastAsia" w:eastAsia="楷体_GB2312"/>
          <w:b/>
          <w:sz w:val="32"/>
          <w:szCs w:val="32"/>
        </w:rPr>
      </w:pPr>
      <w:r>
        <w:rPr>
          <w:rFonts w:hint="eastAsia" w:ascii="Calibri" w:hAnsi="Calibri" w:eastAsia="仿宋_GB2312" w:cs="Times New Roman"/>
          <w:color w:val="auto"/>
          <w:kern w:val="2"/>
          <w:sz w:val="32"/>
          <w:szCs w:val="32"/>
          <w:highlight w:val="none"/>
          <w:lang w:eastAsia="zh-CN"/>
        </w:rPr>
        <w:t>我单位无下级预算单位，因此，纳入本年度部门预算编制范围为</w:t>
      </w:r>
      <w:r>
        <w:rPr>
          <w:rFonts w:hint="eastAsia" w:eastAsia="仿宋_GB2312"/>
          <w:sz w:val="32"/>
          <w:szCs w:val="32"/>
        </w:rPr>
        <w:t>湖南省郴州生态环境监测中心</w:t>
      </w:r>
      <w:r>
        <w:rPr>
          <w:rFonts w:hint="eastAsia" w:ascii="Calibri" w:hAnsi="Calibri" w:eastAsia="仿宋_GB2312" w:cs="Times New Roman"/>
          <w:b w:val="0"/>
          <w:bCs w:val="0"/>
          <w:color w:val="auto"/>
          <w:kern w:val="2"/>
          <w:sz w:val="32"/>
          <w:szCs w:val="32"/>
          <w:highlight w:val="none"/>
          <w:lang w:eastAsia="zh-CN"/>
        </w:rPr>
        <w:t>本级。</w:t>
      </w:r>
    </w:p>
    <w:p>
      <w:pPr>
        <w:widowControl/>
        <w:spacing w:line="600" w:lineRule="exact"/>
        <w:ind w:firstLine="627" w:firstLineChars="196"/>
        <w:jc w:val="left"/>
        <w:rPr>
          <w:rFonts w:eastAsia="黑体"/>
          <w:bCs/>
          <w:kern w:val="0"/>
          <w:sz w:val="32"/>
          <w:szCs w:val="32"/>
        </w:rPr>
      </w:pPr>
      <w:r>
        <w:rPr>
          <w:rFonts w:hint="eastAsia" w:eastAsia="黑体"/>
          <w:bCs/>
          <w:kern w:val="0"/>
          <w:sz w:val="32"/>
          <w:szCs w:val="32"/>
          <w:lang w:val="en-US" w:eastAsia="zh-CN"/>
        </w:rPr>
        <w:t>三</w:t>
      </w:r>
      <w:r>
        <w:rPr>
          <w:rFonts w:eastAsia="黑体"/>
          <w:bCs/>
          <w:kern w:val="0"/>
          <w:sz w:val="32"/>
          <w:szCs w:val="32"/>
        </w:rPr>
        <w:t>、单位收支总体情况</w:t>
      </w:r>
    </w:p>
    <w:p>
      <w:pPr>
        <w:widowControl/>
        <w:spacing w:line="600" w:lineRule="exact"/>
        <w:ind w:firstLine="630" w:firstLineChars="196"/>
        <w:rPr>
          <w:rFonts w:eastAsia="仿宋_GB2312"/>
          <w:b w:val="0"/>
          <w:bCs/>
          <w:sz w:val="32"/>
          <w:szCs w:val="32"/>
          <w:u w:val="none"/>
        </w:rPr>
      </w:pPr>
      <w:r>
        <w:rPr>
          <w:rFonts w:eastAsia="楷体_GB2312"/>
          <w:b/>
          <w:sz w:val="32"/>
          <w:szCs w:val="32"/>
          <w:u w:val="none"/>
        </w:rPr>
        <w:t>（一）收入预算：</w:t>
      </w:r>
      <w:r>
        <w:rPr>
          <w:rFonts w:eastAsia="仿宋_GB2312"/>
          <w:sz w:val="32"/>
          <w:szCs w:val="32"/>
          <w:u w:val="none"/>
        </w:rPr>
        <w:t>包括一般公共预算、政府性基金、国有资本经营预算等财政拨款收入，以及经营收入、事业收入等单位资金。202</w:t>
      </w:r>
      <w:r>
        <w:rPr>
          <w:rFonts w:hint="eastAsia" w:eastAsia="仿宋_GB2312"/>
          <w:sz w:val="32"/>
          <w:szCs w:val="32"/>
          <w:u w:val="none"/>
        </w:rPr>
        <w:t>2</w:t>
      </w:r>
      <w:r>
        <w:rPr>
          <w:rFonts w:eastAsia="仿宋_GB2312"/>
          <w:sz w:val="32"/>
          <w:szCs w:val="32"/>
          <w:u w:val="none"/>
        </w:rPr>
        <w:t>年本单位收入预算</w:t>
      </w:r>
      <w:r>
        <w:rPr>
          <w:rFonts w:hint="eastAsia" w:eastAsia="仿宋_GB2312"/>
          <w:sz w:val="32"/>
          <w:szCs w:val="32"/>
          <w:u w:val="none"/>
        </w:rPr>
        <w:t>1328.57</w:t>
      </w:r>
      <w:r>
        <w:rPr>
          <w:rFonts w:eastAsia="仿宋_GB2312"/>
          <w:sz w:val="32"/>
          <w:szCs w:val="32"/>
          <w:u w:val="none"/>
        </w:rPr>
        <w:t>万元，其中，一般公共预算拨款</w:t>
      </w:r>
      <w:r>
        <w:rPr>
          <w:rFonts w:hint="eastAsia" w:eastAsia="仿宋_GB2312"/>
          <w:sz w:val="32"/>
          <w:szCs w:val="32"/>
          <w:u w:val="none"/>
        </w:rPr>
        <w:t>11</w:t>
      </w:r>
      <w:r>
        <w:rPr>
          <w:rFonts w:hint="eastAsia" w:eastAsia="仿宋_GB2312"/>
          <w:sz w:val="32"/>
          <w:szCs w:val="32"/>
          <w:u w:val="none"/>
          <w:lang w:val="en-US" w:eastAsia="zh-CN"/>
        </w:rPr>
        <w:t>39</w:t>
      </w:r>
      <w:r>
        <w:rPr>
          <w:rFonts w:hint="eastAsia" w:eastAsia="仿宋_GB2312"/>
          <w:sz w:val="32"/>
          <w:szCs w:val="32"/>
          <w:u w:val="none"/>
        </w:rPr>
        <w:t>.17</w:t>
      </w:r>
      <w:r>
        <w:rPr>
          <w:rFonts w:eastAsia="仿宋_GB2312"/>
          <w:sz w:val="32"/>
          <w:szCs w:val="32"/>
          <w:u w:val="none"/>
        </w:rPr>
        <w:t>万元，</w:t>
      </w:r>
      <w:r>
        <w:rPr>
          <w:rFonts w:hint="eastAsia" w:eastAsia="仿宋_GB2312"/>
          <w:sz w:val="32"/>
          <w:szCs w:val="32"/>
          <w:u w:val="none"/>
          <w:lang w:eastAsia="zh-CN"/>
        </w:rPr>
        <w:t>上级财政补助收入</w:t>
      </w:r>
      <w:r>
        <w:rPr>
          <w:rFonts w:hint="eastAsia" w:eastAsia="仿宋_GB2312"/>
          <w:sz w:val="32"/>
          <w:szCs w:val="32"/>
          <w:u w:val="none"/>
          <w:lang w:val="en-US" w:eastAsia="zh-CN"/>
        </w:rPr>
        <w:t>28万元上年结转收入</w:t>
      </w:r>
      <w:r>
        <w:rPr>
          <w:rFonts w:hint="eastAsia" w:eastAsia="仿宋_GB2312"/>
          <w:sz w:val="32"/>
          <w:szCs w:val="32"/>
          <w:u w:val="none"/>
        </w:rPr>
        <w:t>161.4</w:t>
      </w:r>
      <w:r>
        <w:rPr>
          <w:rFonts w:eastAsia="仿宋_GB2312"/>
          <w:sz w:val="32"/>
          <w:szCs w:val="32"/>
          <w:u w:val="none"/>
        </w:rPr>
        <w:t>万元</w:t>
      </w:r>
      <w:r>
        <w:rPr>
          <w:rFonts w:hint="eastAsia" w:eastAsia="仿宋_GB2312"/>
          <w:sz w:val="32"/>
          <w:szCs w:val="32"/>
          <w:u w:val="none"/>
          <w:lang w:val="en-US" w:eastAsia="zh-CN"/>
        </w:rPr>
        <w:t>。</w:t>
      </w:r>
      <w:r>
        <w:rPr>
          <w:rFonts w:eastAsia="仿宋_GB2312"/>
          <w:b w:val="0"/>
          <w:bCs/>
          <w:sz w:val="32"/>
          <w:szCs w:val="32"/>
          <w:u w:val="none"/>
        </w:rPr>
        <w:t>收入较去年</w:t>
      </w:r>
      <w:r>
        <w:rPr>
          <w:rFonts w:hint="eastAsia" w:eastAsia="仿宋_GB2312"/>
          <w:b w:val="0"/>
          <w:bCs/>
          <w:sz w:val="32"/>
          <w:szCs w:val="32"/>
          <w:u w:val="none"/>
          <w:lang w:val="en-US" w:eastAsia="zh-CN"/>
        </w:rPr>
        <w:t>减少917</w:t>
      </w:r>
      <w:r>
        <w:rPr>
          <w:rFonts w:hint="eastAsia" w:eastAsia="仿宋_GB2312"/>
          <w:b w:val="0"/>
          <w:bCs/>
          <w:sz w:val="32"/>
          <w:szCs w:val="32"/>
          <w:u w:val="none"/>
        </w:rPr>
        <w:t>.</w:t>
      </w:r>
      <w:r>
        <w:rPr>
          <w:rFonts w:hint="eastAsia" w:eastAsia="仿宋_GB2312"/>
          <w:b w:val="0"/>
          <w:bCs/>
          <w:sz w:val="32"/>
          <w:szCs w:val="32"/>
          <w:u w:val="none"/>
          <w:lang w:val="en-US" w:eastAsia="zh-CN"/>
        </w:rPr>
        <w:t>7</w:t>
      </w:r>
      <w:r>
        <w:rPr>
          <w:rFonts w:hint="eastAsia" w:eastAsia="仿宋_GB2312"/>
          <w:b w:val="0"/>
          <w:bCs/>
          <w:sz w:val="32"/>
          <w:szCs w:val="32"/>
          <w:u w:val="none"/>
        </w:rPr>
        <w:t>5</w:t>
      </w:r>
      <w:r>
        <w:rPr>
          <w:rFonts w:eastAsia="仿宋_GB2312"/>
          <w:b w:val="0"/>
          <w:bCs/>
          <w:sz w:val="32"/>
          <w:szCs w:val="32"/>
          <w:u w:val="none"/>
        </w:rPr>
        <w:t>万元，</w:t>
      </w:r>
      <w:r>
        <w:rPr>
          <w:rFonts w:hint="eastAsia" w:eastAsia="仿宋_GB2312"/>
          <w:b w:val="0"/>
          <w:bCs/>
          <w:sz w:val="32"/>
          <w:szCs w:val="32"/>
          <w:u w:val="none"/>
          <w:lang w:val="en-US" w:eastAsia="zh-CN"/>
        </w:rPr>
        <w:t>减少40.86%，</w:t>
      </w:r>
      <w:r>
        <w:rPr>
          <w:rFonts w:eastAsia="仿宋_GB2312"/>
          <w:b w:val="0"/>
          <w:bCs/>
          <w:sz w:val="32"/>
          <w:szCs w:val="32"/>
          <w:u w:val="none"/>
        </w:rPr>
        <w:t>主要是</w:t>
      </w:r>
      <w:r>
        <w:rPr>
          <w:rFonts w:hint="eastAsia" w:eastAsia="仿宋_GB2312"/>
          <w:b w:val="0"/>
          <w:bCs/>
          <w:sz w:val="32"/>
          <w:szCs w:val="32"/>
          <w:u w:val="none"/>
          <w:lang w:val="en-US" w:eastAsia="zh-CN"/>
        </w:rPr>
        <w:t>年初结转的项目资金减少</w:t>
      </w:r>
      <w:r>
        <w:rPr>
          <w:rFonts w:eastAsia="仿宋_GB2312"/>
          <w:b w:val="0"/>
          <w:bCs/>
          <w:sz w:val="32"/>
          <w:szCs w:val="32"/>
          <w:u w:val="none"/>
        </w:rPr>
        <w:t>。</w:t>
      </w:r>
    </w:p>
    <w:p>
      <w:pPr>
        <w:widowControl/>
        <w:spacing w:line="600" w:lineRule="exact"/>
        <w:ind w:firstLine="630" w:firstLineChars="196"/>
        <w:jc w:val="left"/>
        <w:rPr>
          <w:rFonts w:eastAsia="仿宋_GB2312"/>
          <w:b w:val="0"/>
          <w:bCs/>
          <w:sz w:val="32"/>
          <w:szCs w:val="32"/>
          <w:u w:val="none"/>
        </w:rPr>
      </w:pPr>
      <w:r>
        <w:rPr>
          <w:rFonts w:eastAsia="楷体_GB2312"/>
          <w:b/>
          <w:sz w:val="32"/>
          <w:szCs w:val="32"/>
          <w:u w:val="none"/>
        </w:rPr>
        <w:t>（二）支出预算：</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w:t>
      </w:r>
      <w:r>
        <w:rPr>
          <w:rFonts w:hint="eastAsia" w:eastAsia="仿宋_GB2312"/>
          <w:sz w:val="32"/>
          <w:szCs w:val="32"/>
          <w:u w:val="none"/>
        </w:rPr>
        <w:t>单位</w:t>
      </w:r>
      <w:r>
        <w:rPr>
          <w:rFonts w:eastAsia="仿宋_GB2312"/>
          <w:sz w:val="32"/>
          <w:szCs w:val="32"/>
          <w:u w:val="none"/>
        </w:rPr>
        <w:t>支出预算</w:t>
      </w:r>
      <w:r>
        <w:rPr>
          <w:rFonts w:hint="eastAsia" w:eastAsia="仿宋_GB2312"/>
          <w:sz w:val="32"/>
          <w:szCs w:val="32"/>
          <w:u w:val="none"/>
        </w:rPr>
        <w:t>1328.57</w:t>
      </w:r>
      <w:r>
        <w:rPr>
          <w:rFonts w:eastAsia="仿宋_GB2312"/>
          <w:sz w:val="32"/>
          <w:szCs w:val="32"/>
          <w:u w:val="none"/>
        </w:rPr>
        <w:t>万元，其中，</w:t>
      </w:r>
      <w:r>
        <w:rPr>
          <w:rFonts w:hint="eastAsia" w:eastAsia="仿宋_GB2312"/>
          <w:sz w:val="32"/>
          <w:szCs w:val="32"/>
          <w:u w:val="none"/>
        </w:rPr>
        <w:t>社会保障和就业支出80</w:t>
      </w:r>
      <w:r>
        <w:rPr>
          <w:rFonts w:eastAsia="仿宋_GB2312"/>
          <w:sz w:val="32"/>
          <w:szCs w:val="32"/>
          <w:u w:val="none"/>
        </w:rPr>
        <w:t>万元；</w:t>
      </w:r>
      <w:r>
        <w:rPr>
          <w:rFonts w:hint="eastAsia" w:eastAsia="仿宋_GB2312"/>
          <w:sz w:val="32"/>
          <w:szCs w:val="32"/>
          <w:u w:val="none"/>
        </w:rPr>
        <w:t>卫生健康支出</w:t>
      </w:r>
      <w:r>
        <w:rPr>
          <w:rFonts w:eastAsia="仿宋_GB2312"/>
          <w:sz w:val="32"/>
          <w:szCs w:val="32"/>
          <w:u w:val="none"/>
        </w:rPr>
        <w:t xml:space="preserve"> </w:t>
      </w:r>
      <w:r>
        <w:rPr>
          <w:rFonts w:hint="eastAsia" w:eastAsia="仿宋_GB2312"/>
          <w:sz w:val="32"/>
          <w:szCs w:val="32"/>
          <w:u w:val="none"/>
        </w:rPr>
        <w:t>43.35</w:t>
      </w:r>
      <w:r>
        <w:rPr>
          <w:rFonts w:eastAsia="仿宋_GB2312"/>
          <w:sz w:val="32"/>
          <w:szCs w:val="32"/>
          <w:u w:val="none"/>
        </w:rPr>
        <w:t>万元；</w:t>
      </w:r>
      <w:r>
        <w:rPr>
          <w:rFonts w:hint="eastAsia" w:eastAsia="仿宋_GB2312"/>
          <w:sz w:val="32"/>
          <w:szCs w:val="32"/>
          <w:u w:val="none"/>
        </w:rPr>
        <w:t>节能环保支出1139.61万元；住房保障支出65.61万元</w:t>
      </w:r>
      <w:r>
        <w:rPr>
          <w:rFonts w:eastAsia="仿宋_GB2312"/>
          <w:sz w:val="32"/>
          <w:szCs w:val="32"/>
          <w:u w:val="none"/>
        </w:rPr>
        <w:t>。</w:t>
      </w:r>
      <w:r>
        <w:rPr>
          <w:rFonts w:eastAsia="仿宋_GB2312"/>
          <w:b w:val="0"/>
          <w:bCs/>
          <w:sz w:val="32"/>
          <w:szCs w:val="32"/>
          <w:u w:val="none"/>
        </w:rPr>
        <w:t>支出较去年减</w:t>
      </w:r>
      <w:r>
        <w:rPr>
          <w:rFonts w:hint="eastAsia" w:eastAsia="仿宋_GB2312"/>
          <w:b w:val="0"/>
          <w:bCs/>
          <w:sz w:val="32"/>
          <w:szCs w:val="32"/>
          <w:u w:val="none"/>
          <w:lang w:val="en-US" w:eastAsia="zh-CN"/>
        </w:rPr>
        <w:t>少</w:t>
      </w:r>
      <w:r>
        <w:rPr>
          <w:rFonts w:hint="eastAsia" w:eastAsia="仿宋_GB2312"/>
          <w:b w:val="0"/>
          <w:bCs/>
          <w:sz w:val="32"/>
          <w:szCs w:val="32"/>
          <w:u w:val="none"/>
        </w:rPr>
        <w:t>917.75</w:t>
      </w:r>
      <w:r>
        <w:rPr>
          <w:rFonts w:eastAsia="仿宋_GB2312"/>
          <w:b w:val="0"/>
          <w:bCs/>
          <w:sz w:val="32"/>
          <w:szCs w:val="32"/>
          <w:u w:val="none"/>
        </w:rPr>
        <w:t>万元，主要是</w:t>
      </w:r>
      <w:r>
        <w:rPr>
          <w:rFonts w:hint="eastAsia" w:eastAsia="仿宋_GB2312"/>
          <w:b w:val="0"/>
          <w:bCs/>
          <w:sz w:val="32"/>
          <w:szCs w:val="32"/>
          <w:u w:val="none"/>
        </w:rPr>
        <w:t>因为上年支出中包含的结转资金当年已使用完毕</w:t>
      </w:r>
      <w:r>
        <w:rPr>
          <w:rFonts w:eastAsia="仿宋_GB2312"/>
          <w:b w:val="0"/>
          <w:bCs/>
          <w:sz w:val="32"/>
          <w:szCs w:val="32"/>
          <w:u w:val="none"/>
        </w:rPr>
        <w:t>。</w:t>
      </w:r>
    </w:p>
    <w:p>
      <w:pPr>
        <w:widowControl/>
        <w:spacing w:line="600" w:lineRule="exact"/>
        <w:ind w:firstLine="660"/>
        <w:jc w:val="left"/>
        <w:rPr>
          <w:rFonts w:eastAsia="黑体"/>
          <w:sz w:val="32"/>
          <w:szCs w:val="32"/>
          <w:u w:val="none"/>
        </w:rPr>
      </w:pPr>
      <w:r>
        <w:rPr>
          <w:rFonts w:hint="eastAsia" w:eastAsia="黑体"/>
          <w:sz w:val="32"/>
          <w:szCs w:val="32"/>
          <w:u w:val="none"/>
          <w:lang w:val="en-US" w:eastAsia="zh-CN"/>
        </w:rPr>
        <w:t>四</w:t>
      </w:r>
      <w:r>
        <w:rPr>
          <w:rFonts w:eastAsia="黑体"/>
          <w:sz w:val="32"/>
          <w:szCs w:val="32"/>
          <w:u w:val="none"/>
        </w:rPr>
        <w:t>、一般公共预算拨款支出</w:t>
      </w:r>
    </w:p>
    <w:p>
      <w:pPr>
        <w:widowControl/>
        <w:spacing w:line="600" w:lineRule="exact"/>
        <w:ind w:firstLine="660"/>
        <w:jc w:val="left"/>
        <w:rPr>
          <w:rFonts w:eastAsia="黑体"/>
          <w:sz w:val="32"/>
          <w:szCs w:val="32"/>
          <w:u w:val="none"/>
        </w:rPr>
      </w:pP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年本单位一般公共预算拨款支出</w:t>
      </w:r>
      <w:r>
        <w:rPr>
          <w:rFonts w:hint="eastAsia" w:eastAsia="仿宋_GB2312"/>
          <w:sz w:val="32"/>
          <w:szCs w:val="32"/>
          <w:u w:val="none"/>
        </w:rPr>
        <w:t>1328.57</w:t>
      </w:r>
      <w:r>
        <w:rPr>
          <w:rFonts w:eastAsia="仿宋_GB2312"/>
          <w:sz w:val="32"/>
          <w:szCs w:val="32"/>
          <w:u w:val="none"/>
        </w:rPr>
        <w:t xml:space="preserve"> 万元，</w:t>
      </w:r>
      <w:r>
        <w:rPr>
          <w:rFonts w:eastAsia="仿宋_GB2312"/>
          <w:b w:val="0"/>
          <w:bCs/>
          <w:sz w:val="32"/>
          <w:szCs w:val="32"/>
          <w:u w:val="none"/>
        </w:rPr>
        <w:t>较去年</w:t>
      </w:r>
      <w:r>
        <w:rPr>
          <w:rFonts w:hint="eastAsia" w:eastAsia="仿宋_GB2312"/>
          <w:b w:val="0"/>
          <w:bCs/>
          <w:sz w:val="32"/>
          <w:szCs w:val="32"/>
          <w:u w:val="none"/>
          <w:lang w:val="en-US" w:eastAsia="zh-CN"/>
        </w:rPr>
        <w:t>减少917</w:t>
      </w:r>
      <w:r>
        <w:rPr>
          <w:rFonts w:hint="eastAsia" w:eastAsia="仿宋_GB2312"/>
          <w:b w:val="0"/>
          <w:bCs/>
          <w:sz w:val="32"/>
          <w:szCs w:val="32"/>
          <w:u w:val="none"/>
        </w:rPr>
        <w:t>.</w:t>
      </w:r>
      <w:r>
        <w:rPr>
          <w:rFonts w:hint="eastAsia" w:eastAsia="仿宋_GB2312"/>
          <w:b w:val="0"/>
          <w:bCs/>
          <w:sz w:val="32"/>
          <w:szCs w:val="32"/>
          <w:u w:val="none"/>
          <w:lang w:val="en-US" w:eastAsia="zh-CN"/>
        </w:rPr>
        <w:t>7</w:t>
      </w:r>
      <w:r>
        <w:rPr>
          <w:rFonts w:hint="eastAsia" w:eastAsia="仿宋_GB2312"/>
          <w:b w:val="0"/>
          <w:bCs/>
          <w:sz w:val="32"/>
          <w:szCs w:val="32"/>
          <w:u w:val="none"/>
        </w:rPr>
        <w:t>5</w:t>
      </w:r>
      <w:r>
        <w:rPr>
          <w:rFonts w:eastAsia="仿宋_GB2312"/>
          <w:b w:val="0"/>
          <w:bCs/>
          <w:sz w:val="32"/>
          <w:szCs w:val="32"/>
          <w:u w:val="none"/>
        </w:rPr>
        <w:t>万元，</w:t>
      </w:r>
      <w:r>
        <w:rPr>
          <w:rFonts w:hint="eastAsia" w:eastAsia="仿宋_GB2312"/>
          <w:b w:val="0"/>
          <w:bCs/>
          <w:sz w:val="32"/>
          <w:szCs w:val="32"/>
          <w:u w:val="none"/>
          <w:lang w:val="en-US" w:eastAsia="zh-CN"/>
        </w:rPr>
        <w:t>减少40.86%。</w:t>
      </w:r>
      <w:r>
        <w:rPr>
          <w:rFonts w:eastAsia="仿宋_GB2312"/>
          <w:sz w:val="32"/>
          <w:szCs w:val="32"/>
          <w:u w:val="none"/>
        </w:rPr>
        <w:t>其中，</w:t>
      </w:r>
      <w:r>
        <w:rPr>
          <w:rFonts w:hint="eastAsia" w:eastAsia="仿宋_GB2312"/>
          <w:sz w:val="32"/>
          <w:szCs w:val="32"/>
          <w:u w:val="none"/>
        </w:rPr>
        <w:t>社会保障和就业支出80</w:t>
      </w:r>
      <w:r>
        <w:rPr>
          <w:rFonts w:eastAsia="仿宋_GB2312"/>
          <w:sz w:val="32"/>
          <w:szCs w:val="32"/>
          <w:u w:val="none"/>
        </w:rPr>
        <w:t xml:space="preserve">万元，占 </w:t>
      </w:r>
      <w:r>
        <w:rPr>
          <w:rFonts w:hint="eastAsia" w:eastAsia="仿宋_GB2312"/>
          <w:sz w:val="32"/>
          <w:szCs w:val="32"/>
          <w:u w:val="none"/>
        </w:rPr>
        <w:t>6</w:t>
      </w:r>
      <w:r>
        <w:rPr>
          <w:rFonts w:hint="eastAsia" w:eastAsia="仿宋_GB2312"/>
          <w:sz w:val="32"/>
          <w:szCs w:val="32"/>
          <w:u w:val="none"/>
          <w:lang w:val="en-US" w:eastAsia="zh-CN"/>
        </w:rPr>
        <w:t>.02</w:t>
      </w:r>
      <w:r>
        <w:rPr>
          <w:rFonts w:eastAsia="仿宋_GB2312"/>
          <w:sz w:val="32"/>
          <w:szCs w:val="32"/>
          <w:u w:val="none"/>
        </w:rPr>
        <w:t xml:space="preserve"> %；</w:t>
      </w:r>
      <w:r>
        <w:rPr>
          <w:rFonts w:hint="eastAsia" w:eastAsia="仿宋_GB2312"/>
          <w:sz w:val="32"/>
          <w:szCs w:val="32"/>
          <w:u w:val="none"/>
        </w:rPr>
        <w:t>卫生健康支出</w:t>
      </w:r>
      <w:r>
        <w:rPr>
          <w:rFonts w:eastAsia="仿宋_GB2312"/>
          <w:sz w:val="32"/>
          <w:szCs w:val="32"/>
          <w:u w:val="none"/>
        </w:rPr>
        <w:t xml:space="preserve"> </w:t>
      </w:r>
      <w:r>
        <w:rPr>
          <w:rFonts w:hint="eastAsia" w:eastAsia="仿宋_GB2312"/>
          <w:sz w:val="32"/>
          <w:szCs w:val="32"/>
          <w:u w:val="none"/>
        </w:rPr>
        <w:t>43.35</w:t>
      </w:r>
      <w:r>
        <w:rPr>
          <w:rFonts w:eastAsia="仿宋_GB2312"/>
          <w:sz w:val="32"/>
          <w:szCs w:val="32"/>
          <w:u w:val="none"/>
        </w:rPr>
        <w:t xml:space="preserve">万元，占 </w:t>
      </w:r>
      <w:r>
        <w:rPr>
          <w:rFonts w:hint="eastAsia" w:eastAsia="仿宋_GB2312"/>
          <w:sz w:val="32"/>
          <w:szCs w:val="32"/>
          <w:u w:val="none"/>
        </w:rPr>
        <w:t>3</w:t>
      </w:r>
      <w:r>
        <w:rPr>
          <w:rFonts w:hint="eastAsia" w:eastAsia="仿宋_GB2312"/>
          <w:sz w:val="32"/>
          <w:szCs w:val="32"/>
          <w:u w:val="none"/>
          <w:lang w:val="en-US" w:eastAsia="zh-CN"/>
        </w:rPr>
        <w:t>.26</w:t>
      </w:r>
      <w:r>
        <w:rPr>
          <w:rFonts w:eastAsia="仿宋_GB2312"/>
          <w:sz w:val="32"/>
          <w:szCs w:val="32"/>
          <w:u w:val="none"/>
        </w:rPr>
        <w:t xml:space="preserve"> %；</w:t>
      </w:r>
      <w:r>
        <w:rPr>
          <w:rFonts w:hint="eastAsia" w:eastAsia="仿宋_GB2312"/>
          <w:sz w:val="32"/>
          <w:szCs w:val="32"/>
          <w:u w:val="none"/>
        </w:rPr>
        <w:t>节能环保支出1139.61万元，</w:t>
      </w:r>
      <w:r>
        <w:rPr>
          <w:rFonts w:eastAsia="仿宋_GB2312"/>
          <w:sz w:val="32"/>
          <w:szCs w:val="32"/>
          <w:u w:val="none"/>
        </w:rPr>
        <w:t xml:space="preserve">占 </w:t>
      </w:r>
      <w:r>
        <w:rPr>
          <w:rFonts w:hint="eastAsia" w:eastAsia="仿宋_GB2312"/>
          <w:sz w:val="32"/>
          <w:szCs w:val="32"/>
          <w:u w:val="none"/>
          <w:lang w:val="en-US" w:eastAsia="zh-CN"/>
        </w:rPr>
        <w:t>85.78</w:t>
      </w:r>
      <w:r>
        <w:rPr>
          <w:rFonts w:eastAsia="仿宋_GB2312"/>
          <w:sz w:val="32"/>
          <w:szCs w:val="32"/>
          <w:u w:val="none"/>
        </w:rPr>
        <w:t xml:space="preserve"> %</w:t>
      </w:r>
      <w:r>
        <w:rPr>
          <w:rFonts w:hint="eastAsia" w:eastAsia="仿宋_GB2312"/>
          <w:sz w:val="32"/>
          <w:szCs w:val="32"/>
          <w:u w:val="none"/>
        </w:rPr>
        <w:t>；住房保障支出65.61万元，</w:t>
      </w:r>
      <w:r>
        <w:rPr>
          <w:rFonts w:eastAsia="仿宋_GB2312"/>
          <w:sz w:val="32"/>
          <w:szCs w:val="32"/>
          <w:u w:val="none"/>
        </w:rPr>
        <w:t xml:space="preserve">占 </w:t>
      </w:r>
      <w:r>
        <w:rPr>
          <w:rFonts w:hint="eastAsia" w:eastAsia="仿宋_GB2312"/>
          <w:sz w:val="32"/>
          <w:szCs w:val="32"/>
          <w:u w:val="none"/>
        </w:rPr>
        <w:t>4</w:t>
      </w:r>
      <w:r>
        <w:rPr>
          <w:rFonts w:hint="eastAsia" w:eastAsia="仿宋_GB2312"/>
          <w:sz w:val="32"/>
          <w:szCs w:val="32"/>
          <w:u w:val="none"/>
          <w:lang w:val="en-US" w:eastAsia="zh-CN"/>
        </w:rPr>
        <w:t>.94</w:t>
      </w:r>
      <w:r>
        <w:rPr>
          <w:rFonts w:eastAsia="仿宋_GB2312"/>
          <w:sz w:val="32"/>
          <w:szCs w:val="32"/>
          <w:u w:val="none"/>
        </w:rPr>
        <w:t xml:space="preserve"> %。具体安排情况如下：</w:t>
      </w:r>
    </w:p>
    <w:p>
      <w:pPr>
        <w:widowControl/>
        <w:spacing w:line="600" w:lineRule="exact"/>
        <w:ind w:firstLine="660"/>
        <w:jc w:val="left"/>
        <w:rPr>
          <w:rFonts w:eastAsia="仿宋_GB2312"/>
          <w:sz w:val="32"/>
          <w:szCs w:val="32"/>
          <w:u w:val="none"/>
        </w:rPr>
      </w:pPr>
      <w:r>
        <w:rPr>
          <w:rFonts w:eastAsia="楷体_GB2312"/>
          <w:b/>
          <w:sz w:val="32"/>
          <w:szCs w:val="32"/>
          <w:u w:val="none"/>
        </w:rPr>
        <w:t>（一）基本支出：</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 xml:space="preserve">年本单位基本支出预算数 </w:t>
      </w:r>
      <w:r>
        <w:rPr>
          <w:rFonts w:hint="eastAsia" w:eastAsia="仿宋_GB2312"/>
          <w:sz w:val="32"/>
          <w:szCs w:val="32"/>
          <w:u w:val="none"/>
        </w:rPr>
        <w:t>686.17</w:t>
      </w:r>
      <w:r>
        <w:rPr>
          <w:rFonts w:eastAsia="仿宋_GB2312"/>
          <w:sz w:val="32"/>
          <w:szCs w:val="32"/>
          <w:u w:val="none"/>
        </w:rPr>
        <w:t xml:space="preserve">  万元，</w:t>
      </w:r>
      <w:r>
        <w:rPr>
          <w:rFonts w:hint="default" w:ascii="Times New Roman" w:hAnsi="Times New Roman" w:eastAsia="仿宋_GB2312"/>
          <w:sz w:val="32"/>
          <w:szCs w:val="32"/>
          <w:u w:val="none"/>
        </w:rPr>
        <w:t>系保障我单位机构正常运转、完成日常工作任务而发生的各项支出，包括用于在职人员的工资性支出、离休人员的离休费、各项社会保障缴费、住房公积金</w:t>
      </w:r>
      <w:r>
        <w:rPr>
          <w:rFonts w:hint="default" w:ascii="Times New Roman" w:hAnsi="Times New Roman" w:eastAsia="仿宋_GB2312" w:cs="Times New Roman"/>
          <w:color w:val="auto"/>
          <w:kern w:val="2"/>
          <w:sz w:val="32"/>
          <w:szCs w:val="32"/>
          <w:u w:val="none"/>
        </w:rPr>
        <w:t>等人员经费，以及办公费、印刷费、水电费、办公设备购置等日常公用经费。其中：工资福利支出</w:t>
      </w:r>
      <w:r>
        <w:rPr>
          <w:rFonts w:hint="default" w:ascii="Times New Roman" w:hAnsi="Times New Roman" w:eastAsia="仿宋_GB2312" w:cs="Times New Roman"/>
          <w:kern w:val="2"/>
          <w:sz w:val="32"/>
          <w:szCs w:val="32"/>
          <w:u w:val="none"/>
          <w:lang w:val="en-US" w:eastAsia="zh-CN"/>
        </w:rPr>
        <w:t>583.31</w:t>
      </w:r>
      <w:r>
        <w:rPr>
          <w:rFonts w:hint="default" w:ascii="Times New Roman" w:hAnsi="Times New Roman" w:eastAsia="仿宋_GB2312" w:cs="Times New Roman"/>
          <w:color w:val="auto"/>
          <w:kern w:val="2"/>
          <w:sz w:val="32"/>
          <w:szCs w:val="32"/>
          <w:u w:val="none"/>
        </w:rPr>
        <w:t>万元，商品和服务支出</w:t>
      </w:r>
      <w:r>
        <w:rPr>
          <w:rFonts w:hint="default" w:ascii="Times New Roman" w:hAnsi="Times New Roman" w:eastAsia="仿宋_GB2312" w:cs="Times New Roman"/>
          <w:kern w:val="2"/>
          <w:sz w:val="32"/>
          <w:szCs w:val="32"/>
          <w:u w:val="none"/>
          <w:lang w:val="en-US" w:eastAsia="zh-CN"/>
        </w:rPr>
        <w:t>93</w:t>
      </w:r>
      <w:r>
        <w:rPr>
          <w:rFonts w:hint="default" w:ascii="Times New Roman" w:hAnsi="Times New Roman" w:eastAsia="仿宋_GB2312" w:cs="Times New Roman"/>
          <w:color w:val="auto"/>
          <w:kern w:val="2"/>
          <w:sz w:val="32"/>
          <w:szCs w:val="32"/>
          <w:u w:val="none"/>
        </w:rPr>
        <w:t>万元，对个人和家庭的补助支出</w:t>
      </w:r>
      <w:r>
        <w:rPr>
          <w:rFonts w:hint="default" w:ascii="Times New Roman" w:hAnsi="Times New Roman" w:eastAsia="仿宋_GB2312" w:cs="Times New Roman"/>
          <w:kern w:val="2"/>
          <w:sz w:val="32"/>
          <w:szCs w:val="32"/>
          <w:u w:val="none"/>
          <w:lang w:val="en-US" w:eastAsia="zh-CN"/>
        </w:rPr>
        <w:t>9.86</w:t>
      </w:r>
      <w:r>
        <w:rPr>
          <w:rFonts w:hint="default" w:ascii="Times New Roman" w:hAnsi="Times New Roman" w:eastAsia="仿宋_GB2312" w:cs="Times New Roman"/>
          <w:color w:val="auto"/>
          <w:kern w:val="2"/>
          <w:sz w:val="32"/>
          <w:szCs w:val="32"/>
          <w:u w:val="none"/>
        </w:rPr>
        <w:t>万元。</w:t>
      </w:r>
    </w:p>
    <w:p>
      <w:pPr>
        <w:widowControl/>
        <w:spacing w:line="600" w:lineRule="exact"/>
        <w:ind w:firstLine="660"/>
        <w:jc w:val="left"/>
        <w:rPr>
          <w:rFonts w:eastAsia="仿宋_GB2312"/>
          <w:sz w:val="32"/>
          <w:szCs w:val="32"/>
          <w:u w:val="none"/>
        </w:rPr>
      </w:pPr>
      <w:r>
        <w:rPr>
          <w:rFonts w:eastAsia="楷体_GB2312"/>
          <w:b/>
          <w:sz w:val="32"/>
          <w:szCs w:val="32"/>
          <w:u w:val="none"/>
        </w:rPr>
        <w:t>（二）项目支出：</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 xml:space="preserve">年本单位项目支出预算 </w:t>
      </w:r>
      <w:r>
        <w:rPr>
          <w:rFonts w:hint="eastAsia" w:eastAsia="仿宋_GB2312"/>
          <w:sz w:val="32"/>
          <w:szCs w:val="32"/>
          <w:u w:val="none"/>
        </w:rPr>
        <w:t>642.4</w:t>
      </w:r>
      <w:r>
        <w:rPr>
          <w:rFonts w:eastAsia="仿宋_GB2312"/>
          <w:sz w:val="32"/>
          <w:szCs w:val="32"/>
          <w:u w:val="none"/>
        </w:rPr>
        <w:t xml:space="preserve">  万元，主要是部门为完成特定行政工作任务或事业发展目标而发生的支出，包括</w:t>
      </w:r>
      <w:r>
        <w:rPr>
          <w:rFonts w:hint="eastAsia" w:eastAsia="仿宋_GB2312"/>
          <w:sz w:val="32"/>
          <w:szCs w:val="32"/>
          <w:u w:val="none"/>
          <w:lang w:val="en-US" w:eastAsia="zh-CN"/>
        </w:rPr>
        <w:t>环境监测业务经费</w:t>
      </w:r>
      <w:r>
        <w:rPr>
          <w:rFonts w:eastAsia="仿宋_GB2312"/>
          <w:sz w:val="32"/>
          <w:szCs w:val="32"/>
          <w:u w:val="none"/>
        </w:rPr>
        <w:t>、</w:t>
      </w:r>
      <w:r>
        <w:rPr>
          <w:rFonts w:hint="eastAsia" w:eastAsia="仿宋_GB2312"/>
          <w:sz w:val="32"/>
          <w:szCs w:val="32"/>
          <w:u w:val="none"/>
        </w:rPr>
        <w:t>水环境监测经费</w:t>
      </w:r>
      <w:r>
        <w:rPr>
          <w:rFonts w:eastAsia="仿宋_GB2312"/>
          <w:sz w:val="32"/>
          <w:szCs w:val="32"/>
          <w:u w:val="none"/>
        </w:rPr>
        <w:t>等，其中：</w:t>
      </w:r>
      <w:r>
        <w:rPr>
          <w:rFonts w:hint="eastAsia" w:eastAsia="仿宋_GB2312"/>
          <w:sz w:val="32"/>
          <w:szCs w:val="32"/>
          <w:u w:val="none"/>
        </w:rPr>
        <w:t>环境监测与监察</w:t>
      </w:r>
      <w:r>
        <w:rPr>
          <w:rFonts w:eastAsia="仿宋_GB2312"/>
          <w:sz w:val="32"/>
          <w:szCs w:val="32"/>
          <w:u w:val="none"/>
        </w:rPr>
        <w:t>支出</w:t>
      </w:r>
      <w:r>
        <w:rPr>
          <w:rFonts w:hint="eastAsia" w:eastAsia="仿宋_GB2312"/>
          <w:sz w:val="32"/>
          <w:szCs w:val="32"/>
          <w:u w:val="none"/>
        </w:rPr>
        <w:t>200</w:t>
      </w:r>
      <w:r>
        <w:rPr>
          <w:rFonts w:eastAsia="仿宋_GB2312"/>
          <w:sz w:val="32"/>
          <w:szCs w:val="32"/>
          <w:u w:val="none"/>
        </w:rPr>
        <w:t>万元，主要用于</w:t>
      </w:r>
      <w:r>
        <w:rPr>
          <w:rFonts w:hint="eastAsia" w:eastAsia="仿宋_GB2312"/>
          <w:sz w:val="32"/>
          <w:szCs w:val="32"/>
          <w:u w:val="none"/>
        </w:rPr>
        <w:t>其他环境监测与监察支出</w:t>
      </w:r>
      <w:r>
        <w:rPr>
          <w:rFonts w:hint="eastAsia" w:eastAsia="仿宋_GB2312"/>
          <w:sz w:val="32"/>
          <w:szCs w:val="32"/>
          <w:u w:val="none"/>
          <w:lang w:val="en-US" w:eastAsia="zh-CN"/>
        </w:rPr>
        <w:t>方面</w:t>
      </w:r>
      <w:r>
        <w:rPr>
          <w:rFonts w:eastAsia="仿宋_GB2312"/>
          <w:sz w:val="32"/>
          <w:szCs w:val="32"/>
          <w:u w:val="none"/>
        </w:rPr>
        <w:t>；</w:t>
      </w:r>
      <w:r>
        <w:rPr>
          <w:rFonts w:hint="eastAsia" w:eastAsia="仿宋_GB2312"/>
          <w:sz w:val="32"/>
          <w:szCs w:val="32"/>
          <w:u w:val="none"/>
        </w:rPr>
        <w:t>污染防治</w:t>
      </w:r>
      <w:r>
        <w:rPr>
          <w:rFonts w:eastAsia="仿宋_GB2312"/>
          <w:sz w:val="32"/>
          <w:szCs w:val="32"/>
          <w:u w:val="none"/>
        </w:rPr>
        <w:t>支出</w:t>
      </w:r>
      <w:r>
        <w:rPr>
          <w:rFonts w:hint="eastAsia" w:eastAsia="仿宋_GB2312"/>
          <w:sz w:val="32"/>
          <w:szCs w:val="32"/>
          <w:u w:val="none"/>
        </w:rPr>
        <w:t>4.59</w:t>
      </w:r>
      <w:r>
        <w:rPr>
          <w:rFonts w:eastAsia="仿宋_GB2312"/>
          <w:sz w:val="32"/>
          <w:szCs w:val="32"/>
          <w:u w:val="none"/>
        </w:rPr>
        <w:t>万元，主要用于</w:t>
      </w:r>
      <w:r>
        <w:rPr>
          <w:rFonts w:hint="eastAsia" w:eastAsia="仿宋_GB2312"/>
          <w:sz w:val="32"/>
          <w:szCs w:val="32"/>
          <w:u w:val="none"/>
        </w:rPr>
        <w:t>土壤</w:t>
      </w:r>
      <w:r>
        <w:rPr>
          <w:rFonts w:hint="eastAsia" w:eastAsia="仿宋_GB2312"/>
          <w:sz w:val="32"/>
          <w:szCs w:val="32"/>
          <w:u w:val="none"/>
          <w:lang w:val="en-US" w:eastAsia="zh-CN"/>
        </w:rPr>
        <w:t>方面；</w:t>
      </w:r>
      <w:r>
        <w:rPr>
          <w:rFonts w:hint="eastAsia" w:eastAsia="仿宋_GB2312"/>
          <w:sz w:val="32"/>
          <w:szCs w:val="32"/>
          <w:u w:val="none"/>
        </w:rPr>
        <w:t>污染减排</w:t>
      </w:r>
      <w:r>
        <w:rPr>
          <w:rFonts w:eastAsia="仿宋_GB2312"/>
          <w:sz w:val="32"/>
          <w:szCs w:val="32"/>
          <w:u w:val="none"/>
        </w:rPr>
        <w:t>支出</w:t>
      </w:r>
      <w:r>
        <w:rPr>
          <w:rFonts w:hint="eastAsia" w:eastAsia="仿宋_GB2312"/>
          <w:sz w:val="32"/>
          <w:szCs w:val="32"/>
          <w:u w:val="none"/>
          <w:lang w:val="en-US" w:eastAsia="zh-CN"/>
        </w:rPr>
        <w:t>437.81</w:t>
      </w:r>
      <w:r>
        <w:rPr>
          <w:rFonts w:eastAsia="仿宋_GB2312"/>
          <w:sz w:val="32"/>
          <w:szCs w:val="32"/>
          <w:u w:val="none"/>
        </w:rPr>
        <w:t>万元，主要用于</w:t>
      </w:r>
      <w:r>
        <w:rPr>
          <w:rFonts w:hint="eastAsia" w:eastAsia="仿宋_GB2312"/>
          <w:sz w:val="32"/>
          <w:szCs w:val="32"/>
          <w:u w:val="none"/>
        </w:rPr>
        <w:t>生态环境监测与信息支出</w:t>
      </w:r>
      <w:r>
        <w:rPr>
          <w:rFonts w:eastAsia="仿宋_GB2312"/>
          <w:sz w:val="32"/>
          <w:szCs w:val="32"/>
          <w:u w:val="none"/>
        </w:rPr>
        <w:t>方面。</w:t>
      </w:r>
    </w:p>
    <w:p>
      <w:pPr>
        <w:widowControl/>
        <w:spacing w:line="600" w:lineRule="exact"/>
        <w:ind w:firstLine="660"/>
        <w:jc w:val="left"/>
        <w:rPr>
          <w:rFonts w:eastAsia="黑体"/>
          <w:sz w:val="32"/>
          <w:szCs w:val="32"/>
          <w:u w:val="none"/>
        </w:rPr>
      </w:pPr>
      <w:r>
        <w:rPr>
          <w:rFonts w:hint="eastAsia" w:eastAsia="黑体"/>
          <w:sz w:val="32"/>
          <w:szCs w:val="32"/>
          <w:u w:val="none"/>
          <w:lang w:val="en-US" w:eastAsia="zh-CN"/>
        </w:rPr>
        <w:t>五</w:t>
      </w:r>
      <w:r>
        <w:rPr>
          <w:rFonts w:eastAsia="黑体"/>
          <w:sz w:val="32"/>
          <w:szCs w:val="32"/>
          <w:u w:val="none"/>
        </w:rPr>
        <w:t>、政府性基金预算支出</w:t>
      </w:r>
    </w:p>
    <w:p>
      <w:pPr>
        <w:widowControl/>
        <w:spacing w:line="600" w:lineRule="exact"/>
        <w:ind w:firstLine="660"/>
        <w:jc w:val="left"/>
        <w:rPr>
          <w:rFonts w:eastAsia="仿宋_GB2312"/>
          <w:b w:val="0"/>
          <w:bCs w:val="0"/>
          <w:sz w:val="32"/>
          <w:szCs w:val="32"/>
          <w:u w:val="none"/>
        </w:rPr>
      </w:pPr>
      <w:r>
        <w:rPr>
          <w:rFonts w:eastAsia="仿宋_GB2312"/>
          <w:b w:val="0"/>
          <w:bCs w:val="0"/>
          <w:sz w:val="32"/>
          <w:szCs w:val="32"/>
          <w:u w:val="none"/>
        </w:rPr>
        <w:t>202</w:t>
      </w:r>
      <w:r>
        <w:rPr>
          <w:rFonts w:hint="eastAsia" w:eastAsia="仿宋_GB2312"/>
          <w:b w:val="0"/>
          <w:bCs w:val="0"/>
          <w:sz w:val="32"/>
          <w:szCs w:val="32"/>
          <w:u w:val="none"/>
        </w:rPr>
        <w:t>2</w:t>
      </w:r>
      <w:r>
        <w:rPr>
          <w:rFonts w:eastAsia="仿宋_GB2312"/>
          <w:b w:val="0"/>
          <w:bCs w:val="0"/>
          <w:sz w:val="32"/>
          <w:szCs w:val="32"/>
          <w:u w:val="none"/>
        </w:rPr>
        <w:t>年本单位无政府性基金安排的支出</w:t>
      </w:r>
      <w:r>
        <w:rPr>
          <w:rFonts w:hint="eastAsia" w:eastAsia="仿宋_GB2312"/>
          <w:b w:val="0"/>
          <w:bCs w:val="0"/>
          <w:sz w:val="32"/>
          <w:szCs w:val="32"/>
          <w:u w:val="none"/>
        </w:rPr>
        <w:t>。</w:t>
      </w:r>
    </w:p>
    <w:p>
      <w:pPr>
        <w:widowControl/>
        <w:spacing w:line="600" w:lineRule="exact"/>
        <w:ind w:firstLine="640" w:firstLineChars="200"/>
        <w:jc w:val="left"/>
        <w:rPr>
          <w:rFonts w:eastAsia="黑体"/>
          <w:sz w:val="32"/>
          <w:szCs w:val="32"/>
          <w:u w:val="none"/>
        </w:rPr>
      </w:pPr>
      <w:r>
        <w:rPr>
          <w:rFonts w:hint="eastAsia" w:eastAsia="黑体"/>
          <w:sz w:val="32"/>
          <w:szCs w:val="32"/>
          <w:u w:val="none"/>
          <w:lang w:val="en-US" w:eastAsia="zh-CN"/>
        </w:rPr>
        <w:t>六</w:t>
      </w:r>
      <w:r>
        <w:rPr>
          <w:rFonts w:eastAsia="黑体"/>
          <w:sz w:val="32"/>
          <w:szCs w:val="32"/>
          <w:u w:val="none"/>
        </w:rPr>
        <w:t>、其他重要事项的情况说明</w:t>
      </w:r>
    </w:p>
    <w:p>
      <w:pPr>
        <w:widowControl/>
        <w:spacing w:line="600" w:lineRule="exact"/>
        <w:ind w:firstLine="660"/>
        <w:jc w:val="left"/>
        <w:rPr>
          <w:rFonts w:eastAsia="仿宋_GB2312"/>
          <w:sz w:val="32"/>
          <w:szCs w:val="32"/>
          <w:u w:val="none"/>
        </w:rPr>
      </w:pPr>
      <w:r>
        <w:rPr>
          <w:rFonts w:eastAsia="楷体_GB2312"/>
          <w:b/>
          <w:sz w:val="32"/>
          <w:szCs w:val="32"/>
          <w:u w:val="none"/>
        </w:rPr>
        <w:t>（一）机关运行经费：</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年本单位机关运行经费</w:t>
      </w:r>
      <w:r>
        <w:rPr>
          <w:rFonts w:hint="eastAsia" w:eastAsia="仿宋_GB2312"/>
          <w:sz w:val="32"/>
          <w:szCs w:val="32"/>
          <w:u w:val="none"/>
        </w:rPr>
        <w:t>93</w:t>
      </w:r>
      <w:r>
        <w:rPr>
          <w:rFonts w:eastAsia="仿宋_GB2312"/>
          <w:sz w:val="32"/>
          <w:szCs w:val="32"/>
          <w:u w:val="none"/>
        </w:rPr>
        <w:t>万元，比上年预算减</w:t>
      </w:r>
      <w:r>
        <w:rPr>
          <w:rFonts w:hint="eastAsia" w:eastAsia="仿宋_GB2312"/>
          <w:sz w:val="32"/>
          <w:szCs w:val="32"/>
          <w:u w:val="none"/>
        </w:rPr>
        <w:t>少11</w:t>
      </w:r>
      <w:r>
        <w:rPr>
          <w:rFonts w:eastAsia="仿宋_GB2312"/>
          <w:sz w:val="32"/>
          <w:szCs w:val="32"/>
          <w:u w:val="none"/>
        </w:rPr>
        <w:t xml:space="preserve">万元，下降 </w:t>
      </w:r>
      <w:r>
        <w:rPr>
          <w:rFonts w:hint="eastAsia" w:eastAsia="仿宋_GB2312"/>
          <w:sz w:val="32"/>
          <w:szCs w:val="32"/>
          <w:u w:val="none"/>
        </w:rPr>
        <w:t>1</w:t>
      </w:r>
      <w:r>
        <w:rPr>
          <w:rFonts w:hint="eastAsia" w:eastAsia="仿宋_GB2312"/>
          <w:sz w:val="32"/>
          <w:szCs w:val="32"/>
          <w:u w:val="none"/>
          <w:lang w:val="en-US" w:eastAsia="zh-CN"/>
        </w:rPr>
        <w:t>0.58</w:t>
      </w:r>
      <w:r>
        <w:rPr>
          <w:rFonts w:eastAsia="仿宋_GB2312"/>
          <w:sz w:val="32"/>
          <w:szCs w:val="32"/>
          <w:u w:val="none"/>
        </w:rPr>
        <w:t xml:space="preserve"> %，主要是</w:t>
      </w:r>
      <w:r>
        <w:rPr>
          <w:rFonts w:hint="eastAsia" w:eastAsia="仿宋_GB2312"/>
          <w:sz w:val="32"/>
          <w:szCs w:val="32"/>
          <w:u w:val="none"/>
          <w:lang w:val="en-US" w:eastAsia="zh-CN"/>
        </w:rPr>
        <w:t>厉行节约</w:t>
      </w:r>
      <w:r>
        <w:rPr>
          <w:rFonts w:eastAsia="仿宋_GB2312"/>
          <w:sz w:val="32"/>
          <w:szCs w:val="32"/>
          <w:u w:val="none"/>
        </w:rPr>
        <w:t>。</w:t>
      </w:r>
    </w:p>
    <w:p>
      <w:pPr>
        <w:widowControl/>
        <w:spacing w:line="600" w:lineRule="exact"/>
        <w:ind w:firstLine="660"/>
        <w:rPr>
          <w:rFonts w:eastAsia="仿宋_GB2312"/>
          <w:sz w:val="32"/>
          <w:szCs w:val="32"/>
          <w:u w:val="none"/>
        </w:rPr>
      </w:pPr>
      <w:r>
        <w:rPr>
          <w:rFonts w:eastAsia="楷体_GB2312"/>
          <w:b/>
          <w:sz w:val="32"/>
          <w:szCs w:val="32"/>
          <w:u w:val="none"/>
        </w:rPr>
        <w:t>（二）“三公”经费预算：</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年本单位“三公”经费预算数为</w:t>
      </w:r>
      <w:r>
        <w:rPr>
          <w:rFonts w:hint="eastAsia" w:eastAsia="仿宋_GB2312"/>
          <w:sz w:val="32"/>
          <w:szCs w:val="32"/>
          <w:u w:val="none"/>
        </w:rPr>
        <w:t>35.5</w:t>
      </w:r>
      <w:r>
        <w:rPr>
          <w:rFonts w:eastAsia="仿宋_GB2312"/>
          <w:sz w:val="32"/>
          <w:szCs w:val="32"/>
          <w:u w:val="none"/>
        </w:rPr>
        <w:t>万元，其中，公务接待费</w:t>
      </w:r>
      <w:r>
        <w:rPr>
          <w:rFonts w:hint="eastAsia" w:eastAsia="仿宋_GB2312"/>
          <w:sz w:val="32"/>
          <w:szCs w:val="32"/>
          <w:u w:val="none"/>
          <w:lang w:val="en-US" w:eastAsia="zh-CN"/>
        </w:rPr>
        <w:t>4</w:t>
      </w:r>
      <w:r>
        <w:rPr>
          <w:rFonts w:eastAsia="仿宋_GB2312"/>
          <w:sz w:val="32"/>
          <w:szCs w:val="32"/>
          <w:u w:val="none"/>
        </w:rPr>
        <w:t>万元，公务用车购置及运行费</w:t>
      </w:r>
      <w:r>
        <w:rPr>
          <w:rFonts w:hint="eastAsia" w:eastAsia="仿宋_GB2312"/>
          <w:sz w:val="32"/>
          <w:szCs w:val="32"/>
          <w:u w:val="none"/>
        </w:rPr>
        <w:t>31.5</w:t>
      </w:r>
      <w:r>
        <w:rPr>
          <w:rFonts w:eastAsia="仿宋_GB2312"/>
          <w:sz w:val="32"/>
          <w:szCs w:val="32"/>
          <w:u w:val="none"/>
        </w:rPr>
        <w:t>万元（其中，公务用车购置费</w:t>
      </w:r>
      <w:r>
        <w:rPr>
          <w:rFonts w:hint="eastAsia" w:eastAsia="仿宋_GB2312"/>
          <w:sz w:val="32"/>
          <w:szCs w:val="32"/>
          <w:u w:val="none"/>
        </w:rPr>
        <w:t>0</w:t>
      </w:r>
      <w:r>
        <w:rPr>
          <w:rFonts w:eastAsia="仿宋_GB2312"/>
          <w:sz w:val="32"/>
          <w:szCs w:val="32"/>
          <w:u w:val="none"/>
        </w:rPr>
        <w:t>万元，公务用车运行费</w:t>
      </w:r>
      <w:r>
        <w:rPr>
          <w:rFonts w:hint="eastAsia" w:eastAsia="仿宋_GB2312"/>
          <w:sz w:val="32"/>
          <w:szCs w:val="32"/>
          <w:u w:val="none"/>
        </w:rPr>
        <w:t>31.5</w:t>
      </w:r>
      <w:r>
        <w:rPr>
          <w:rFonts w:eastAsia="仿宋_GB2312"/>
          <w:sz w:val="32"/>
          <w:szCs w:val="32"/>
          <w:u w:val="none"/>
        </w:rPr>
        <w:t>万元），因公出国（境）费</w:t>
      </w:r>
      <w:r>
        <w:rPr>
          <w:rFonts w:hint="eastAsia" w:eastAsia="仿宋_GB2312"/>
          <w:sz w:val="32"/>
          <w:szCs w:val="32"/>
          <w:u w:val="none"/>
        </w:rPr>
        <w:t>0</w:t>
      </w:r>
      <w:r>
        <w:rPr>
          <w:rFonts w:eastAsia="仿宋_GB2312"/>
          <w:sz w:val="32"/>
          <w:szCs w:val="32"/>
          <w:u w:val="none"/>
        </w:rPr>
        <w:t>万元。202</w:t>
      </w:r>
      <w:r>
        <w:rPr>
          <w:rFonts w:hint="eastAsia" w:eastAsia="仿宋_GB2312"/>
          <w:sz w:val="32"/>
          <w:szCs w:val="32"/>
          <w:u w:val="none"/>
        </w:rPr>
        <w:t>2</w:t>
      </w:r>
      <w:r>
        <w:rPr>
          <w:rFonts w:eastAsia="仿宋_GB2312"/>
          <w:sz w:val="32"/>
          <w:szCs w:val="32"/>
          <w:u w:val="none"/>
        </w:rPr>
        <w:t>年“三公”经费预算较202</w:t>
      </w:r>
      <w:r>
        <w:rPr>
          <w:rFonts w:hint="eastAsia" w:eastAsia="仿宋_GB2312"/>
          <w:sz w:val="32"/>
          <w:szCs w:val="32"/>
          <w:u w:val="none"/>
        </w:rPr>
        <w:t>1</w:t>
      </w:r>
      <w:r>
        <w:rPr>
          <w:rFonts w:eastAsia="仿宋_GB2312"/>
          <w:sz w:val="32"/>
          <w:szCs w:val="32"/>
          <w:u w:val="none"/>
        </w:rPr>
        <w:t>年持平。</w:t>
      </w:r>
    </w:p>
    <w:p>
      <w:pPr>
        <w:widowControl/>
        <w:spacing w:line="600" w:lineRule="exact"/>
        <w:ind w:firstLine="660"/>
        <w:rPr>
          <w:rFonts w:eastAsia="仿宋_GB2312"/>
          <w:b w:val="0"/>
          <w:kern w:val="0"/>
          <w:sz w:val="32"/>
          <w:szCs w:val="32"/>
          <w:u w:val="none"/>
        </w:rPr>
      </w:pPr>
      <w:r>
        <w:rPr>
          <w:rFonts w:eastAsia="楷体_GB2312"/>
          <w:b/>
          <w:sz w:val="32"/>
          <w:szCs w:val="32"/>
          <w:u w:val="none"/>
        </w:rPr>
        <w:t>（三）一般性支出情况：</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2022年单位一般性支出预算安排93万元，</w:t>
      </w:r>
      <w:r>
        <w:rPr>
          <w:rFonts w:hint="default" w:ascii="Times New Roman" w:hAnsi="Times New Roman" w:eastAsia="仿宋_GB2312" w:cs="Times New Roman"/>
          <w:i w:val="0"/>
          <w:iCs w:val="0"/>
          <w:caps w:val="0"/>
          <w:color w:val="auto"/>
          <w:spacing w:val="0"/>
          <w:kern w:val="0"/>
          <w:sz w:val="32"/>
          <w:szCs w:val="32"/>
          <w:u w:val="none"/>
          <w:shd w:val="clear" w:color="auto" w:fill="auto"/>
        </w:rPr>
        <w:t>主要包括</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：办公费</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8万元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物业管理费 21.5 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水费</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 xml:space="preserve"> 0 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、电费</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 xml:space="preserve"> 0 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、邮电费</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 xml:space="preserve"> 0 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公务用车运行维护费</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 xml:space="preserve"> 31.5 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w:t>
      </w:r>
      <w:r>
        <w:rPr>
          <w:rFonts w:hint="default" w:ascii="Times New Roman" w:hAnsi="Times New Roman" w:eastAsia="仿宋_GB2312" w:cs="Times New Roman"/>
          <w:i w:val="0"/>
          <w:iCs w:val="0"/>
          <w:caps w:val="0"/>
          <w:color w:val="auto"/>
          <w:spacing w:val="0"/>
          <w:kern w:val="0"/>
          <w:sz w:val="32"/>
          <w:szCs w:val="32"/>
          <w:u w:val="none"/>
          <w:shd w:val="clear" w:color="auto" w:fill="auto"/>
        </w:rPr>
        <w:t>差旅费</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 xml:space="preserve"> 2 万元</w:t>
      </w:r>
      <w:r>
        <w:rPr>
          <w:rFonts w:hint="default" w:ascii="Times New Roman" w:hAnsi="Times New Roman" w:eastAsia="仿宋_GB2312" w:cs="Times New Roman"/>
          <w:i w:val="0"/>
          <w:iCs w:val="0"/>
          <w:caps w:val="0"/>
          <w:color w:val="auto"/>
          <w:spacing w:val="0"/>
          <w:kern w:val="0"/>
          <w:sz w:val="32"/>
          <w:szCs w:val="32"/>
          <w:u w:val="none"/>
          <w:shd w:val="clear" w:color="auto" w:fill="auto"/>
        </w:rPr>
        <w:t>、会议费</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 xml:space="preserve">  0万元</w:t>
      </w:r>
      <w:r>
        <w:rPr>
          <w:rFonts w:hint="default" w:ascii="Times New Roman" w:hAnsi="Times New Roman" w:eastAsia="仿宋_GB2312" w:cs="Times New Roman"/>
          <w:i w:val="0"/>
          <w:iCs w:val="0"/>
          <w:caps w:val="0"/>
          <w:color w:val="auto"/>
          <w:spacing w:val="0"/>
          <w:kern w:val="0"/>
          <w:sz w:val="32"/>
          <w:szCs w:val="32"/>
          <w:u w:val="none"/>
          <w:shd w:val="clear" w:color="auto" w:fill="auto"/>
        </w:rPr>
        <w:t>、</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培训费</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 xml:space="preserve"> 0 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、公务</w:t>
      </w:r>
      <w:r>
        <w:rPr>
          <w:rFonts w:hint="default" w:ascii="Times New Roman" w:hAnsi="Times New Roman" w:eastAsia="仿宋_GB2312" w:cs="Times New Roman"/>
          <w:i w:val="0"/>
          <w:iCs w:val="0"/>
          <w:caps w:val="0"/>
          <w:color w:val="auto"/>
          <w:spacing w:val="0"/>
          <w:kern w:val="0"/>
          <w:sz w:val="32"/>
          <w:szCs w:val="32"/>
          <w:u w:val="none"/>
          <w:shd w:val="clear" w:color="auto" w:fill="auto"/>
        </w:rPr>
        <w:t>接待费</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 xml:space="preserve"> </w:t>
      </w:r>
      <w:r>
        <w:rPr>
          <w:rFonts w:hint="eastAsia" w:eastAsia="仿宋_GB2312" w:cs="Times New Roman"/>
          <w:i w:val="0"/>
          <w:iCs w:val="0"/>
          <w:caps w:val="0"/>
          <w:color w:val="auto"/>
          <w:spacing w:val="0"/>
          <w:kern w:val="0"/>
          <w:sz w:val="32"/>
          <w:szCs w:val="32"/>
          <w:u w:val="none"/>
          <w:shd w:val="clear" w:color="auto" w:fill="auto"/>
          <w:lang w:val="en-US" w:eastAsia="zh-CN"/>
        </w:rPr>
        <w:t>4</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kern w:val="0"/>
          <w:sz w:val="32"/>
          <w:szCs w:val="32"/>
          <w:u w:val="none"/>
          <w:shd w:val="clear" w:color="auto" w:fill="auto"/>
        </w:rPr>
        <w:t>、</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维修（</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护）</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费</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 xml:space="preserve"> 0 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、工会经费</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 xml:space="preserve">  16 万元、福利费 10万元、</w:t>
      </w:r>
      <w:r>
        <w:rPr>
          <w:rFonts w:hint="default" w:ascii="Times New Roman" w:hAnsi="Times New Roman" w:eastAsia="仿宋_GB2312" w:cs="Times New Roman"/>
          <w:i w:val="0"/>
          <w:iCs w:val="0"/>
          <w:caps w:val="0"/>
          <w:color w:val="auto"/>
          <w:spacing w:val="0"/>
          <w:kern w:val="0"/>
          <w:sz w:val="32"/>
          <w:szCs w:val="32"/>
          <w:u w:val="none"/>
          <w:shd w:val="clear" w:color="auto" w:fill="auto"/>
          <w:lang w:eastAsia="zh-CN"/>
        </w:rPr>
        <w:t>其他交通费</w:t>
      </w:r>
      <w:r>
        <w:rPr>
          <w:rFonts w:hint="default" w:ascii="Times New Roman" w:hAnsi="Times New Roman" w:eastAsia="仿宋_GB2312" w:cs="Times New Roman"/>
          <w:i w:val="0"/>
          <w:iCs w:val="0"/>
          <w:caps w:val="0"/>
          <w:color w:val="auto"/>
          <w:spacing w:val="0"/>
          <w:kern w:val="0"/>
          <w:sz w:val="32"/>
          <w:szCs w:val="32"/>
          <w:u w:val="none"/>
          <w:shd w:val="clear" w:color="auto" w:fill="auto"/>
          <w:lang w:val="en-US" w:eastAsia="zh-CN"/>
        </w:rPr>
        <w:t xml:space="preserve"> 0 万元</w:t>
      </w:r>
      <w:r>
        <w:rPr>
          <w:rFonts w:hint="default" w:ascii="Times New Roman" w:hAnsi="Times New Roman" w:eastAsia="仿宋_GB2312" w:cs="Times New Roman"/>
          <w:i w:val="0"/>
          <w:iCs w:val="0"/>
          <w:caps w:val="0"/>
          <w:color w:val="auto"/>
          <w:spacing w:val="0"/>
          <w:kern w:val="0"/>
          <w:sz w:val="32"/>
          <w:szCs w:val="32"/>
          <w:u w:val="none"/>
          <w:shd w:val="clear" w:color="auto" w:fill="auto"/>
        </w:rPr>
        <w:t>。</w:t>
      </w:r>
    </w:p>
    <w:p>
      <w:pPr>
        <w:widowControl/>
        <w:spacing w:line="600" w:lineRule="exact"/>
        <w:ind w:firstLine="660"/>
        <w:rPr>
          <w:rFonts w:eastAsia="仿宋_GB2312"/>
          <w:b/>
          <w:sz w:val="32"/>
          <w:szCs w:val="32"/>
          <w:u w:val="none"/>
        </w:rPr>
      </w:pPr>
      <w:r>
        <w:rPr>
          <w:rFonts w:eastAsia="仿宋_GB2312"/>
          <w:kern w:val="0"/>
          <w:sz w:val="32"/>
          <w:szCs w:val="32"/>
          <w:u w:val="none"/>
        </w:rPr>
        <w:t>202</w:t>
      </w:r>
      <w:r>
        <w:rPr>
          <w:rFonts w:hint="eastAsia" w:eastAsia="仿宋_GB2312"/>
          <w:kern w:val="0"/>
          <w:sz w:val="32"/>
          <w:szCs w:val="32"/>
          <w:u w:val="none"/>
        </w:rPr>
        <w:t>2</w:t>
      </w:r>
      <w:r>
        <w:rPr>
          <w:rFonts w:eastAsia="仿宋_GB2312"/>
          <w:kern w:val="0"/>
          <w:sz w:val="32"/>
          <w:szCs w:val="32"/>
          <w:u w:val="none"/>
        </w:rPr>
        <w:t>年本单位会议费预算</w:t>
      </w:r>
      <w:r>
        <w:rPr>
          <w:rFonts w:hint="eastAsia" w:eastAsia="仿宋_GB2312"/>
          <w:sz w:val="32"/>
          <w:szCs w:val="32"/>
          <w:u w:val="none"/>
          <w:lang w:val="en-US" w:eastAsia="zh-CN"/>
        </w:rPr>
        <w:t>0</w:t>
      </w:r>
      <w:r>
        <w:rPr>
          <w:rFonts w:eastAsia="仿宋_GB2312"/>
          <w:kern w:val="0"/>
          <w:sz w:val="32"/>
          <w:szCs w:val="32"/>
          <w:u w:val="none"/>
        </w:rPr>
        <w:t>万元，</w:t>
      </w:r>
      <w:r>
        <w:rPr>
          <w:rFonts w:hint="eastAsia" w:eastAsia="仿宋_GB2312"/>
          <w:kern w:val="0"/>
          <w:sz w:val="32"/>
          <w:szCs w:val="32"/>
          <w:u w:val="none"/>
          <w:lang w:val="en-US" w:eastAsia="zh-CN"/>
        </w:rPr>
        <w:t>未拟召开会议</w:t>
      </w:r>
      <w:r>
        <w:rPr>
          <w:rFonts w:eastAsia="仿宋_GB2312"/>
          <w:kern w:val="0"/>
          <w:sz w:val="32"/>
          <w:szCs w:val="32"/>
          <w:u w:val="none"/>
        </w:rPr>
        <w:t>；培训费预算</w:t>
      </w:r>
      <w:r>
        <w:rPr>
          <w:rFonts w:eastAsia="仿宋_GB2312"/>
          <w:sz w:val="32"/>
          <w:szCs w:val="32"/>
          <w:u w:val="none"/>
        </w:rPr>
        <w:t xml:space="preserve"> </w:t>
      </w:r>
      <w:r>
        <w:rPr>
          <w:rFonts w:hint="eastAsia" w:eastAsia="仿宋_GB2312"/>
          <w:sz w:val="32"/>
          <w:szCs w:val="32"/>
          <w:u w:val="none"/>
          <w:lang w:val="en-US" w:eastAsia="zh-CN"/>
        </w:rPr>
        <w:t>0</w:t>
      </w:r>
      <w:r>
        <w:rPr>
          <w:rFonts w:eastAsia="仿宋_GB2312"/>
          <w:kern w:val="0"/>
          <w:sz w:val="32"/>
          <w:szCs w:val="32"/>
          <w:u w:val="none"/>
        </w:rPr>
        <w:t>万元，</w:t>
      </w:r>
      <w:r>
        <w:rPr>
          <w:rFonts w:hint="eastAsia" w:eastAsia="仿宋_GB2312"/>
          <w:kern w:val="0"/>
          <w:sz w:val="32"/>
          <w:szCs w:val="32"/>
          <w:u w:val="none"/>
          <w:lang w:val="en-US" w:eastAsia="zh-CN"/>
        </w:rPr>
        <w:t>未</w:t>
      </w:r>
      <w:r>
        <w:rPr>
          <w:rFonts w:eastAsia="仿宋_GB2312"/>
          <w:kern w:val="0"/>
          <w:sz w:val="32"/>
          <w:szCs w:val="32"/>
          <w:u w:val="none"/>
        </w:rPr>
        <w:t>拟</w:t>
      </w:r>
      <w:r>
        <w:rPr>
          <w:rFonts w:hint="eastAsia" w:eastAsia="仿宋_GB2312"/>
          <w:kern w:val="0"/>
          <w:sz w:val="32"/>
          <w:szCs w:val="32"/>
          <w:u w:val="none"/>
          <w:lang w:val="en-US" w:eastAsia="zh-CN"/>
        </w:rPr>
        <w:t>举办</w:t>
      </w:r>
      <w:r>
        <w:rPr>
          <w:rFonts w:eastAsia="仿宋_GB2312"/>
          <w:kern w:val="0"/>
          <w:sz w:val="32"/>
          <w:szCs w:val="32"/>
          <w:u w:val="none"/>
        </w:rPr>
        <w:t>培训</w:t>
      </w:r>
      <w:r>
        <w:rPr>
          <w:rFonts w:hint="eastAsia" w:eastAsia="仿宋_GB2312"/>
          <w:kern w:val="0"/>
          <w:sz w:val="32"/>
          <w:szCs w:val="32"/>
          <w:u w:val="none"/>
          <w:lang w:val="en-US" w:eastAsia="zh-CN"/>
        </w:rPr>
        <w:t>班</w:t>
      </w:r>
      <w:r>
        <w:rPr>
          <w:rFonts w:hint="eastAsia" w:eastAsia="仿宋_GB2312"/>
          <w:kern w:val="0"/>
          <w:sz w:val="32"/>
          <w:szCs w:val="32"/>
          <w:u w:val="none"/>
        </w:rPr>
        <w:t>。</w:t>
      </w:r>
      <w:r>
        <w:rPr>
          <w:rFonts w:hint="eastAsia" w:ascii="仿宋_GB2312" w:hAnsi="仿宋_GB2312" w:eastAsia="仿宋_GB2312" w:cs="仿宋_GB2312"/>
          <w:kern w:val="2"/>
          <w:sz w:val="32"/>
          <w:szCs w:val="32"/>
          <w:lang w:val="en-US" w:eastAsia="zh-CN"/>
        </w:rPr>
        <w:t>无</w:t>
      </w:r>
      <w:r>
        <w:rPr>
          <w:rFonts w:hint="eastAsia" w:ascii="仿宋_GB2312" w:hAnsi="仿宋_GB2312" w:eastAsia="仿宋_GB2312" w:cs="仿宋_GB2312"/>
          <w:i w:val="0"/>
          <w:iCs w:val="0"/>
          <w:caps w:val="0"/>
          <w:color w:val="000000"/>
          <w:spacing w:val="0"/>
          <w:kern w:val="2"/>
          <w:sz w:val="32"/>
          <w:szCs w:val="32"/>
          <w:shd w:val="clear" w:color="auto" w:fill="auto"/>
          <w:lang w:val="en-US" w:eastAsia="zh-CN" w:bidi="ar"/>
        </w:rPr>
        <w:t>举办节庆、晚会、论坛、赛事等活动等预算。</w:t>
      </w:r>
    </w:p>
    <w:p>
      <w:pPr>
        <w:widowControl/>
        <w:spacing w:line="600" w:lineRule="exact"/>
        <w:ind w:firstLine="660"/>
        <w:rPr>
          <w:rFonts w:eastAsia="仿宋_GB2312"/>
          <w:sz w:val="32"/>
          <w:szCs w:val="32"/>
          <w:u w:val="none"/>
        </w:rPr>
      </w:pPr>
      <w:r>
        <w:rPr>
          <w:rFonts w:eastAsia="楷体_GB2312"/>
          <w:b/>
          <w:sz w:val="32"/>
          <w:szCs w:val="32"/>
          <w:u w:val="none"/>
        </w:rPr>
        <w:t>（四）政府采购情况：</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 xml:space="preserve">年本部门政府采购预算总额   </w:t>
      </w:r>
      <w:r>
        <w:rPr>
          <w:rFonts w:hint="eastAsia" w:eastAsia="仿宋_GB2312"/>
          <w:sz w:val="32"/>
          <w:szCs w:val="32"/>
          <w:u w:val="none"/>
        </w:rPr>
        <w:t>0</w:t>
      </w:r>
      <w:r>
        <w:rPr>
          <w:rFonts w:eastAsia="仿宋_GB2312"/>
          <w:sz w:val="32"/>
          <w:szCs w:val="32"/>
          <w:u w:val="none"/>
        </w:rPr>
        <w:t xml:space="preserve">万元，其中，货物类采购预算 </w:t>
      </w:r>
      <w:r>
        <w:rPr>
          <w:rFonts w:hint="eastAsia" w:eastAsia="仿宋_GB2312"/>
          <w:sz w:val="32"/>
          <w:szCs w:val="32"/>
          <w:u w:val="none"/>
        </w:rPr>
        <w:t>0</w:t>
      </w:r>
      <w:r>
        <w:rPr>
          <w:rFonts w:eastAsia="仿宋_GB2312"/>
          <w:sz w:val="32"/>
          <w:szCs w:val="32"/>
          <w:u w:val="none"/>
        </w:rPr>
        <w:t xml:space="preserve"> 万元；工程类采购预算 </w:t>
      </w:r>
      <w:r>
        <w:rPr>
          <w:rFonts w:hint="eastAsia" w:eastAsia="仿宋_GB2312"/>
          <w:sz w:val="32"/>
          <w:szCs w:val="32"/>
          <w:u w:val="none"/>
        </w:rPr>
        <w:t>0</w:t>
      </w:r>
      <w:r>
        <w:rPr>
          <w:rFonts w:eastAsia="仿宋_GB2312"/>
          <w:sz w:val="32"/>
          <w:szCs w:val="32"/>
          <w:u w:val="none"/>
        </w:rPr>
        <w:t xml:space="preserve"> 万元；服务类采购预算 </w:t>
      </w:r>
      <w:r>
        <w:rPr>
          <w:rFonts w:hint="eastAsia" w:eastAsia="仿宋_GB2312"/>
          <w:sz w:val="32"/>
          <w:szCs w:val="32"/>
          <w:u w:val="none"/>
        </w:rPr>
        <w:t>0</w:t>
      </w:r>
      <w:r>
        <w:rPr>
          <w:rFonts w:eastAsia="仿宋_GB2312"/>
          <w:sz w:val="32"/>
          <w:szCs w:val="32"/>
          <w:u w:val="none"/>
        </w:rPr>
        <w:t xml:space="preserve"> 万元。</w:t>
      </w:r>
    </w:p>
    <w:p>
      <w:pPr>
        <w:widowControl/>
        <w:spacing w:line="600" w:lineRule="exact"/>
        <w:ind w:firstLine="660"/>
        <w:jc w:val="left"/>
        <w:rPr>
          <w:rFonts w:eastAsia="仿宋_GB2312"/>
          <w:bCs/>
          <w:kern w:val="0"/>
          <w:sz w:val="32"/>
          <w:szCs w:val="32"/>
          <w:u w:val="none"/>
        </w:rPr>
      </w:pPr>
      <w:r>
        <w:rPr>
          <w:rFonts w:eastAsia="楷体_GB2312"/>
          <w:b/>
          <w:sz w:val="32"/>
          <w:szCs w:val="32"/>
          <w:u w:val="none"/>
        </w:rPr>
        <w:t>（五）国有资产占用使用及新增资产配置情况：</w:t>
      </w:r>
      <w:r>
        <w:rPr>
          <w:rFonts w:eastAsia="仿宋_GB2312"/>
          <w:sz w:val="32"/>
          <w:szCs w:val="32"/>
          <w:u w:val="none"/>
        </w:rPr>
        <w:t>截至202</w:t>
      </w:r>
      <w:r>
        <w:rPr>
          <w:rFonts w:hint="eastAsia" w:eastAsia="仿宋_GB2312"/>
          <w:sz w:val="32"/>
          <w:szCs w:val="32"/>
          <w:u w:val="none"/>
        </w:rPr>
        <w:t>1</w:t>
      </w:r>
      <w:r>
        <w:rPr>
          <w:rFonts w:eastAsia="仿宋_GB2312"/>
          <w:sz w:val="32"/>
          <w:szCs w:val="32"/>
          <w:u w:val="none"/>
        </w:rPr>
        <w:t>年12月底，本单位</w:t>
      </w:r>
      <w:r>
        <w:rPr>
          <w:rFonts w:eastAsia="仿宋_GB2312"/>
          <w:bCs/>
          <w:kern w:val="0"/>
          <w:sz w:val="32"/>
          <w:szCs w:val="32"/>
          <w:u w:val="none"/>
        </w:rPr>
        <w:t>共有公务用车</w:t>
      </w:r>
      <w:r>
        <w:rPr>
          <w:rFonts w:hint="eastAsia" w:eastAsia="仿宋_GB2312"/>
          <w:bCs/>
          <w:kern w:val="0"/>
          <w:sz w:val="32"/>
          <w:szCs w:val="32"/>
          <w:u w:val="none"/>
        </w:rPr>
        <w:t>7</w:t>
      </w:r>
      <w:r>
        <w:rPr>
          <w:rFonts w:eastAsia="仿宋_GB2312"/>
          <w:bCs/>
          <w:kern w:val="0"/>
          <w:sz w:val="32"/>
          <w:szCs w:val="32"/>
          <w:u w:val="none"/>
        </w:rPr>
        <w:t xml:space="preserve"> 辆，其中，机要通信用车</w:t>
      </w:r>
      <w:r>
        <w:rPr>
          <w:rFonts w:hint="eastAsia" w:eastAsia="仿宋_GB2312"/>
          <w:bCs/>
          <w:kern w:val="0"/>
          <w:sz w:val="32"/>
          <w:szCs w:val="32"/>
          <w:u w:val="none"/>
        </w:rPr>
        <w:t>0</w:t>
      </w:r>
      <w:r>
        <w:rPr>
          <w:rFonts w:eastAsia="仿宋_GB2312"/>
          <w:bCs/>
          <w:kern w:val="0"/>
          <w:sz w:val="32"/>
          <w:szCs w:val="32"/>
          <w:u w:val="none"/>
        </w:rPr>
        <w:t xml:space="preserve"> 辆，应急保障用车</w:t>
      </w:r>
      <w:r>
        <w:rPr>
          <w:rFonts w:hint="eastAsia" w:eastAsia="仿宋_GB2312"/>
          <w:bCs/>
          <w:kern w:val="0"/>
          <w:sz w:val="32"/>
          <w:szCs w:val="32"/>
          <w:u w:val="none"/>
          <w:lang w:val="en-US" w:eastAsia="zh-CN"/>
        </w:rPr>
        <w:t>1</w:t>
      </w:r>
      <w:r>
        <w:rPr>
          <w:rFonts w:eastAsia="仿宋_GB2312"/>
          <w:bCs/>
          <w:kern w:val="0"/>
          <w:sz w:val="32"/>
          <w:szCs w:val="32"/>
          <w:u w:val="none"/>
        </w:rPr>
        <w:t>辆，执法执勤用车</w:t>
      </w:r>
      <w:r>
        <w:rPr>
          <w:rFonts w:hint="eastAsia" w:eastAsia="仿宋_GB2312"/>
          <w:bCs/>
          <w:kern w:val="0"/>
          <w:sz w:val="32"/>
          <w:szCs w:val="32"/>
          <w:u w:val="none"/>
          <w:lang w:val="en-US" w:eastAsia="zh-CN"/>
        </w:rPr>
        <w:t>0</w:t>
      </w:r>
      <w:r>
        <w:rPr>
          <w:rFonts w:eastAsia="仿宋_GB2312"/>
          <w:bCs/>
          <w:kern w:val="0"/>
          <w:sz w:val="32"/>
          <w:szCs w:val="32"/>
          <w:u w:val="none"/>
        </w:rPr>
        <w:t>辆，特种专业技术用车</w:t>
      </w:r>
      <w:r>
        <w:rPr>
          <w:rFonts w:hint="eastAsia" w:eastAsia="仿宋_GB2312"/>
          <w:bCs/>
          <w:kern w:val="0"/>
          <w:sz w:val="32"/>
          <w:szCs w:val="32"/>
          <w:u w:val="none"/>
          <w:lang w:val="en-US" w:eastAsia="zh-CN"/>
        </w:rPr>
        <w:t>6</w:t>
      </w:r>
      <w:r>
        <w:rPr>
          <w:rFonts w:eastAsia="仿宋_GB2312"/>
          <w:bCs/>
          <w:kern w:val="0"/>
          <w:sz w:val="32"/>
          <w:szCs w:val="32"/>
          <w:u w:val="none"/>
        </w:rPr>
        <w:t>辆，其他按照规定配备的公务用车</w:t>
      </w:r>
      <w:r>
        <w:rPr>
          <w:rFonts w:hint="eastAsia" w:eastAsia="仿宋_GB2312"/>
          <w:bCs/>
          <w:kern w:val="0"/>
          <w:sz w:val="32"/>
          <w:szCs w:val="32"/>
          <w:u w:val="none"/>
          <w:lang w:val="en-US" w:eastAsia="zh-CN"/>
        </w:rPr>
        <w:t>0</w:t>
      </w:r>
      <w:r>
        <w:rPr>
          <w:rFonts w:eastAsia="仿宋_GB2312"/>
          <w:bCs/>
          <w:kern w:val="0"/>
          <w:sz w:val="32"/>
          <w:szCs w:val="32"/>
          <w:u w:val="none"/>
        </w:rPr>
        <w:t>辆；单位价值50万元以上通用设备</w:t>
      </w:r>
      <w:r>
        <w:rPr>
          <w:rFonts w:hint="eastAsia" w:eastAsia="仿宋_GB2312"/>
          <w:bCs/>
          <w:kern w:val="0"/>
          <w:sz w:val="32"/>
          <w:szCs w:val="32"/>
          <w:u w:val="none"/>
          <w:lang w:val="en-US" w:eastAsia="zh-CN"/>
        </w:rPr>
        <w:t>1</w:t>
      </w:r>
      <w:r>
        <w:rPr>
          <w:rFonts w:eastAsia="仿宋_GB2312"/>
          <w:bCs/>
          <w:kern w:val="0"/>
          <w:sz w:val="32"/>
          <w:szCs w:val="32"/>
          <w:u w:val="none"/>
        </w:rPr>
        <w:t>台，单位价值100万元以上专用设备</w:t>
      </w:r>
      <w:r>
        <w:rPr>
          <w:rFonts w:hint="eastAsia" w:eastAsia="仿宋_GB2312"/>
          <w:bCs/>
          <w:kern w:val="0"/>
          <w:sz w:val="32"/>
          <w:szCs w:val="32"/>
          <w:u w:val="none"/>
          <w:lang w:val="en-US" w:eastAsia="zh-CN"/>
        </w:rPr>
        <w:t>5</w:t>
      </w:r>
      <w:r>
        <w:rPr>
          <w:rFonts w:eastAsia="仿宋_GB2312"/>
          <w:bCs/>
          <w:kern w:val="0"/>
          <w:sz w:val="32"/>
          <w:szCs w:val="32"/>
          <w:u w:val="none"/>
        </w:rPr>
        <w:t>台。202</w:t>
      </w:r>
      <w:r>
        <w:rPr>
          <w:rFonts w:hint="eastAsia" w:eastAsia="仿宋_GB2312"/>
          <w:bCs/>
          <w:kern w:val="0"/>
          <w:sz w:val="32"/>
          <w:szCs w:val="32"/>
          <w:u w:val="none"/>
        </w:rPr>
        <w:t>2</w:t>
      </w:r>
      <w:r>
        <w:rPr>
          <w:rFonts w:eastAsia="仿宋_GB2312"/>
          <w:bCs/>
          <w:kern w:val="0"/>
          <w:sz w:val="32"/>
          <w:szCs w:val="32"/>
          <w:u w:val="none"/>
        </w:rPr>
        <w:t>年拟新增配置公务用车</w:t>
      </w:r>
      <w:r>
        <w:rPr>
          <w:rFonts w:hint="eastAsia" w:eastAsia="仿宋_GB2312"/>
          <w:bCs/>
          <w:kern w:val="0"/>
          <w:sz w:val="32"/>
          <w:szCs w:val="32"/>
          <w:u w:val="none"/>
          <w:lang w:val="en-US" w:eastAsia="zh-CN"/>
        </w:rPr>
        <w:t>0</w:t>
      </w:r>
      <w:r>
        <w:rPr>
          <w:rFonts w:eastAsia="仿宋_GB2312"/>
          <w:bCs/>
          <w:kern w:val="0"/>
          <w:sz w:val="32"/>
          <w:szCs w:val="32"/>
          <w:u w:val="none"/>
        </w:rPr>
        <w:t>辆，其中，机要通信用车</w:t>
      </w:r>
      <w:r>
        <w:rPr>
          <w:rFonts w:hint="eastAsia" w:eastAsia="仿宋_GB2312"/>
          <w:bCs/>
          <w:kern w:val="0"/>
          <w:sz w:val="32"/>
          <w:szCs w:val="32"/>
          <w:u w:val="none"/>
          <w:lang w:val="en-US" w:eastAsia="zh-CN"/>
        </w:rPr>
        <w:t>0</w:t>
      </w:r>
      <w:r>
        <w:rPr>
          <w:rFonts w:eastAsia="仿宋_GB2312"/>
          <w:bCs/>
          <w:kern w:val="0"/>
          <w:sz w:val="32"/>
          <w:szCs w:val="32"/>
          <w:u w:val="none"/>
        </w:rPr>
        <w:t>辆，应急保障用车</w:t>
      </w:r>
      <w:r>
        <w:rPr>
          <w:rFonts w:hint="eastAsia" w:eastAsia="仿宋_GB2312"/>
          <w:bCs/>
          <w:kern w:val="0"/>
          <w:sz w:val="32"/>
          <w:szCs w:val="32"/>
          <w:u w:val="none"/>
          <w:lang w:val="en-US" w:eastAsia="zh-CN"/>
        </w:rPr>
        <w:t>0</w:t>
      </w:r>
      <w:r>
        <w:rPr>
          <w:rFonts w:eastAsia="仿宋_GB2312"/>
          <w:bCs/>
          <w:kern w:val="0"/>
          <w:sz w:val="32"/>
          <w:szCs w:val="32"/>
          <w:u w:val="none"/>
        </w:rPr>
        <w:t>辆，执法执勤用车</w:t>
      </w:r>
      <w:r>
        <w:rPr>
          <w:rFonts w:hint="eastAsia" w:eastAsia="仿宋_GB2312"/>
          <w:bCs/>
          <w:kern w:val="0"/>
          <w:sz w:val="32"/>
          <w:szCs w:val="32"/>
          <w:u w:val="none"/>
          <w:lang w:val="en-US" w:eastAsia="zh-CN"/>
        </w:rPr>
        <w:t>0</w:t>
      </w:r>
      <w:r>
        <w:rPr>
          <w:rFonts w:eastAsia="仿宋_GB2312"/>
          <w:bCs/>
          <w:kern w:val="0"/>
          <w:sz w:val="32"/>
          <w:szCs w:val="32"/>
          <w:u w:val="none"/>
        </w:rPr>
        <w:t>辆，特种专业技术用车</w:t>
      </w:r>
      <w:r>
        <w:rPr>
          <w:rFonts w:hint="eastAsia" w:eastAsia="仿宋_GB2312"/>
          <w:bCs/>
          <w:kern w:val="0"/>
          <w:sz w:val="32"/>
          <w:szCs w:val="32"/>
          <w:u w:val="none"/>
          <w:lang w:val="en-US" w:eastAsia="zh-CN"/>
        </w:rPr>
        <w:t>0</w:t>
      </w:r>
      <w:r>
        <w:rPr>
          <w:rFonts w:eastAsia="仿宋_GB2312"/>
          <w:bCs/>
          <w:kern w:val="0"/>
          <w:sz w:val="32"/>
          <w:szCs w:val="32"/>
          <w:u w:val="none"/>
        </w:rPr>
        <w:t>辆，其他按照规定配备的公务用车</w:t>
      </w:r>
      <w:r>
        <w:rPr>
          <w:rFonts w:hint="eastAsia" w:eastAsia="仿宋_GB2312"/>
          <w:bCs/>
          <w:kern w:val="0"/>
          <w:sz w:val="32"/>
          <w:szCs w:val="32"/>
          <w:u w:val="none"/>
          <w:lang w:val="en-US" w:eastAsia="zh-CN"/>
        </w:rPr>
        <w:t>0</w:t>
      </w:r>
      <w:r>
        <w:rPr>
          <w:rFonts w:eastAsia="仿宋_GB2312"/>
          <w:bCs/>
          <w:kern w:val="0"/>
          <w:sz w:val="32"/>
          <w:szCs w:val="32"/>
          <w:u w:val="none"/>
        </w:rPr>
        <w:t>辆；新增配备单位价值50万元以上通用设备</w:t>
      </w:r>
      <w:r>
        <w:rPr>
          <w:rFonts w:hint="eastAsia" w:eastAsia="仿宋_GB2312"/>
          <w:bCs/>
          <w:kern w:val="0"/>
          <w:sz w:val="32"/>
          <w:szCs w:val="32"/>
          <w:u w:val="none"/>
          <w:lang w:val="en-US" w:eastAsia="zh-CN"/>
        </w:rPr>
        <w:t>0</w:t>
      </w:r>
      <w:r>
        <w:rPr>
          <w:rFonts w:eastAsia="仿宋_GB2312"/>
          <w:bCs/>
          <w:kern w:val="0"/>
          <w:sz w:val="32"/>
          <w:szCs w:val="32"/>
          <w:u w:val="none"/>
        </w:rPr>
        <w:t>台，单位价值100万元以上专用设备</w:t>
      </w:r>
      <w:r>
        <w:rPr>
          <w:rFonts w:hint="eastAsia" w:eastAsia="仿宋_GB2312"/>
          <w:bCs/>
          <w:kern w:val="0"/>
          <w:sz w:val="32"/>
          <w:szCs w:val="32"/>
          <w:u w:val="none"/>
          <w:lang w:val="en-US" w:eastAsia="zh-CN"/>
        </w:rPr>
        <w:t>0</w:t>
      </w:r>
      <w:r>
        <w:rPr>
          <w:rFonts w:eastAsia="仿宋_GB2312"/>
          <w:bCs/>
          <w:kern w:val="0"/>
          <w:sz w:val="32"/>
          <w:szCs w:val="32"/>
          <w:u w:val="none"/>
        </w:rPr>
        <w:t>台。</w:t>
      </w:r>
    </w:p>
    <w:p>
      <w:pPr>
        <w:widowControl/>
        <w:spacing w:line="600" w:lineRule="exact"/>
        <w:ind w:firstLine="660"/>
        <w:jc w:val="left"/>
        <w:rPr>
          <w:rFonts w:eastAsia="仿宋_GB2312"/>
          <w:bCs/>
          <w:kern w:val="0"/>
          <w:sz w:val="32"/>
          <w:szCs w:val="32"/>
          <w:u w:val="none"/>
        </w:rPr>
      </w:pPr>
      <w:r>
        <w:rPr>
          <w:rFonts w:eastAsia="楷体_GB2312"/>
          <w:b/>
          <w:bCs/>
          <w:kern w:val="0"/>
          <w:sz w:val="32"/>
          <w:szCs w:val="32"/>
          <w:u w:val="none"/>
        </w:rPr>
        <w:t>（六）预算绩效目标说明：</w:t>
      </w:r>
      <w:r>
        <w:rPr>
          <w:rFonts w:hint="default" w:ascii="Times New Roman" w:hAnsi="Times New Roman" w:eastAsia="仿宋_GB2312" w:cs="Times New Roman"/>
          <w:b w:val="0"/>
          <w:bCs/>
          <w:kern w:val="0"/>
          <w:sz w:val="32"/>
          <w:szCs w:val="32"/>
          <w:u w:val="none"/>
          <w:lang w:val="en-US" w:eastAsia="zh-CN"/>
        </w:rPr>
        <w:t>按照预算绩效管理工作的总体要求，</w:t>
      </w:r>
      <w:r>
        <w:rPr>
          <w:rFonts w:eastAsia="仿宋_GB2312"/>
          <w:bCs/>
          <w:kern w:val="0"/>
          <w:sz w:val="32"/>
          <w:szCs w:val="32"/>
          <w:u w:val="none"/>
        </w:rPr>
        <w:t>本单位所有支出实行绩效目标管理。纳入202</w:t>
      </w:r>
      <w:r>
        <w:rPr>
          <w:rFonts w:hint="eastAsia" w:eastAsia="仿宋_GB2312"/>
          <w:bCs/>
          <w:kern w:val="0"/>
          <w:sz w:val="32"/>
          <w:szCs w:val="32"/>
          <w:u w:val="none"/>
        </w:rPr>
        <w:t>2</w:t>
      </w:r>
      <w:r>
        <w:rPr>
          <w:rFonts w:eastAsia="仿宋_GB2312"/>
          <w:bCs/>
          <w:kern w:val="0"/>
          <w:sz w:val="32"/>
          <w:szCs w:val="32"/>
          <w:u w:val="none"/>
        </w:rPr>
        <w:t>年单位整体支出绩效目标的金额</w:t>
      </w:r>
      <w:r>
        <w:rPr>
          <w:rFonts w:hint="eastAsia" w:eastAsia="仿宋_GB2312"/>
          <w:sz w:val="32"/>
          <w:szCs w:val="32"/>
          <w:u w:val="none"/>
        </w:rPr>
        <w:t>1328.57</w:t>
      </w:r>
      <w:r>
        <w:rPr>
          <w:rFonts w:eastAsia="仿宋_GB2312"/>
          <w:bCs/>
          <w:kern w:val="0"/>
          <w:sz w:val="32"/>
          <w:szCs w:val="32"/>
          <w:u w:val="none"/>
        </w:rPr>
        <w:t>万元，其中，基本支出</w:t>
      </w:r>
      <w:r>
        <w:rPr>
          <w:rFonts w:hint="eastAsia" w:eastAsia="仿宋_GB2312"/>
          <w:sz w:val="32"/>
          <w:szCs w:val="32"/>
          <w:u w:val="none"/>
        </w:rPr>
        <w:t>686.17</w:t>
      </w:r>
      <w:r>
        <w:rPr>
          <w:rFonts w:eastAsia="仿宋_GB2312"/>
          <w:bCs/>
          <w:kern w:val="0"/>
          <w:sz w:val="32"/>
          <w:szCs w:val="32"/>
          <w:u w:val="none"/>
        </w:rPr>
        <w:t>万元，项目支出</w:t>
      </w:r>
      <w:r>
        <w:rPr>
          <w:rFonts w:hint="eastAsia" w:eastAsia="仿宋_GB2312"/>
          <w:sz w:val="32"/>
          <w:szCs w:val="32"/>
          <w:u w:val="none"/>
        </w:rPr>
        <w:t>642.4</w:t>
      </w:r>
      <w:r>
        <w:rPr>
          <w:rFonts w:eastAsia="仿宋_GB2312"/>
          <w:bCs/>
          <w:kern w:val="0"/>
          <w:sz w:val="32"/>
          <w:szCs w:val="32"/>
          <w:u w:val="none"/>
        </w:rPr>
        <w:t>万元，具体绩效目标详见报表。</w:t>
      </w:r>
    </w:p>
    <w:p>
      <w:pPr>
        <w:widowControl/>
        <w:spacing w:line="600" w:lineRule="exact"/>
        <w:ind w:firstLine="660"/>
        <w:rPr>
          <w:rFonts w:eastAsia="黑体"/>
          <w:sz w:val="32"/>
          <w:szCs w:val="32"/>
          <w:u w:val="none"/>
        </w:rPr>
      </w:pPr>
      <w:r>
        <w:rPr>
          <w:rFonts w:hint="eastAsia" w:eastAsia="黑体"/>
          <w:sz w:val="32"/>
          <w:szCs w:val="32"/>
          <w:u w:val="none"/>
          <w:lang w:val="en-US" w:eastAsia="zh-CN"/>
        </w:rPr>
        <w:t>七</w:t>
      </w:r>
      <w:r>
        <w:rPr>
          <w:rFonts w:eastAsia="黑体"/>
          <w:sz w:val="32"/>
          <w:szCs w:val="32"/>
          <w:u w:val="none"/>
        </w:rPr>
        <w:t>、名词解释</w:t>
      </w:r>
    </w:p>
    <w:p>
      <w:pPr>
        <w:widowControl/>
        <w:spacing w:line="600" w:lineRule="exact"/>
        <w:ind w:firstLine="660"/>
        <w:rPr>
          <w:rFonts w:eastAsia="仿宋_GB2312"/>
          <w:sz w:val="32"/>
          <w:szCs w:val="32"/>
          <w:u w:val="none"/>
        </w:rPr>
      </w:pPr>
      <w:r>
        <w:rPr>
          <w:rFonts w:eastAsia="仿宋_GB2312"/>
          <w:sz w:val="32"/>
          <w:szCs w:val="32"/>
          <w:u w:val="none"/>
        </w:rPr>
        <w:t>1、机关运行经费：是指各</w:t>
      </w:r>
      <w:r>
        <w:rPr>
          <w:rFonts w:hint="eastAsia" w:eastAsia="仿宋_GB2312"/>
          <w:sz w:val="32"/>
          <w:szCs w:val="32"/>
          <w:u w:val="none"/>
        </w:rPr>
        <w:t>单位</w:t>
      </w:r>
      <w:r>
        <w:rPr>
          <w:rFonts w:eastAsia="仿宋_GB2312"/>
          <w:sz w:val="32"/>
          <w:szCs w:val="32"/>
          <w:u w:val="none"/>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u w:val="none"/>
        </w:rPr>
      </w:pPr>
      <w:r>
        <w:rPr>
          <w:rFonts w:eastAsia="仿宋_GB2312"/>
          <w:sz w:val="32"/>
          <w:szCs w:val="32"/>
          <w:u w:val="none"/>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rPr>
          <w:rFonts w:ascii="Times New Roman" w:hAnsi="Times New Roman" w:eastAsia="宋体" w:cs="Times New Roman"/>
          <w:kern w:val="2"/>
          <w:sz w:val="28"/>
          <w:szCs w:val="20"/>
          <w:lang w:val="en-US" w:eastAsia="zh-CN" w:bidi="ar-SA"/>
        </w:rPr>
      </w:pPr>
    </w:p>
    <w:p>
      <w:pPr>
        <w:rPr>
          <w:lang w:val="en-US" w:eastAsia="zh-CN"/>
        </w:rPr>
      </w:pPr>
    </w:p>
    <w:p>
      <w:pPr>
        <w:rPr>
          <w:lang w:val="en-US" w:eastAsia="zh-CN"/>
        </w:rPr>
      </w:pPr>
    </w:p>
    <w:p>
      <w:pPr>
        <w:widowControl/>
        <w:numPr>
          <w:ilvl w:val="0"/>
          <w:numId w:val="1"/>
        </w:numPr>
        <w:spacing w:line="600" w:lineRule="exact"/>
        <w:ind w:firstLine="720" w:firstLineChars="200"/>
        <w:jc w:val="center"/>
        <w:rPr>
          <w:rFonts w:hint="default" w:eastAsia="方正小标宋_GBK"/>
          <w:bCs/>
          <w:kern w:val="0"/>
          <w:sz w:val="36"/>
          <w:szCs w:val="36"/>
          <w:lang w:val="en-US" w:eastAsia="zh-CN"/>
        </w:rPr>
      </w:pPr>
      <w:r>
        <w:rPr>
          <w:rFonts w:hint="default" w:eastAsia="方正小标宋_GBK"/>
          <w:bCs/>
          <w:kern w:val="0"/>
          <w:sz w:val="36"/>
          <w:szCs w:val="36"/>
          <w:lang w:val="en-US" w:eastAsia="zh-CN"/>
        </w:rPr>
        <w:t xml:space="preserve"> 2022年部门预算公开表</w:t>
      </w:r>
    </w:p>
    <w:p>
      <w:pPr>
        <w:pStyle w:val="2"/>
        <w:numPr>
          <w:ilvl w:val="-1"/>
          <w:numId w:val="0"/>
        </w:numPr>
        <w:ind w:firstLine="0" w:firstLineChars="0"/>
        <w:rPr>
          <w:rFonts w:hint="eastAsia"/>
          <w:lang w:val="en-US" w:eastAsia="zh-CN"/>
        </w:rPr>
      </w:pPr>
    </w:p>
    <w:p>
      <w:pPr>
        <w:pStyle w:val="2"/>
        <w:numPr>
          <w:ilvl w:val="-1"/>
          <w:numId w:val="0"/>
        </w:numPr>
        <w:ind w:firstLine="0" w:firstLineChars="0"/>
        <w:rPr>
          <w:rFonts w:hint="eastAsia"/>
          <w:lang w:val="en-US" w:eastAsia="zh-CN"/>
        </w:rPr>
      </w:pPr>
    </w:p>
    <w:p>
      <w:pPr>
        <w:pStyle w:val="2"/>
        <w:numPr>
          <w:ilvl w:val="-1"/>
          <w:numId w:val="0"/>
        </w:numPr>
        <w:ind w:firstLine="0" w:firstLineChars="0"/>
        <w:rPr>
          <w:rFonts w:hint="eastAsia"/>
          <w:lang w:val="en-US" w:eastAsia="zh-CN"/>
        </w:rPr>
      </w:pPr>
    </w:p>
    <w:p>
      <w:pPr>
        <w:pStyle w:val="2"/>
        <w:numPr>
          <w:ilvl w:val="-1"/>
          <w:numId w:val="0"/>
        </w:numPr>
        <w:ind w:firstLine="0" w:firstLineChars="0"/>
        <w:rPr>
          <w:rFonts w:hint="eastAsia"/>
          <w:lang w:val="en-US" w:eastAsia="zh-CN"/>
        </w:rPr>
      </w:pPr>
    </w:p>
    <w:p>
      <w:pPr>
        <w:pStyle w:val="2"/>
        <w:numPr>
          <w:ilvl w:val="-1"/>
          <w:numId w:val="0"/>
        </w:numPr>
        <w:ind w:firstLine="0" w:firstLineChars="0"/>
        <w:rPr>
          <w:rFonts w:hint="eastAsia"/>
          <w:lang w:val="en-US" w:eastAsia="zh-CN"/>
        </w:rPr>
      </w:pPr>
    </w:p>
    <w:p>
      <w:pPr>
        <w:pStyle w:val="2"/>
        <w:numPr>
          <w:ilvl w:val="-1"/>
          <w:numId w:val="0"/>
        </w:numPr>
        <w:ind w:firstLine="0" w:firstLineChars="0"/>
        <w:rPr>
          <w:rFonts w:hint="eastAsia"/>
          <w:lang w:val="en-US" w:eastAsia="zh-CN"/>
        </w:rPr>
      </w:pPr>
    </w:p>
    <w:p>
      <w:pPr>
        <w:pStyle w:val="2"/>
        <w:numPr>
          <w:ilvl w:val="-1"/>
          <w:numId w:val="0"/>
        </w:numPr>
        <w:ind w:firstLine="0" w:firstLineChars="0"/>
        <w:rPr>
          <w:rFonts w:hint="eastAsia"/>
          <w:lang w:val="en-US" w:eastAsia="zh-CN"/>
        </w:rPr>
      </w:pPr>
    </w:p>
    <w:p>
      <w:pPr>
        <w:pStyle w:val="2"/>
        <w:numPr>
          <w:ilvl w:val="-1"/>
          <w:numId w:val="0"/>
        </w:numPr>
        <w:ind w:firstLine="0" w:firstLineChars="0"/>
        <w:rPr>
          <w:rFonts w:hint="eastAsia"/>
          <w:lang w:val="en-US" w:eastAsia="zh-CN"/>
        </w:rPr>
      </w:pPr>
      <w:r>
        <w:rPr>
          <w:rFonts w:hint="eastAsia"/>
          <w:lang w:val="en-US" w:eastAsia="zh-CN"/>
        </w:rPr>
        <w:fldChar w:fldCharType="begin"/>
      </w:r>
      <w:r>
        <w:rPr>
          <w:rFonts w:hint="eastAsia"/>
          <w:lang w:val="en-US" w:eastAsia="zh-CN"/>
        </w:rPr>
        <w:instrText xml:space="preserve"> HYPERLINK "湖南省郴州生态环境监测中心2022年部门预算公开表.XLS" </w:instrText>
      </w:r>
      <w:r>
        <w:rPr>
          <w:rFonts w:hint="eastAsia"/>
          <w:lang w:val="en-US" w:eastAsia="zh-CN"/>
        </w:rPr>
        <w:fldChar w:fldCharType="separate"/>
      </w:r>
      <w:r>
        <w:rPr>
          <w:rStyle w:val="9"/>
          <w:rFonts w:hint="eastAsia"/>
          <w:lang w:val="en-US" w:eastAsia="zh-CN"/>
        </w:rPr>
        <w:t>湖南省郴州生态环境监测中心2022年部门预算公开表.XLS</w:t>
      </w:r>
      <w:r>
        <w:rPr>
          <w:rFonts w:hint="eastAsia"/>
          <w:lang w:val="en-US" w:eastAsia="zh-CN"/>
        </w:rPr>
        <w:fldChar w:fldCharType="end"/>
      </w:r>
    </w:p>
    <w:p>
      <w:pPr>
        <w:rPr>
          <w:lang w:val="en-US" w:eastAsia="zh-CN"/>
        </w:rPr>
      </w:pPr>
    </w:p>
    <w:p>
      <w:pPr>
        <w:jc w:val="right"/>
        <w:rPr>
          <w:rFonts w:hint="eastAsia" w:eastAsia="仿宋_GB2312"/>
          <w:sz w:val="32"/>
          <w:szCs w:val="32"/>
        </w:rPr>
      </w:pPr>
      <w:r>
        <w:rPr>
          <w:rFonts w:hint="eastAsia" w:eastAsia="仿宋_GB2312"/>
          <w:sz w:val="32"/>
          <w:szCs w:val="32"/>
        </w:rPr>
        <w:t>湖南省郴州生态环境监测中心</w:t>
      </w:r>
    </w:p>
    <w:p>
      <w:pPr>
        <w:pStyle w:val="2"/>
        <w:rPr>
          <w:rFonts w:hint="eastAsia" w:eastAsia="仿宋_GB2312"/>
          <w:sz w:val="32"/>
          <w:szCs w:val="32"/>
        </w:rPr>
      </w:pPr>
    </w:p>
    <w:p>
      <w:pPr>
        <w:widowControl/>
        <w:spacing w:line="600" w:lineRule="exact"/>
        <w:ind w:firstLine="5868" w:firstLineChars="1834"/>
        <w:jc w:val="left"/>
        <w:rPr>
          <w:rFonts w:hint="default" w:ascii="Calibri" w:hAnsi="Calibri" w:eastAsia="仿宋_GB2312" w:cs="Times New Roman"/>
          <w:sz w:val="32"/>
          <w:szCs w:val="32"/>
          <w:lang w:val="en-US" w:eastAsia="zh-CN"/>
        </w:rPr>
      </w:pPr>
      <w:r>
        <w:rPr>
          <w:rFonts w:hint="default" w:ascii="Calibri" w:hAnsi="Calibri" w:eastAsia="仿宋_GB2312" w:cs="Times New Roman"/>
          <w:sz w:val="32"/>
          <w:szCs w:val="32"/>
          <w:lang w:val="en-US" w:eastAsia="zh-CN"/>
        </w:rPr>
        <w:t>2022年2月22日</w:t>
      </w:r>
    </w:p>
    <w:p>
      <w:pPr>
        <w:pStyle w:val="2"/>
        <w:rPr>
          <w:rFonts w:hint="eastAsia"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698678"/>
    <w:multiLevelType w:val="singleLevel"/>
    <w:tmpl w:val="A4698678"/>
    <w:lvl w:ilvl="0" w:tentative="0">
      <w:start w:val="1"/>
      <w:numFmt w:val="chineseCounting"/>
      <w:suff w:val="space"/>
      <w:lvlText w:val="第%1部分"/>
      <w:lvlJc w:val="left"/>
      <w:rPr>
        <w:rFonts w:hint="eastAsia"/>
      </w:rPr>
    </w:lvl>
  </w:abstractNum>
  <w:abstractNum w:abstractNumId="1">
    <w:nsid w:val="460C12B0"/>
    <w:multiLevelType w:val="singleLevel"/>
    <w:tmpl w:val="460C12B0"/>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EwNTM5NzYwMDRjMzkwZTVkZjY2ODkwMGIxNGU0OTUifQ=="/>
  </w:docVars>
  <w:rsids>
    <w:rsidRoot w:val="00BA3D2A"/>
    <w:rsid w:val="00342734"/>
    <w:rsid w:val="00BA3D2A"/>
    <w:rsid w:val="00E053F3"/>
    <w:rsid w:val="015B76DF"/>
    <w:rsid w:val="09A01E43"/>
    <w:rsid w:val="0A0246FA"/>
    <w:rsid w:val="0A3B3C06"/>
    <w:rsid w:val="0BE8292E"/>
    <w:rsid w:val="0C210B2D"/>
    <w:rsid w:val="11C40985"/>
    <w:rsid w:val="15812DBD"/>
    <w:rsid w:val="15A21D2C"/>
    <w:rsid w:val="163360DA"/>
    <w:rsid w:val="1A2024D1"/>
    <w:rsid w:val="1C770787"/>
    <w:rsid w:val="1F856BFB"/>
    <w:rsid w:val="21025026"/>
    <w:rsid w:val="227301D5"/>
    <w:rsid w:val="245237F9"/>
    <w:rsid w:val="26720558"/>
    <w:rsid w:val="273677D8"/>
    <w:rsid w:val="27897907"/>
    <w:rsid w:val="27B0758A"/>
    <w:rsid w:val="29357A90"/>
    <w:rsid w:val="2FA1792D"/>
    <w:rsid w:val="2FEC3129"/>
    <w:rsid w:val="305667F5"/>
    <w:rsid w:val="309F63EE"/>
    <w:rsid w:val="30AC5EB0"/>
    <w:rsid w:val="325A6D2D"/>
    <w:rsid w:val="3306511D"/>
    <w:rsid w:val="34256C0A"/>
    <w:rsid w:val="360D3DFA"/>
    <w:rsid w:val="364C7D91"/>
    <w:rsid w:val="37B87D95"/>
    <w:rsid w:val="38602906"/>
    <w:rsid w:val="3B677B08"/>
    <w:rsid w:val="3CBD718E"/>
    <w:rsid w:val="40623909"/>
    <w:rsid w:val="415D2C0E"/>
    <w:rsid w:val="423D22E0"/>
    <w:rsid w:val="433429C6"/>
    <w:rsid w:val="44BA514C"/>
    <w:rsid w:val="4A82670C"/>
    <w:rsid w:val="4BD411EA"/>
    <w:rsid w:val="4DAD1CF2"/>
    <w:rsid w:val="4DB90697"/>
    <w:rsid w:val="4DF903C3"/>
    <w:rsid w:val="511931FB"/>
    <w:rsid w:val="52EC4D1D"/>
    <w:rsid w:val="54F00716"/>
    <w:rsid w:val="55C20305"/>
    <w:rsid w:val="58906731"/>
    <w:rsid w:val="5BC44330"/>
    <w:rsid w:val="5D3A2E77"/>
    <w:rsid w:val="5D9B4D5B"/>
    <w:rsid w:val="5DCA7D57"/>
    <w:rsid w:val="5FC8476A"/>
    <w:rsid w:val="5FFE462F"/>
    <w:rsid w:val="623C143F"/>
    <w:rsid w:val="63C27722"/>
    <w:rsid w:val="649B41FB"/>
    <w:rsid w:val="6889286B"/>
    <w:rsid w:val="6BA047ED"/>
    <w:rsid w:val="6E4C2A0A"/>
    <w:rsid w:val="6E5A5127"/>
    <w:rsid w:val="6EB26D11"/>
    <w:rsid w:val="6FF25FA7"/>
    <w:rsid w:val="70370508"/>
    <w:rsid w:val="70872430"/>
    <w:rsid w:val="728B1D53"/>
    <w:rsid w:val="796432FD"/>
    <w:rsid w:val="7A91354F"/>
    <w:rsid w:val="7D592A4D"/>
    <w:rsid w:val="7EF44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3">
    <w:name w:val="footer"/>
    <w:basedOn w:val="1"/>
    <w:link w:val="1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semiHidden/>
    <w:unhideWhenUsed/>
    <w:qFormat/>
    <w:uiPriority w:val="99"/>
    <w:rPr>
      <w:color w:val="0000FF"/>
      <w:u w:val="single"/>
    </w:rPr>
  </w:style>
  <w:style w:type="character" w:customStyle="1" w:styleId="10">
    <w:name w:val="页眉 Char"/>
    <w:basedOn w:val="7"/>
    <w:link w:val="4"/>
    <w:semiHidden/>
    <w:qFormat/>
    <w:uiPriority w:val="99"/>
    <w:rPr>
      <w:sz w:val="18"/>
      <w:szCs w:val="18"/>
    </w:rPr>
  </w:style>
  <w:style w:type="character" w:customStyle="1" w:styleId="11">
    <w:name w:val="页脚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7</Pages>
  <Words>436</Words>
  <Characters>2490</Characters>
  <Lines>20</Lines>
  <Paragraphs>5</Paragraphs>
  <TotalTime>0</TotalTime>
  <ScaleCrop>false</ScaleCrop>
  <LinksUpToDate>false</LinksUpToDate>
  <CharactersWithSpaces>2921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2022-02-17T05:09:00Z</dcterms:created>
  <dc:creator>微软用户</dc:creator>
  <cp:lastModifiedBy>rani</cp:lastModifiedBy>
  <cp:lastPrinted>2022-02-18T01:54:00Z</cp:lastPrinted>
  <dcterms:modified xsi:type="dcterms:W3CDTF">2023-09-24T09:55:28Z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94D363CCE6B34A6CA3ADA71E011E27EC</vt:lpwstr>
  </property>
</Properties>
</file>