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jc w:val="center"/>
        <w:rPr>
          <w:rFonts w:hint="eastAsia" w:ascii="宋体" w:hAnsi="宋体" w:eastAsia="宋体" w:cs="宋体"/>
          <w:i w:val="0"/>
          <w:iCs w:val="0"/>
          <w:caps w:val="0"/>
          <w:color w:val="333333"/>
          <w:spacing w:val="0"/>
          <w:sz w:val="28"/>
          <w:szCs w:val="28"/>
          <w:shd w:val="clear" w:fill="FFFFFF"/>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25" w:lineRule="atLeast"/>
        <w:ind w:left="0" w:right="0" w:firstLine="0"/>
        <w:jc w:val="center"/>
        <w:rPr>
          <w:rFonts w:ascii="微软雅黑" w:hAnsi="微软雅黑" w:eastAsia="微软雅黑" w:cs="微软雅黑"/>
          <w:b/>
          <w:bCs/>
          <w:i w:val="0"/>
          <w:iCs w:val="0"/>
          <w:caps w:val="0"/>
          <w:color w:val="333333"/>
          <w:spacing w:val="0"/>
          <w:sz w:val="36"/>
          <w:szCs w:val="36"/>
        </w:rPr>
      </w:pPr>
      <w:r>
        <w:rPr>
          <w:rFonts w:hint="eastAsia" w:ascii="宋体" w:hAnsi="宋体" w:eastAsia="宋体" w:cs="宋体"/>
          <w:b/>
          <w:bCs/>
          <w:i w:val="0"/>
          <w:iCs w:val="0"/>
          <w:caps w:val="0"/>
          <w:color w:val="333333"/>
          <w:spacing w:val="0"/>
          <w:kern w:val="0"/>
          <w:sz w:val="44"/>
          <w:szCs w:val="44"/>
          <w:shd w:val="clear" w:fill="FFFFFF"/>
          <w:lang w:val="en-US" w:eastAsia="zh-CN" w:bidi="ar"/>
        </w:rPr>
        <w:t>湖南省生态环境厅2022年部门预算公开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jc w:val="center"/>
        <w:rPr>
          <w:rFonts w:hint="eastAsia" w:ascii="宋体" w:hAnsi="宋体" w:eastAsia="宋体" w:cs="宋体"/>
          <w:i w:val="0"/>
          <w:iCs w:val="0"/>
          <w:caps w:val="0"/>
          <w:color w:val="333333"/>
          <w:spacing w:val="0"/>
          <w:sz w:val="28"/>
          <w:szCs w:val="28"/>
          <w:shd w:val="clear" w:fill="FFFFFF"/>
        </w:rPr>
      </w:pPr>
    </w:p>
    <w:p>
      <w:pPr>
        <w:keepNext w:val="0"/>
        <w:keepLines w:val="0"/>
        <w:pageBreakBefore w:val="0"/>
        <w:kinsoku/>
        <w:wordWrap/>
        <w:overflowPunct/>
        <w:topLinePunct w:val="0"/>
        <w:bidi w:val="0"/>
        <w:snapToGrid/>
        <w:spacing w:before="157" w:beforeLines="50" w:after="157" w:afterLines="50" w:line="4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目</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录</w:t>
      </w:r>
    </w:p>
    <w:p>
      <w:pPr>
        <w:keepNext w:val="0"/>
        <w:keepLines w:val="0"/>
        <w:pageBreakBefore w:val="0"/>
        <w:kinsoku/>
        <w:wordWrap/>
        <w:overflowPunct/>
        <w:topLinePunct w:val="0"/>
        <w:bidi w:val="0"/>
        <w:snapToGrid/>
        <w:spacing w:before="157" w:beforeLines="50" w:after="157" w:afterLines="50" w:line="460" w:lineRule="exact"/>
        <w:jc w:val="center"/>
        <w:textAlignment w:val="auto"/>
        <w:rPr>
          <w:rFonts w:hint="eastAsia" w:ascii="宋体" w:hAnsi="宋体" w:eastAsia="宋体" w:cs="宋体"/>
          <w:b/>
          <w:bCs/>
          <w:sz w:val="28"/>
          <w:szCs w:val="28"/>
          <w:lang w:eastAsia="zh-CN"/>
        </w:rPr>
      </w:pPr>
    </w:p>
    <w:p>
      <w:pPr>
        <w:keepNext w:val="0"/>
        <w:keepLines w:val="0"/>
        <w:pageBreakBefore w:val="0"/>
        <w:numPr>
          <w:ilvl w:val="0"/>
          <w:numId w:val="0"/>
        </w:numPr>
        <w:kinsoku/>
        <w:wordWrap/>
        <w:overflowPunct/>
        <w:topLinePunct w:val="0"/>
        <w:bidi w:val="0"/>
        <w:snapToGrid/>
        <w:spacing w:before="157" w:beforeLines="50" w:after="157" w:afterLines="50" w:line="460" w:lineRule="exact"/>
        <w:ind w:firstLine="560" w:firstLineChars="200"/>
        <w:textAlignment w:val="auto"/>
        <w:rPr>
          <w:rFonts w:hint="eastAsia" w:ascii="宋体" w:hAnsi="宋体" w:eastAsia="宋体" w:cs="宋体"/>
          <w:b w:val="0"/>
          <w:bCs w:val="0"/>
          <w:color w:val="auto"/>
          <w:sz w:val="28"/>
          <w:szCs w:val="28"/>
          <w:shd w:val="clear" w:color="auto" w:fill="FFFFFF"/>
        </w:rPr>
      </w:pPr>
      <w:r>
        <w:rPr>
          <w:rFonts w:hint="eastAsia" w:ascii="宋体" w:hAnsi="宋体" w:eastAsia="宋体" w:cs="宋体"/>
          <w:b w:val="0"/>
          <w:bCs w:val="0"/>
          <w:color w:val="auto"/>
          <w:sz w:val="28"/>
          <w:szCs w:val="28"/>
          <w:shd w:val="clear" w:color="auto" w:fill="FFFFFF"/>
          <w:lang w:val="en-US" w:eastAsia="zh-CN"/>
        </w:rPr>
        <w:t>第一部分  202</w:t>
      </w:r>
      <w:r>
        <w:rPr>
          <w:rFonts w:hint="eastAsia" w:ascii="宋体" w:hAnsi="宋体" w:cs="宋体"/>
          <w:b w:val="0"/>
          <w:bCs w:val="0"/>
          <w:color w:val="auto"/>
          <w:sz w:val="28"/>
          <w:szCs w:val="28"/>
          <w:shd w:val="clear" w:color="auto" w:fill="FFFFFF"/>
          <w:lang w:val="en-US" w:eastAsia="zh-CN"/>
        </w:rPr>
        <w:t>2</w:t>
      </w:r>
      <w:r>
        <w:rPr>
          <w:rFonts w:hint="eastAsia" w:ascii="宋体" w:hAnsi="宋体" w:eastAsia="宋体" w:cs="宋体"/>
          <w:b w:val="0"/>
          <w:bCs w:val="0"/>
          <w:color w:val="auto"/>
          <w:sz w:val="28"/>
          <w:szCs w:val="28"/>
          <w:shd w:val="clear" w:color="auto" w:fill="FFFFFF"/>
          <w:lang w:val="en-US" w:eastAsia="zh-CN"/>
        </w:rPr>
        <w:t>年</w:t>
      </w:r>
      <w:r>
        <w:rPr>
          <w:rFonts w:hint="eastAsia" w:ascii="宋体" w:hAnsi="宋体" w:eastAsia="宋体" w:cs="宋体"/>
          <w:b w:val="0"/>
          <w:bCs w:val="0"/>
          <w:color w:val="auto"/>
          <w:sz w:val="28"/>
          <w:szCs w:val="28"/>
          <w:shd w:val="clear" w:color="auto" w:fill="FFFFFF"/>
        </w:rPr>
        <w:t xml:space="preserve">部门预算编制说明 </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right="0" w:rightChars="0" w:firstLine="560" w:firstLineChars="200"/>
        <w:jc w:val="left"/>
        <w:textAlignment w:val="auto"/>
        <w:rPr>
          <w:rStyle w:val="6"/>
          <w:rFonts w:hint="eastAsia" w:ascii="宋体" w:hAnsi="宋体" w:eastAsia="宋体" w:cs="宋体"/>
          <w:b w:val="0"/>
          <w:bCs/>
          <w:color w:val="auto"/>
          <w:sz w:val="28"/>
          <w:szCs w:val="28"/>
          <w:shd w:val="clear" w:color="auto" w:fill="FFFFFF"/>
        </w:rPr>
      </w:pPr>
      <w:r>
        <w:rPr>
          <w:rStyle w:val="6"/>
          <w:rFonts w:hint="eastAsia" w:ascii="宋体" w:hAnsi="宋体" w:eastAsia="宋体" w:cs="宋体"/>
          <w:b w:val="0"/>
          <w:bCs/>
          <w:color w:val="auto"/>
          <w:sz w:val="28"/>
          <w:szCs w:val="28"/>
          <w:shd w:val="clear" w:color="auto" w:fill="FFFFFF"/>
          <w:lang w:eastAsia="zh-CN"/>
        </w:rPr>
        <w:t>一、</w:t>
      </w:r>
      <w:r>
        <w:rPr>
          <w:rStyle w:val="6"/>
          <w:rFonts w:hint="eastAsia" w:ascii="宋体" w:hAnsi="宋体" w:eastAsia="宋体" w:cs="宋体"/>
          <w:b w:val="0"/>
          <w:bCs/>
          <w:color w:val="auto"/>
          <w:sz w:val="28"/>
          <w:szCs w:val="28"/>
          <w:shd w:val="clear" w:color="auto" w:fill="FFFFFF"/>
        </w:rPr>
        <w:t>部门职能职责</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560" w:firstLineChars="200"/>
        <w:jc w:val="left"/>
        <w:textAlignment w:val="auto"/>
        <w:rPr>
          <w:rStyle w:val="6"/>
          <w:rFonts w:hint="eastAsia" w:ascii="宋体" w:hAnsi="宋体" w:eastAsia="宋体" w:cs="宋体"/>
          <w:b w:val="0"/>
          <w:bCs/>
          <w:color w:val="auto"/>
          <w:sz w:val="28"/>
          <w:szCs w:val="28"/>
          <w:shd w:val="clear" w:color="auto" w:fill="FFFFFF"/>
        </w:rPr>
      </w:pPr>
      <w:r>
        <w:rPr>
          <w:rStyle w:val="6"/>
          <w:rFonts w:hint="eastAsia" w:ascii="宋体" w:hAnsi="宋体" w:eastAsia="宋体" w:cs="宋体"/>
          <w:b w:val="0"/>
          <w:bCs/>
          <w:color w:val="auto"/>
          <w:sz w:val="28"/>
          <w:szCs w:val="28"/>
          <w:shd w:val="clear" w:color="auto" w:fill="FFFFFF"/>
          <w:lang w:eastAsia="zh-CN"/>
        </w:rPr>
        <w:t>二、</w:t>
      </w:r>
      <w:r>
        <w:rPr>
          <w:rStyle w:val="6"/>
          <w:rFonts w:hint="eastAsia" w:ascii="宋体" w:hAnsi="宋体" w:eastAsia="宋体" w:cs="宋体"/>
          <w:b w:val="0"/>
          <w:bCs/>
          <w:color w:val="auto"/>
          <w:sz w:val="28"/>
          <w:szCs w:val="28"/>
          <w:shd w:val="clear" w:color="auto" w:fill="FFFFFF"/>
        </w:rPr>
        <w:t>机构设置情况</w:t>
      </w:r>
      <w:r>
        <w:rPr>
          <w:rStyle w:val="6"/>
          <w:rFonts w:hint="eastAsia" w:ascii="宋体" w:hAnsi="宋体" w:eastAsia="宋体" w:cs="宋体"/>
          <w:b w:val="0"/>
          <w:bCs/>
          <w:color w:val="auto"/>
          <w:sz w:val="28"/>
          <w:szCs w:val="28"/>
          <w:highlight w:val="none"/>
          <w:shd w:val="clear" w:color="auto" w:fill="FFFFFF"/>
          <w:lang w:eastAsia="zh-CN"/>
        </w:rPr>
        <w:t>及部门预算构成情况</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560" w:firstLineChars="200"/>
        <w:jc w:val="left"/>
        <w:textAlignment w:val="auto"/>
        <w:rPr>
          <w:rStyle w:val="6"/>
          <w:rFonts w:hint="eastAsia" w:ascii="宋体" w:hAnsi="宋体" w:eastAsia="宋体" w:cs="宋体"/>
          <w:b w:val="0"/>
          <w:bCs/>
          <w:color w:val="auto"/>
          <w:sz w:val="28"/>
          <w:szCs w:val="28"/>
          <w:shd w:val="clear" w:color="auto" w:fill="FFFFFF"/>
        </w:rPr>
      </w:pPr>
      <w:r>
        <w:rPr>
          <w:rStyle w:val="6"/>
          <w:rFonts w:hint="eastAsia" w:ascii="宋体" w:hAnsi="宋体" w:eastAsia="宋体" w:cs="宋体"/>
          <w:b w:val="0"/>
          <w:bCs/>
          <w:color w:val="auto"/>
          <w:sz w:val="28"/>
          <w:szCs w:val="28"/>
          <w:shd w:val="clear" w:color="auto" w:fill="FFFFFF"/>
          <w:lang w:eastAsia="zh-CN"/>
        </w:rPr>
        <w:t>三、</w:t>
      </w:r>
      <w:r>
        <w:rPr>
          <w:rStyle w:val="6"/>
          <w:rFonts w:hint="eastAsia" w:ascii="宋体" w:hAnsi="宋体" w:eastAsia="宋体" w:cs="宋体"/>
          <w:b w:val="0"/>
          <w:bCs/>
          <w:color w:val="auto"/>
          <w:sz w:val="28"/>
          <w:szCs w:val="28"/>
          <w:shd w:val="clear" w:color="auto" w:fill="FFFFFF"/>
        </w:rPr>
        <w:t>部门收支总体情况</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560" w:firstLineChars="200"/>
        <w:jc w:val="left"/>
        <w:textAlignment w:val="auto"/>
        <w:rPr>
          <w:rStyle w:val="6"/>
          <w:rFonts w:hint="eastAsia" w:ascii="宋体" w:hAnsi="宋体" w:eastAsia="宋体" w:cs="宋体"/>
          <w:b w:val="0"/>
          <w:bCs/>
          <w:color w:val="auto"/>
          <w:sz w:val="28"/>
          <w:szCs w:val="28"/>
          <w:shd w:val="clear" w:color="auto" w:fill="FFFFFF"/>
        </w:rPr>
      </w:pPr>
      <w:r>
        <w:rPr>
          <w:rStyle w:val="6"/>
          <w:rFonts w:hint="eastAsia" w:ascii="宋体" w:hAnsi="宋体" w:eastAsia="宋体" w:cs="宋体"/>
          <w:b w:val="0"/>
          <w:bCs/>
          <w:color w:val="auto"/>
          <w:sz w:val="28"/>
          <w:szCs w:val="28"/>
          <w:shd w:val="clear" w:color="auto" w:fill="FFFFFF"/>
          <w:lang w:eastAsia="zh-CN"/>
        </w:rPr>
        <w:t>四、</w:t>
      </w:r>
      <w:r>
        <w:rPr>
          <w:rStyle w:val="6"/>
          <w:rFonts w:hint="eastAsia" w:ascii="宋体" w:hAnsi="宋体" w:eastAsia="宋体" w:cs="宋体"/>
          <w:b w:val="0"/>
          <w:bCs/>
          <w:color w:val="auto"/>
          <w:sz w:val="28"/>
          <w:szCs w:val="28"/>
          <w:shd w:val="clear" w:color="auto" w:fill="FFFFFF"/>
        </w:rPr>
        <w:t>一般公共预算拨款支出预算</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560" w:firstLineChars="200"/>
        <w:jc w:val="left"/>
        <w:textAlignment w:val="auto"/>
        <w:rPr>
          <w:rStyle w:val="6"/>
          <w:rFonts w:hint="eastAsia" w:ascii="宋体" w:hAnsi="宋体" w:eastAsia="宋体" w:cs="宋体"/>
          <w:b w:val="0"/>
          <w:bCs/>
          <w:color w:val="auto"/>
          <w:sz w:val="28"/>
          <w:szCs w:val="28"/>
          <w:shd w:val="clear" w:color="auto" w:fill="FFFFFF"/>
        </w:rPr>
      </w:pPr>
      <w:r>
        <w:rPr>
          <w:rStyle w:val="6"/>
          <w:rFonts w:hint="eastAsia" w:ascii="宋体" w:hAnsi="宋体" w:eastAsia="宋体" w:cs="宋体"/>
          <w:b w:val="0"/>
          <w:bCs/>
          <w:color w:val="auto"/>
          <w:sz w:val="28"/>
          <w:szCs w:val="28"/>
          <w:shd w:val="clear" w:color="auto" w:fill="FFFFFF"/>
          <w:lang w:eastAsia="zh-CN"/>
        </w:rPr>
        <w:t>五、政府性基金预算情况</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560" w:firstLineChars="200"/>
        <w:jc w:val="left"/>
        <w:textAlignment w:val="auto"/>
        <w:rPr>
          <w:rStyle w:val="6"/>
          <w:rFonts w:hint="eastAsia" w:ascii="宋体" w:hAnsi="宋体" w:eastAsia="宋体" w:cs="宋体"/>
          <w:b w:val="0"/>
          <w:bCs/>
          <w:color w:val="auto"/>
          <w:sz w:val="28"/>
          <w:szCs w:val="28"/>
          <w:shd w:val="clear" w:color="auto" w:fill="FFFFFF"/>
        </w:rPr>
      </w:pPr>
      <w:r>
        <w:rPr>
          <w:rStyle w:val="6"/>
          <w:rFonts w:hint="eastAsia" w:ascii="宋体" w:hAnsi="宋体" w:eastAsia="宋体" w:cs="宋体"/>
          <w:b w:val="0"/>
          <w:bCs/>
          <w:color w:val="auto"/>
          <w:sz w:val="28"/>
          <w:szCs w:val="28"/>
          <w:shd w:val="clear" w:color="auto" w:fill="FFFFFF"/>
          <w:lang w:eastAsia="zh-CN"/>
        </w:rPr>
        <w:t>六、</w:t>
      </w:r>
      <w:r>
        <w:rPr>
          <w:rStyle w:val="6"/>
          <w:rFonts w:hint="eastAsia" w:ascii="宋体" w:hAnsi="宋体" w:eastAsia="宋体" w:cs="宋体"/>
          <w:b w:val="0"/>
          <w:bCs/>
          <w:color w:val="auto"/>
          <w:sz w:val="28"/>
          <w:szCs w:val="28"/>
          <w:shd w:val="clear" w:color="auto" w:fill="FFFFFF"/>
        </w:rPr>
        <w:t>其他情况说明</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beforeAutospacing="0" w:after="157" w:afterLines="50" w:afterAutospacing="0" w:line="460" w:lineRule="exact"/>
        <w:ind w:leftChars="0" w:right="0" w:rightChars="0" w:firstLine="560" w:firstLineChars="200"/>
        <w:jc w:val="left"/>
        <w:textAlignment w:val="auto"/>
        <w:rPr>
          <w:rStyle w:val="6"/>
          <w:rFonts w:hint="eastAsia" w:ascii="宋体" w:hAnsi="宋体" w:eastAsia="宋体" w:cs="宋体"/>
          <w:b w:val="0"/>
          <w:bCs/>
          <w:color w:val="auto"/>
          <w:sz w:val="28"/>
          <w:szCs w:val="28"/>
          <w:shd w:val="clear" w:color="auto" w:fill="FFFFFF"/>
          <w:lang w:val="en-US" w:eastAsia="zh-CN"/>
        </w:rPr>
      </w:pPr>
      <w:r>
        <w:rPr>
          <w:rStyle w:val="6"/>
          <w:rFonts w:hint="eastAsia" w:ascii="宋体" w:hAnsi="宋体" w:eastAsia="宋体" w:cs="宋体"/>
          <w:b w:val="0"/>
          <w:bCs/>
          <w:color w:val="auto"/>
          <w:sz w:val="28"/>
          <w:szCs w:val="28"/>
          <w:shd w:val="clear" w:color="auto" w:fill="FFFFFF"/>
          <w:lang w:eastAsia="zh-CN"/>
        </w:rPr>
        <w:t>第二部分</w:t>
      </w:r>
      <w:r>
        <w:rPr>
          <w:rStyle w:val="6"/>
          <w:rFonts w:hint="eastAsia" w:ascii="宋体" w:hAnsi="宋体" w:eastAsia="宋体" w:cs="宋体"/>
          <w:b w:val="0"/>
          <w:bCs/>
          <w:color w:val="auto"/>
          <w:sz w:val="28"/>
          <w:szCs w:val="28"/>
          <w:shd w:val="clear" w:color="auto" w:fill="FFFFFF"/>
          <w:lang w:val="en-US" w:eastAsia="zh-CN"/>
        </w:rPr>
        <w:t xml:space="preserve">  </w:t>
      </w:r>
      <w:r>
        <w:rPr>
          <w:rStyle w:val="6"/>
          <w:rFonts w:hint="eastAsia" w:ascii="宋体" w:hAnsi="宋体" w:cs="宋体"/>
          <w:b w:val="0"/>
          <w:bCs/>
          <w:color w:val="auto"/>
          <w:sz w:val="28"/>
          <w:szCs w:val="28"/>
          <w:shd w:val="clear" w:color="auto" w:fill="FFFFFF"/>
          <w:lang w:val="en-US" w:eastAsia="zh-CN"/>
        </w:rPr>
        <w:t>2022</w:t>
      </w:r>
      <w:r>
        <w:rPr>
          <w:rStyle w:val="6"/>
          <w:rFonts w:hint="eastAsia" w:ascii="宋体" w:hAnsi="宋体" w:eastAsia="宋体" w:cs="宋体"/>
          <w:b w:val="0"/>
          <w:bCs/>
          <w:color w:val="auto"/>
          <w:sz w:val="28"/>
          <w:szCs w:val="28"/>
          <w:shd w:val="clear" w:color="auto" w:fill="FFFFFF"/>
          <w:lang w:val="en-US" w:eastAsia="zh-CN"/>
        </w:rPr>
        <w:t>年预算公开表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1、收支总表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2、收入总表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3、支出总表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4、支出预算分类汇总表(按政府预算经济分类)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5、支出预算分类汇总表(按部门预算经济分类)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6、财政拨款收支总表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7、一般公共预算支出表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8、一般公共预算基本支出表-人员经费(工资福利支出)(按政府预算经济分类)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9、一般公共预算基本支出表-人员经费(工资福利支出)(按部门预算经济分类)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10、一般公共预算基本支出表-人员经费(对个人和家庭的补助)(按政府预算经济分类)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11、一般公共预算基本支出表-人员经费(对个人和家庭的补助)(按部门预算经济分类)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12、一般公共预算基本支出表-公用经费(商品和服务支出)(按政府预算经济分类)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13、一般公共预算基本支出表-公用经费(商品和服务支出)(按部门预算经济分类)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14、一般公共预算“三公”经费支出表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15、政府性基金预算支出表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16、政府性基金预算支出分类汇总表(按政府预算经济分类)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17、政府性基金预算支出分类汇总表(按部门预算经济分类)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18、国有资本经营预算支出表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19、财政专户管理资金预算支出表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20、省级专项资金预算汇总表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21、省级专项资金绩效目标表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22、其他项目支出绩效目标表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23、部门整体支出绩效目标表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15" w:lineRule="atLeast"/>
        <w:ind w:right="0" w:firstLine="420" w:firstLineChars="0"/>
        <w:jc w:val="left"/>
        <w:textAlignment w:val="auto"/>
        <w:rPr>
          <w:rFonts w:hint="eastAsia" w:ascii="宋体" w:hAnsi="宋体" w:eastAsia="宋体" w:cs="宋体"/>
          <w:i w:val="0"/>
          <w:iCs w:val="0"/>
          <w:caps w:val="0"/>
          <w:color w:val="333333"/>
          <w:spacing w:val="0"/>
          <w:kern w:val="0"/>
          <w:sz w:val="28"/>
          <w:szCs w:val="28"/>
          <w:highlight w:val="none"/>
          <w:shd w:val="clear" w:fill="FFFFFF"/>
          <w:lang w:val="en-US" w:eastAsia="zh-CN" w:bidi="ar-SA"/>
        </w:rPr>
      </w:pPr>
      <w:r>
        <w:rPr>
          <w:rFonts w:hint="eastAsia" w:ascii="宋体" w:hAnsi="宋体" w:eastAsia="宋体" w:cs="宋体"/>
          <w:i w:val="0"/>
          <w:iCs w:val="0"/>
          <w:caps w:val="0"/>
          <w:color w:val="333333"/>
          <w:spacing w:val="0"/>
          <w:kern w:val="0"/>
          <w:sz w:val="28"/>
          <w:szCs w:val="28"/>
          <w:highlight w:val="none"/>
          <w:shd w:val="clear" w:fill="FFFFFF"/>
          <w:lang w:val="en-US" w:eastAsia="zh-CN" w:bidi="ar-SA"/>
        </w:rPr>
        <w:t>24、一般公共预算基本支出表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注:以上单位预算报表中,空表表示本单位无相关收支情况。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jc w:val="center"/>
        <w:rPr>
          <w:rFonts w:hint="eastAsia" w:ascii="宋体" w:hAnsi="宋体" w:eastAsia="宋体" w:cs="宋体"/>
          <w:i w:val="0"/>
          <w:iCs w:val="0"/>
          <w:caps w:val="0"/>
          <w:color w:val="333333"/>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jc w:val="center"/>
        <w:rPr>
          <w:rFonts w:hint="eastAsia" w:ascii="宋体" w:hAnsi="宋体" w:eastAsia="宋体" w:cs="宋体"/>
          <w:i w:val="0"/>
          <w:iCs w:val="0"/>
          <w:caps w:val="0"/>
          <w:color w:val="333333"/>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第一部分 2022年部门预算说明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一、部门职能职责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一)贯彻执行国家生态环境基本制度。会同有关部门拟订生态环境政策、规划并组织实施,起草生态环境有关地方性法规和省政府规章草案;会同有关部门编制并监督实施重点区域、流域、饮用水水源地生态环境规划和水功能区划;组织拟订生态环境地方标准、基准和技术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二)负责重大生态环境问题的统筹协调和监督管理。牵头协调较大和重大环境污染事故和生态破坏事件的调查处理,指导协调较大和重大突发生态环境事件的应急、预警工作,牵头指导实施生态环境损害赔偿制度,协调解决有关跨区域环境污染纠纷;统筹协调重点区域、流域生态环境保护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三)负责监督管理减排目标的落实。组织拟订各类污染物排放总量控制、排污许可制度并监督实施,确定大气、水等纳污能力,提出实施总量控制的污染物名称和控制指标,监督检查各地污染物减排任务完成情况,实施生态环境保护目标责任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四)负责提出生态环境领域固定资产投资规模和方向、生态环境部管理的中央专项资金和省财政性资金安排的意见,按规定权限审批、核准规划内和年度计划规模内生态环境领域固定资产投资项目,配合有关部门做好组织实施和监督工作。参与指导推动循环经济和生态环保产业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五)负责环境污染防治的监督管理。组织拟订大气、土壤、噪声、光、恶臭、固体废物、化学品、机动车等的污染防治管理制度并监督实施。会同有关部门监督管理饮用水水源地生态环境保护工作,组织指导城乡生态环境综合整治工作,监督指导农业面源污染治理工作。监督指导区域大气环境保护工作,组织实施区域大气污染联防联控协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六)指导协调和监督生态保护修复工作。组织编制生态保护规划,监督对生态环境有影响的自然资源开发利用活动、重要生态环境建设和生态破坏恢复工作。组织拟订各类自然保护地生态环境监督制度并监督执法。监督野生动植物保护、湿地生态环境保护、荒漠化防治等工作。指导协调和监督农村生态环境保护,监督生物技术环境安全,牵头生物物种(含遗传资源)工作,组织协调生物多样性保护工作,参与生态保护补偿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七)负责核与辐射安全的监督管理。贯彻实施国家核与辐射安全政策、规划、标准,牵头负责核安全工作协调机制有关工作,参与核事故应急处理,负责辐射环境事故应急处理工作。监督管理核设施和放射源安全,监督管理核设施、核技术应用、电磁辐射、伴有放射性矿产资源开发利用中的污染防治。对核材料管理和民用核安全设备设计、制造、安装及无损检验活动实施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八)负责生态环境准入的监督管理。受省政府委托对重大经济和技术政策、发展规划以及重大经济开发计划进行环境影响评价。按规定审批和审查重大开发建设区域、规划、项目环境影响评价文件。拟订并组织实施生态环境准入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九)负责生态环境监测工作。制定生态环境监测制度和规范、拟订相关标准并监督实施。会同有关部门统一规划省控生态环境质量监测站点设置,组织实施生态环境质量监测、污染源监督性监测、温室气体减排监测、应急监测。组织对生态环境质量状况进行调查评价、预警预测,组织建设和管理生态环境监测网和生态环境信息网。建立和实行生态环境质量公告制度,统一发布生态环境综合性报告和重大生态环境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(十)负责应对气候变化工作。组织实施应对气候变化及温室气体减排重大战略、规划和政策,组织协调履行国家应对气候变化省内相关义务。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十一)组织开展生态环境保护督察。建立健全生态环境保护督察制度,组织协调生态环境保护督察工作,根据省委、省政府授权,对市、县党委和政府及有关部门贯彻落实中央和省委生态环境保护决策部署情况进行督察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(十二)统一负责生态环境监督执法。组织开展生态环境保护执法检查活动。查处重大生态环境违法问题。指导全省生态环境保护综合执法队伍建设和业务工作。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十三)组织和协调生态环境宣传教育工作,贯彻实施生态环境保护宣传教育纲要,推动社会组织和公众参与生态环境保护。开展生态环境科技工作,组织生态环境重大科学研究和技术工程示范,推动生态环境技术管理体系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(十四)开展生态环境对外合作交流,研究提出生态环境对外合作中有关问题的建议,组织协调有关生态环境国际条约的省内履约工作,参与处理涉外生态环境事务。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(十五)完成省委、省政府交办的其他任务。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二、</w:t>
      </w:r>
      <w:r>
        <w:rPr>
          <w:rFonts w:hint="eastAsia" w:ascii="宋体" w:hAnsi="宋体" w:eastAsia="宋体" w:cs="宋体"/>
          <w:i w:val="0"/>
          <w:iCs w:val="0"/>
          <w:caps w:val="0"/>
          <w:color w:val="333333"/>
          <w:spacing w:val="0"/>
          <w:sz w:val="28"/>
          <w:szCs w:val="28"/>
          <w:shd w:val="clear" w:fill="FFFFFF"/>
          <w:lang w:val="en-US" w:eastAsia="zh-CN"/>
        </w:rPr>
        <w:t>机构设置及</w:t>
      </w:r>
      <w:r>
        <w:rPr>
          <w:rFonts w:hint="eastAsia" w:ascii="宋体" w:hAnsi="宋体" w:eastAsia="宋体" w:cs="宋体"/>
          <w:i w:val="0"/>
          <w:iCs w:val="0"/>
          <w:caps w:val="0"/>
          <w:color w:val="333333"/>
          <w:spacing w:val="0"/>
          <w:sz w:val="28"/>
          <w:szCs w:val="28"/>
          <w:shd w:val="clear" w:fill="FFFFFF"/>
        </w:rPr>
        <w:t>部门预算单位构成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default"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eastAsia="zh-CN"/>
        </w:rPr>
        <w:t>（</w:t>
      </w:r>
      <w:r>
        <w:rPr>
          <w:rFonts w:hint="eastAsia" w:ascii="宋体" w:hAnsi="宋体" w:eastAsia="宋体" w:cs="宋体"/>
          <w:i w:val="0"/>
          <w:iCs w:val="0"/>
          <w:caps w:val="0"/>
          <w:color w:val="333333"/>
          <w:spacing w:val="0"/>
          <w:sz w:val="28"/>
          <w:szCs w:val="28"/>
          <w:shd w:val="clear" w:fill="FFFFFF"/>
          <w:lang w:val="en-US" w:eastAsia="zh-CN"/>
        </w:rPr>
        <w:t>一）机构设置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厅机关现有职能处室18个:办公室、省生态环境保护督查办公室、生态环境保护督查二处、综合协调处、法规与标准处、人事处、科技与财务处、自然生态保护处、水生态环境处、大气环境与应对气候变化处、土壤生态环境处、固体废物与化学品处、核与辐射管理处、环境影响评价与排放管理处、生态环境监测处、生态环境执法局、宣传教育与对外合作处、机关党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厅二级机构25个:湖南省生态环境厅机关后勤服务中心(未独立核算)、湖南省生态环境监测中心南岳分站、湖南省生态环境事务中心、湖南省生态环境监测中心本级及14个市州生态环境监测中心、长沙环保职业技术学院、湖南省辐射环境监督站、湖南省洞庭湖生态环境监测中心、湖南省固体废物管理站、湖南省环境监察局、湖南省农业资源与环境保护管理站、湖南省环境保护科学研究院(行政上由我厅管理,预算管理上隶属于省科技厅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default"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eastAsia="zh-CN"/>
        </w:rPr>
        <w:t>（</w:t>
      </w:r>
      <w:r>
        <w:rPr>
          <w:rFonts w:hint="eastAsia" w:ascii="宋体" w:hAnsi="宋体" w:eastAsia="宋体" w:cs="宋体"/>
          <w:i w:val="0"/>
          <w:iCs w:val="0"/>
          <w:caps w:val="0"/>
          <w:color w:val="333333"/>
          <w:spacing w:val="0"/>
          <w:sz w:val="28"/>
          <w:szCs w:val="28"/>
          <w:shd w:val="clear" w:fill="FFFFFF"/>
          <w:lang w:val="en-US" w:eastAsia="zh-CN"/>
        </w:rPr>
        <w:t>二）部门预算单位构成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纳入2022年部门预算编制范围的二级、三级预算单位共24家,分别为: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1、湖南省生态环境厅厅本级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2、湖南省生态环境监测中心南岳站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3、湖南省生态环境事务中心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4、湖南省生态环境监测中心本级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4.1、湖南省长沙生态环境监测中心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4.2、湖南省株洲生态环境监测中心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4.3、湖南省湘潭生态环境监测中心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4.4、湖南省岳阳生态环境监测中心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4.5、湖南省衡阳生态环境监测中心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4.6、湖南省常德生态环境监测中心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4.7、湖南省益阳生态环境监测中心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4.8、湖南省娄底生态环境监测中心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4.9、湖南省郴州生态环境监测中心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4.10、湖南省永州生态环境监测中心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4.11、湖南省邵阳生态环境监测中心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4.12、湖南省张家界生态环境监测中心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4.13、湖南省怀化生态环境监测中心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4.14、湖南省湘西生态环境监测中心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5、长沙环境保护职业技术学院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6、湖南省辐射环境监督站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7、湖南省洞庭湖生态环境监测中心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8、湖南省固体废物管理站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9、湖南省生态环境厅环境监察局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10、湖南省农业资源与环境保护管理站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三、部门收支总体情况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2022年部门预算包括厅本级和所属单位在内的预算汇总情况。收入包括一般公共预算拨款收入、纳入专户管理的非税收入、上级财政补助收入、事业单位经营服务收入、其他收入等;支出包括保障厅机关及厅属预算单位基本运行的经费、业务工作经费、运行维护专项、“双一流”专项、其他事业类发展等,也包括我厅归口管理使用的环境保护与污染治理专项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lang w:val="en-US" w:eastAsia="zh-CN"/>
        </w:rPr>
        <w:t>1、</w:t>
      </w:r>
      <w:r>
        <w:rPr>
          <w:rFonts w:hint="eastAsia" w:ascii="宋体" w:hAnsi="宋体" w:eastAsia="宋体" w:cs="宋体"/>
          <w:i w:val="0"/>
          <w:iCs w:val="0"/>
          <w:caps w:val="0"/>
          <w:color w:val="333333"/>
          <w:spacing w:val="0"/>
          <w:sz w:val="28"/>
          <w:szCs w:val="28"/>
          <w:shd w:val="clear" w:fill="FFFFFF"/>
        </w:rPr>
        <w:t>收入预算:2022年年初预算数71900.8万元,其中:一般公共预算拨款54094.07万元,纳入专户管理的非税收入6530万元,中央财政补助10496万元,事业单位经营服务收入580.73万元,其他收入200万元。另外,上年结转资金26124.32万元纳入年初预算管理,收入总计98025.12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收入较去年增加26641.67万元,</w:t>
      </w:r>
      <w:r>
        <w:rPr>
          <w:rFonts w:hint="eastAsia" w:ascii="宋体" w:hAnsi="宋体" w:eastAsia="宋体" w:cs="宋体"/>
          <w:i w:val="0"/>
          <w:iCs w:val="0"/>
          <w:caps w:val="0"/>
          <w:color w:val="333333"/>
          <w:spacing w:val="0"/>
          <w:sz w:val="28"/>
          <w:szCs w:val="28"/>
          <w:shd w:val="clear" w:fill="FFFFFF"/>
          <w:lang w:val="en-US" w:eastAsia="zh-CN"/>
        </w:rPr>
        <w:t>增长37.32%，</w:t>
      </w:r>
      <w:r>
        <w:rPr>
          <w:rFonts w:hint="eastAsia" w:ascii="宋体" w:hAnsi="宋体" w:eastAsia="宋体" w:cs="宋体"/>
          <w:i w:val="0"/>
          <w:iCs w:val="0"/>
          <w:caps w:val="0"/>
          <w:color w:val="333333"/>
          <w:spacing w:val="0"/>
          <w:sz w:val="28"/>
          <w:szCs w:val="28"/>
          <w:shd w:val="clear" w:fill="FFFFFF"/>
        </w:rPr>
        <w:t>主要变动:一是提前下达中央资金10496万元进入部门预算;二是省级财政新增4500万元用于生态环境监测能力建设及监测垂改上收;三是去年结转直接进入部门预算资金较前年增加11223.62万元。除此之外,其他部分收入变化不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我厅2022年部门预算无政府性基金、国有资本经营预算拨款,相关表格无数据。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lang w:val="en-US" w:eastAsia="zh-CN"/>
        </w:rPr>
        <w:t>2、</w:t>
      </w:r>
      <w:r>
        <w:rPr>
          <w:rFonts w:hint="eastAsia" w:ascii="宋体" w:hAnsi="宋体" w:eastAsia="宋体" w:cs="宋体"/>
          <w:i w:val="0"/>
          <w:iCs w:val="0"/>
          <w:caps w:val="0"/>
          <w:color w:val="333333"/>
          <w:spacing w:val="0"/>
          <w:sz w:val="28"/>
          <w:szCs w:val="28"/>
          <w:shd w:val="clear" w:fill="FFFFFF"/>
        </w:rPr>
        <w:t>支出预算:2022年年初预算数98025.12万元,其中:一般公共服务支出277.45万元,教育支出16446.82万元,科学技术支出17.77万元,社会保障和就业支出3497.88万元,卫生健康支出1017.21万元,节能环保支出74530.63万元,住房保障支出2237.36万元。支出较去年增加26641.67万元,</w:t>
      </w:r>
      <w:r>
        <w:rPr>
          <w:rFonts w:hint="eastAsia" w:ascii="宋体" w:hAnsi="宋体" w:eastAsia="宋体" w:cs="宋体"/>
          <w:i w:val="0"/>
          <w:iCs w:val="0"/>
          <w:caps w:val="0"/>
          <w:color w:val="333333"/>
          <w:spacing w:val="0"/>
          <w:sz w:val="28"/>
          <w:szCs w:val="28"/>
          <w:shd w:val="clear" w:fill="FFFFFF"/>
          <w:lang w:val="en-US" w:eastAsia="zh-CN"/>
        </w:rPr>
        <w:t>增长37.32%，</w:t>
      </w:r>
      <w:r>
        <w:rPr>
          <w:rFonts w:hint="eastAsia" w:ascii="宋体" w:hAnsi="宋体" w:eastAsia="宋体" w:cs="宋体"/>
          <w:i w:val="0"/>
          <w:iCs w:val="0"/>
          <w:caps w:val="0"/>
          <w:color w:val="333333"/>
          <w:spacing w:val="0"/>
          <w:sz w:val="28"/>
          <w:szCs w:val="28"/>
          <w:shd w:val="clear" w:fill="FFFFFF"/>
        </w:rPr>
        <w:t>主要是增加中央、省级生态环境监测能力建设、生态环境监测垂改上收及上年结转资金安排等项目支出。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四、一般公共预算拨款支出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2022年本部门一般公共预算拨款支出预算90714.39万元,其中:一般公共服务支出277.45万元,占0.</w:t>
      </w:r>
      <w:r>
        <w:rPr>
          <w:rFonts w:hint="eastAsia" w:ascii="宋体" w:hAnsi="宋体" w:eastAsia="宋体" w:cs="宋体"/>
          <w:i w:val="0"/>
          <w:iCs w:val="0"/>
          <w:caps w:val="0"/>
          <w:color w:val="333333"/>
          <w:spacing w:val="0"/>
          <w:sz w:val="28"/>
          <w:szCs w:val="28"/>
          <w:shd w:val="clear" w:fill="FFFFFF"/>
          <w:lang w:val="en-US" w:eastAsia="zh-CN"/>
        </w:rPr>
        <w:t>31</w:t>
      </w:r>
      <w:r>
        <w:rPr>
          <w:rFonts w:hint="eastAsia" w:ascii="宋体" w:hAnsi="宋体" w:eastAsia="宋体" w:cs="宋体"/>
          <w:i w:val="0"/>
          <w:iCs w:val="0"/>
          <w:caps w:val="0"/>
          <w:color w:val="333333"/>
          <w:spacing w:val="0"/>
          <w:sz w:val="28"/>
          <w:szCs w:val="28"/>
          <w:shd w:val="clear" w:fill="FFFFFF"/>
        </w:rPr>
        <w:t>%;教育支出9786.85万元,占10.79%;科学技术支出17.77万元,占0.</w:t>
      </w:r>
      <w:r>
        <w:rPr>
          <w:rFonts w:hint="eastAsia" w:ascii="宋体" w:hAnsi="宋体" w:eastAsia="宋体" w:cs="宋体"/>
          <w:i w:val="0"/>
          <w:iCs w:val="0"/>
          <w:caps w:val="0"/>
          <w:color w:val="333333"/>
          <w:spacing w:val="0"/>
          <w:sz w:val="28"/>
          <w:szCs w:val="28"/>
          <w:shd w:val="clear" w:fill="FFFFFF"/>
          <w:lang w:val="en-US" w:eastAsia="zh-CN"/>
        </w:rPr>
        <w:t>02</w:t>
      </w:r>
      <w:r>
        <w:rPr>
          <w:rFonts w:hint="eastAsia" w:ascii="宋体" w:hAnsi="宋体" w:eastAsia="宋体" w:cs="宋体"/>
          <w:i w:val="0"/>
          <w:iCs w:val="0"/>
          <w:caps w:val="0"/>
          <w:color w:val="333333"/>
          <w:spacing w:val="0"/>
          <w:sz w:val="28"/>
          <w:szCs w:val="28"/>
          <w:shd w:val="clear" w:fill="FFFFFF"/>
        </w:rPr>
        <w:t>%;社会保障和就业支出3121.12万元,占3.44%;卫生健康支出1017.21万元,占1.12%;节能环保支出74530.63万元,占82.16%;住房保障支出1963.36万元,占2.16%。具体安排情况如下: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一)基本支出:2022年基本支出年初预算数为30989.29万元,是指为保障单位机构正常运转、完成日常工作任务而发生的各项支出,包括用于基本工资、津贴补贴等人员经费以及办公费、印刷费、水电费、办公设备购置等日常公用经费。</w:t>
      </w:r>
      <w:r>
        <w:rPr>
          <w:rFonts w:hint="eastAsia" w:ascii="宋体" w:hAnsi="宋体" w:cs="宋体"/>
          <w:color w:val="000000"/>
          <w:kern w:val="0"/>
          <w:sz w:val="28"/>
          <w:szCs w:val="28"/>
        </w:rPr>
        <w:t>其中：工资福利支出</w:t>
      </w:r>
      <w:r>
        <w:rPr>
          <w:rFonts w:hint="eastAsia" w:ascii="宋体" w:hAnsi="宋体" w:cs="宋体"/>
          <w:color w:val="000000"/>
          <w:kern w:val="0"/>
          <w:sz w:val="28"/>
          <w:szCs w:val="28"/>
          <w:lang w:val="en-US" w:eastAsia="zh-CN"/>
        </w:rPr>
        <w:t>25519.51</w:t>
      </w:r>
      <w:r>
        <w:rPr>
          <w:rFonts w:hint="eastAsia" w:ascii="宋体" w:hAnsi="宋体" w:cs="宋体"/>
          <w:color w:val="000000"/>
          <w:kern w:val="0"/>
          <w:sz w:val="28"/>
          <w:szCs w:val="28"/>
        </w:rPr>
        <w:t>万元，商品和服务支出</w:t>
      </w:r>
      <w:r>
        <w:rPr>
          <w:rFonts w:hint="eastAsia" w:ascii="宋体" w:hAnsi="宋体" w:cs="宋体"/>
          <w:color w:val="000000"/>
          <w:kern w:val="0"/>
          <w:sz w:val="28"/>
          <w:szCs w:val="28"/>
          <w:lang w:val="en-US" w:eastAsia="zh-CN"/>
        </w:rPr>
        <w:t>4977.01</w:t>
      </w:r>
      <w:r>
        <w:rPr>
          <w:rFonts w:hint="eastAsia" w:ascii="宋体" w:hAnsi="宋体" w:cs="宋体"/>
          <w:color w:val="000000"/>
          <w:kern w:val="0"/>
          <w:sz w:val="28"/>
          <w:szCs w:val="28"/>
        </w:rPr>
        <w:t>万元，对个人和家庭的补助支出</w:t>
      </w:r>
      <w:r>
        <w:rPr>
          <w:rFonts w:hint="eastAsia" w:ascii="宋体" w:hAnsi="宋体" w:cs="宋体"/>
          <w:color w:val="000000"/>
          <w:kern w:val="0"/>
          <w:sz w:val="28"/>
          <w:szCs w:val="28"/>
          <w:lang w:val="en-US" w:eastAsia="zh-CN"/>
        </w:rPr>
        <w:t>492.77</w:t>
      </w:r>
      <w:r>
        <w:rPr>
          <w:rFonts w:hint="eastAsia" w:ascii="宋体" w:hAnsi="宋体" w:cs="宋体"/>
          <w:color w:val="000000"/>
          <w:kern w:val="0"/>
          <w:sz w:val="28"/>
          <w:szCs w:val="28"/>
        </w:rPr>
        <w:t>万元。</w:t>
      </w:r>
      <w:r>
        <w:rPr>
          <w:rFonts w:hint="eastAsia" w:ascii="宋体" w:hAnsi="宋体" w:eastAsia="宋体" w:cs="宋体"/>
          <w:i w:val="0"/>
          <w:iCs w:val="0"/>
          <w:caps w:val="0"/>
          <w:color w:val="333333"/>
          <w:spacing w:val="0"/>
          <w:sz w:val="28"/>
          <w:szCs w:val="2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二)项目支出:2022年项目支出年初预算数为59725.1万元,是指单位为完成特定行政工作任务或事业发展目标而发生的支出,包括业务工作专项、环境保护与污染治理专项、高校“双一流”建设专项、运行维护经费、其他事业类发展资金等。其中:业务工作专项支出7189.74万元,主要用于厅本级及各预算单位日常行政业务工作等方面,均为常年项目;环境保护与污染治理专项支出26911.27万元,主要用于提升环境监管能力建设、环保科技、环境污染治理、国控重点污染源在线监控等方面;高校“双一流”建设专项497.76万元,主要用于长沙环保职业技术学院2022年度“双一流”高校学科创建工作;教育综合发展专项21.35万元、就业补助专项19.4万元,主要用于长沙环保职业技术学院加强高等院校职教能力建设及学生就业补助方面;处室待分配专项20万元,主要用于花垣县矿业整治工作费用;运行维护经费350万元,主要用于保障好厅系统大气、水、固废、辐射、电力监控等平台系统2022年度运维工作;其他事业类发展资金24715.58万元,主要用于化工园区地下水环境状况调查评估、空气质量预报预警建设、水生态环境监测管理体系建设及高职院校生均拨款资金等方面。上述支出包含2021年度自动结转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我厅2022年部门预算无政府性基金、国有资本经营预算拨款所安排的支出。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五、其他重要事项的情况说明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1、机关运行经费:2022年厅本级及24家二级、三级预算单位的机关运行一般公共预算拨款</w:t>
      </w:r>
      <w:r>
        <w:rPr>
          <w:rFonts w:hint="eastAsia" w:ascii="宋体" w:hAnsi="宋体" w:eastAsia="宋体" w:cs="宋体"/>
          <w:i w:val="0"/>
          <w:iCs w:val="0"/>
          <w:caps w:val="0"/>
          <w:color w:val="333333"/>
          <w:spacing w:val="0"/>
          <w:sz w:val="28"/>
          <w:szCs w:val="28"/>
          <w:highlight w:val="none"/>
          <w:shd w:val="clear" w:fill="FFFFFF"/>
        </w:rPr>
        <w:t>4977.01万</w:t>
      </w:r>
      <w:r>
        <w:rPr>
          <w:rFonts w:hint="eastAsia" w:ascii="宋体" w:hAnsi="宋体" w:eastAsia="宋体" w:cs="宋体"/>
          <w:i w:val="0"/>
          <w:iCs w:val="0"/>
          <w:caps w:val="0"/>
          <w:color w:val="333333"/>
          <w:spacing w:val="0"/>
          <w:sz w:val="28"/>
          <w:szCs w:val="28"/>
          <w:shd w:val="clear" w:fill="FFFFFF"/>
        </w:rPr>
        <w:t>元,比2021年预算减少96.54万元,减少1.9%,主要是对一般性支出做了一定压减。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2、“三公”经费预算:2022年“三公”经费预算数为595.86万元,</w:t>
      </w:r>
      <w:r>
        <w:rPr>
          <w:rFonts w:hint="eastAsia" w:ascii="宋体" w:hAnsi="宋体" w:eastAsia="宋体" w:cs="宋体"/>
          <w:i w:val="0"/>
          <w:iCs w:val="0"/>
          <w:caps w:val="0"/>
          <w:color w:val="333333"/>
          <w:spacing w:val="0"/>
          <w:sz w:val="28"/>
          <w:szCs w:val="28"/>
          <w:shd w:val="clear" w:fill="FFFFFF"/>
          <w:lang w:val="en-US" w:eastAsia="zh-CN"/>
        </w:rPr>
        <w:t>比上年决算数减少154.69万元，主要是上年决算数中包含有公务用车购置费269.63万元.</w:t>
      </w:r>
      <w:r>
        <w:rPr>
          <w:rFonts w:hint="eastAsia" w:ascii="宋体" w:hAnsi="宋体" w:eastAsia="宋体" w:cs="宋体"/>
          <w:i w:val="0"/>
          <w:iCs w:val="0"/>
          <w:caps w:val="0"/>
          <w:color w:val="333333"/>
          <w:spacing w:val="0"/>
          <w:sz w:val="28"/>
          <w:szCs w:val="28"/>
          <w:shd w:val="clear" w:fill="FFFFFF"/>
        </w:rPr>
        <w:t>其中:公务接待费117.56万元,公务用车购置及运行费468.3万元(公务用车购置费0万元,公务用车运行与维护费468.3万元),因公出国(境)费10万元。2022年“三公”经费预算与2021年持平,内部做了一定变动:一是将公务接待费做了一定调减,用于公务用车运行费;二是因受疫情防控的影响,将因公出国(境)费压减至10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shd w:val="clear" w:color="auto" w:fill="FFFFFF"/>
        </w:rPr>
      </w:pPr>
      <w:r>
        <w:rPr>
          <w:rFonts w:hint="eastAsia" w:ascii="宋体" w:hAnsi="宋体" w:eastAsia="宋体" w:cs="宋体"/>
          <w:i w:val="0"/>
          <w:iCs w:val="0"/>
          <w:caps w:val="0"/>
          <w:color w:val="333333"/>
          <w:spacing w:val="0"/>
          <w:sz w:val="28"/>
          <w:szCs w:val="28"/>
          <w:shd w:val="clear" w:fill="FFFFFF"/>
        </w:rPr>
        <w:t>3、一般性支出情况:2022年本部门</w:t>
      </w:r>
      <w:r>
        <w:rPr>
          <w:rFonts w:hint="eastAsia" w:ascii="宋体" w:hAnsi="宋体" w:eastAsia="宋体" w:cs="宋体"/>
          <w:i w:val="0"/>
          <w:iCs w:val="0"/>
          <w:caps w:val="0"/>
          <w:color w:val="333333"/>
          <w:spacing w:val="0"/>
          <w:sz w:val="28"/>
          <w:szCs w:val="28"/>
          <w:shd w:val="clear" w:fill="FFFFFF"/>
          <w:lang w:val="en-US" w:eastAsia="zh-CN"/>
        </w:rPr>
        <w:t>一般性支出预算预算安排4458.88万元，</w:t>
      </w:r>
      <w:r>
        <w:rPr>
          <w:rFonts w:hint="eastAsia" w:ascii="宋体" w:hAnsi="宋体" w:eastAsia="宋体" w:cs="宋体"/>
          <w:i w:val="0"/>
          <w:iCs w:val="0"/>
          <w:caps w:val="0"/>
          <w:color w:val="333333"/>
          <w:spacing w:val="0"/>
          <w:sz w:val="28"/>
          <w:szCs w:val="28"/>
          <w:shd w:val="clear" w:color="auto" w:fill="FFFFFF"/>
        </w:rPr>
        <w:t>主要包括</w:t>
      </w:r>
      <w:r>
        <w:rPr>
          <w:rFonts w:hint="eastAsia" w:ascii="宋体" w:hAnsi="宋体" w:eastAsia="宋体" w:cs="宋体"/>
          <w:i w:val="0"/>
          <w:iCs w:val="0"/>
          <w:caps w:val="0"/>
          <w:color w:val="333333"/>
          <w:spacing w:val="0"/>
          <w:sz w:val="28"/>
          <w:szCs w:val="28"/>
          <w:shd w:val="clear" w:color="auto" w:fill="FFFFFF"/>
          <w:lang w:eastAsia="zh-CN"/>
        </w:rPr>
        <w:t>：办公费</w:t>
      </w:r>
      <w:r>
        <w:rPr>
          <w:rFonts w:hint="eastAsia" w:ascii="宋体" w:hAnsi="宋体" w:eastAsia="宋体" w:cs="宋体"/>
          <w:i w:val="0"/>
          <w:iCs w:val="0"/>
          <w:caps w:val="0"/>
          <w:color w:val="333333"/>
          <w:spacing w:val="0"/>
          <w:sz w:val="28"/>
          <w:szCs w:val="28"/>
          <w:shd w:val="clear" w:color="auto" w:fill="FFFFFF"/>
          <w:lang w:val="en-US" w:eastAsia="zh-CN"/>
        </w:rPr>
        <w:t>343.2万元</w:t>
      </w:r>
      <w:r>
        <w:rPr>
          <w:rFonts w:hint="eastAsia" w:ascii="宋体" w:hAnsi="宋体" w:eastAsia="宋体" w:cs="宋体"/>
          <w:i w:val="0"/>
          <w:iCs w:val="0"/>
          <w:caps w:val="0"/>
          <w:color w:val="333333"/>
          <w:spacing w:val="0"/>
          <w:sz w:val="28"/>
          <w:szCs w:val="28"/>
          <w:shd w:val="clear" w:color="auto" w:fill="FFFFFF"/>
          <w:lang w:eastAsia="zh-CN"/>
        </w:rPr>
        <w:t>、</w:t>
      </w:r>
      <w:r>
        <w:rPr>
          <w:rFonts w:hint="eastAsia" w:ascii="宋体" w:hAnsi="宋体" w:eastAsia="宋体" w:cs="宋体"/>
          <w:i w:val="0"/>
          <w:iCs w:val="0"/>
          <w:caps w:val="0"/>
          <w:color w:val="333333"/>
          <w:spacing w:val="0"/>
          <w:sz w:val="28"/>
          <w:szCs w:val="28"/>
          <w:shd w:val="clear" w:color="auto" w:fill="FFFFFF"/>
          <w:lang w:val="en-US" w:eastAsia="zh-CN"/>
        </w:rPr>
        <w:t>印刷费109.6万元、</w:t>
      </w:r>
      <w:r>
        <w:rPr>
          <w:rFonts w:hint="eastAsia" w:ascii="宋体" w:hAnsi="宋体" w:eastAsia="宋体" w:cs="宋体"/>
          <w:i w:val="0"/>
          <w:iCs w:val="0"/>
          <w:caps w:val="0"/>
          <w:color w:val="333333"/>
          <w:spacing w:val="0"/>
          <w:sz w:val="28"/>
          <w:szCs w:val="28"/>
          <w:shd w:val="clear" w:color="auto" w:fill="FFFFFF"/>
          <w:lang w:eastAsia="zh-CN"/>
        </w:rPr>
        <w:t>水费</w:t>
      </w:r>
      <w:r>
        <w:rPr>
          <w:rFonts w:hint="eastAsia" w:ascii="宋体" w:hAnsi="宋体" w:eastAsia="宋体" w:cs="宋体"/>
          <w:i w:val="0"/>
          <w:iCs w:val="0"/>
          <w:caps w:val="0"/>
          <w:color w:val="333333"/>
          <w:spacing w:val="0"/>
          <w:sz w:val="28"/>
          <w:szCs w:val="28"/>
          <w:shd w:val="clear" w:color="auto" w:fill="FFFFFF"/>
          <w:lang w:val="en-US" w:eastAsia="zh-CN"/>
        </w:rPr>
        <w:t>53.89万元</w:t>
      </w:r>
      <w:r>
        <w:rPr>
          <w:rFonts w:hint="eastAsia" w:ascii="宋体" w:hAnsi="宋体" w:eastAsia="宋体" w:cs="宋体"/>
          <w:i w:val="0"/>
          <w:iCs w:val="0"/>
          <w:caps w:val="0"/>
          <w:color w:val="333333"/>
          <w:spacing w:val="0"/>
          <w:sz w:val="28"/>
          <w:szCs w:val="28"/>
          <w:shd w:val="clear" w:color="auto" w:fill="FFFFFF"/>
          <w:lang w:eastAsia="zh-CN"/>
        </w:rPr>
        <w:t>、电费</w:t>
      </w:r>
      <w:r>
        <w:rPr>
          <w:rFonts w:hint="eastAsia" w:ascii="宋体" w:hAnsi="宋体" w:eastAsia="宋体" w:cs="宋体"/>
          <w:i w:val="0"/>
          <w:iCs w:val="0"/>
          <w:caps w:val="0"/>
          <w:color w:val="333333"/>
          <w:spacing w:val="0"/>
          <w:sz w:val="28"/>
          <w:szCs w:val="28"/>
          <w:shd w:val="clear" w:color="auto" w:fill="FFFFFF"/>
          <w:lang w:val="en-US" w:eastAsia="zh-CN"/>
        </w:rPr>
        <w:t>226.5万元</w:t>
      </w:r>
      <w:r>
        <w:rPr>
          <w:rFonts w:hint="eastAsia" w:ascii="宋体" w:hAnsi="宋体" w:eastAsia="宋体" w:cs="宋体"/>
          <w:i w:val="0"/>
          <w:iCs w:val="0"/>
          <w:caps w:val="0"/>
          <w:color w:val="333333"/>
          <w:spacing w:val="0"/>
          <w:sz w:val="28"/>
          <w:szCs w:val="28"/>
          <w:shd w:val="clear" w:color="auto" w:fill="FFFFFF"/>
          <w:lang w:eastAsia="zh-CN"/>
        </w:rPr>
        <w:t>、邮电费</w:t>
      </w:r>
      <w:r>
        <w:rPr>
          <w:rFonts w:hint="eastAsia" w:ascii="宋体" w:hAnsi="宋体" w:eastAsia="宋体" w:cs="宋体"/>
          <w:i w:val="0"/>
          <w:iCs w:val="0"/>
          <w:caps w:val="0"/>
          <w:color w:val="333333"/>
          <w:spacing w:val="0"/>
          <w:sz w:val="28"/>
          <w:szCs w:val="28"/>
          <w:shd w:val="clear" w:color="auto" w:fill="FFFFFF"/>
          <w:lang w:val="en-US" w:eastAsia="zh-CN"/>
        </w:rPr>
        <w:t>59万元、取暖费55.5万元、物业管理费428万元、租赁费47万元、</w:t>
      </w:r>
      <w:r>
        <w:rPr>
          <w:rFonts w:hint="eastAsia" w:ascii="宋体" w:hAnsi="宋体" w:eastAsia="宋体" w:cs="宋体"/>
          <w:i w:val="0"/>
          <w:iCs w:val="0"/>
          <w:caps w:val="0"/>
          <w:color w:val="333333"/>
          <w:spacing w:val="0"/>
          <w:sz w:val="28"/>
          <w:szCs w:val="28"/>
          <w:shd w:val="clear" w:color="auto" w:fill="FFFFFF"/>
          <w:lang w:eastAsia="zh-CN"/>
        </w:rPr>
        <w:t>公务用车运行维护费</w:t>
      </w:r>
      <w:r>
        <w:rPr>
          <w:rFonts w:hint="eastAsia" w:ascii="宋体" w:hAnsi="宋体" w:eastAsia="宋体" w:cs="宋体"/>
          <w:i w:val="0"/>
          <w:iCs w:val="0"/>
          <w:caps w:val="0"/>
          <w:color w:val="333333"/>
          <w:spacing w:val="0"/>
          <w:sz w:val="28"/>
          <w:szCs w:val="28"/>
          <w:shd w:val="clear" w:color="auto" w:fill="FFFFFF"/>
          <w:lang w:val="en-US" w:eastAsia="zh-CN"/>
        </w:rPr>
        <w:t>456.8万元</w:t>
      </w:r>
      <w:r>
        <w:rPr>
          <w:rFonts w:hint="eastAsia" w:ascii="宋体" w:hAnsi="宋体" w:eastAsia="宋体" w:cs="宋体"/>
          <w:i w:val="0"/>
          <w:iCs w:val="0"/>
          <w:caps w:val="0"/>
          <w:color w:val="333333"/>
          <w:spacing w:val="0"/>
          <w:sz w:val="28"/>
          <w:szCs w:val="28"/>
          <w:shd w:val="clear" w:color="auto" w:fill="FFFFFF"/>
          <w:lang w:eastAsia="zh-CN"/>
        </w:rPr>
        <w:t>、</w:t>
      </w:r>
      <w:r>
        <w:rPr>
          <w:rFonts w:hint="eastAsia" w:ascii="宋体" w:hAnsi="宋体" w:eastAsia="宋体" w:cs="宋体"/>
          <w:i w:val="0"/>
          <w:iCs w:val="0"/>
          <w:caps w:val="0"/>
          <w:color w:val="333333"/>
          <w:spacing w:val="0"/>
          <w:sz w:val="28"/>
          <w:szCs w:val="28"/>
          <w:shd w:val="clear" w:color="auto" w:fill="FFFFFF"/>
        </w:rPr>
        <w:t>差旅费</w:t>
      </w:r>
      <w:r>
        <w:rPr>
          <w:rFonts w:hint="eastAsia" w:ascii="宋体" w:hAnsi="宋体" w:eastAsia="宋体" w:cs="宋体"/>
          <w:i w:val="0"/>
          <w:iCs w:val="0"/>
          <w:caps w:val="0"/>
          <w:color w:val="333333"/>
          <w:spacing w:val="0"/>
          <w:sz w:val="28"/>
          <w:szCs w:val="28"/>
          <w:shd w:val="clear" w:color="auto" w:fill="FFFFFF"/>
          <w:lang w:val="en-US" w:eastAsia="zh-CN"/>
        </w:rPr>
        <w:t>2</w:t>
      </w:r>
      <w:r>
        <w:rPr>
          <w:rFonts w:hint="eastAsia" w:ascii="宋体" w:hAnsi="宋体" w:eastAsia="宋体" w:cs="宋体"/>
          <w:i w:val="0"/>
          <w:iCs w:val="0"/>
          <w:caps w:val="0"/>
          <w:color w:val="333333"/>
          <w:spacing w:val="0"/>
          <w:sz w:val="28"/>
          <w:szCs w:val="28"/>
          <w:highlight w:val="none"/>
          <w:shd w:val="clear" w:color="auto" w:fill="FFFFFF"/>
          <w:lang w:val="en-US" w:eastAsia="zh-CN"/>
        </w:rPr>
        <w:t>57.25万元</w:t>
      </w:r>
      <w:r>
        <w:rPr>
          <w:rFonts w:hint="eastAsia" w:ascii="宋体" w:hAnsi="宋体" w:eastAsia="宋体" w:cs="宋体"/>
          <w:i w:val="0"/>
          <w:iCs w:val="0"/>
          <w:caps w:val="0"/>
          <w:color w:val="333333"/>
          <w:spacing w:val="0"/>
          <w:sz w:val="28"/>
          <w:szCs w:val="28"/>
          <w:highlight w:val="none"/>
          <w:shd w:val="clear" w:color="auto" w:fill="FFFFFF"/>
        </w:rPr>
        <w:t>、会议费</w:t>
      </w:r>
      <w:r>
        <w:rPr>
          <w:rFonts w:hint="eastAsia" w:ascii="宋体" w:hAnsi="宋体" w:eastAsia="宋体" w:cs="宋体"/>
          <w:i w:val="0"/>
          <w:iCs w:val="0"/>
          <w:caps w:val="0"/>
          <w:color w:val="333333"/>
          <w:spacing w:val="0"/>
          <w:sz w:val="28"/>
          <w:szCs w:val="28"/>
          <w:highlight w:val="none"/>
          <w:shd w:val="clear" w:color="auto" w:fill="FFFFFF"/>
          <w:lang w:val="en-US" w:eastAsia="zh-CN"/>
        </w:rPr>
        <w:t>95万元</w:t>
      </w:r>
      <w:r>
        <w:rPr>
          <w:rFonts w:hint="eastAsia" w:ascii="宋体" w:hAnsi="宋体" w:eastAsia="宋体" w:cs="宋体"/>
          <w:i w:val="0"/>
          <w:iCs w:val="0"/>
          <w:caps w:val="0"/>
          <w:color w:val="333333"/>
          <w:spacing w:val="0"/>
          <w:sz w:val="28"/>
          <w:szCs w:val="28"/>
          <w:highlight w:val="none"/>
          <w:shd w:val="clear" w:color="auto" w:fill="FFFFFF"/>
        </w:rPr>
        <w:t>、</w:t>
      </w:r>
      <w:r>
        <w:rPr>
          <w:rFonts w:hint="eastAsia" w:ascii="宋体" w:hAnsi="宋体" w:eastAsia="宋体" w:cs="宋体"/>
          <w:i w:val="0"/>
          <w:iCs w:val="0"/>
          <w:caps w:val="0"/>
          <w:color w:val="333333"/>
          <w:spacing w:val="0"/>
          <w:sz w:val="28"/>
          <w:szCs w:val="28"/>
          <w:highlight w:val="none"/>
          <w:shd w:val="clear" w:color="auto" w:fill="FFFFFF"/>
          <w:lang w:eastAsia="zh-CN"/>
        </w:rPr>
        <w:t>培训费</w:t>
      </w:r>
      <w:r>
        <w:rPr>
          <w:rFonts w:hint="eastAsia" w:ascii="宋体" w:hAnsi="宋体" w:eastAsia="宋体" w:cs="宋体"/>
          <w:i w:val="0"/>
          <w:iCs w:val="0"/>
          <w:caps w:val="0"/>
          <w:color w:val="333333"/>
          <w:spacing w:val="0"/>
          <w:sz w:val="28"/>
          <w:szCs w:val="28"/>
          <w:highlight w:val="none"/>
          <w:shd w:val="clear" w:color="auto" w:fill="FFFFFF"/>
          <w:lang w:val="en-US" w:eastAsia="zh-CN"/>
        </w:rPr>
        <w:t>64.73万元</w:t>
      </w:r>
      <w:r>
        <w:rPr>
          <w:rFonts w:hint="eastAsia" w:ascii="宋体" w:hAnsi="宋体" w:eastAsia="宋体" w:cs="宋体"/>
          <w:i w:val="0"/>
          <w:iCs w:val="0"/>
          <w:caps w:val="0"/>
          <w:color w:val="333333"/>
          <w:spacing w:val="0"/>
          <w:sz w:val="28"/>
          <w:szCs w:val="28"/>
          <w:highlight w:val="none"/>
          <w:shd w:val="clear" w:color="auto" w:fill="FFFFFF"/>
          <w:lang w:eastAsia="zh-CN"/>
        </w:rPr>
        <w:t>、公务</w:t>
      </w:r>
      <w:r>
        <w:rPr>
          <w:rFonts w:hint="eastAsia" w:ascii="宋体" w:hAnsi="宋体" w:eastAsia="宋体" w:cs="宋体"/>
          <w:i w:val="0"/>
          <w:iCs w:val="0"/>
          <w:caps w:val="0"/>
          <w:color w:val="333333"/>
          <w:spacing w:val="0"/>
          <w:sz w:val="28"/>
          <w:szCs w:val="28"/>
          <w:highlight w:val="none"/>
          <w:shd w:val="clear" w:color="auto" w:fill="FFFFFF"/>
        </w:rPr>
        <w:t>接待费</w:t>
      </w:r>
      <w:r>
        <w:rPr>
          <w:rFonts w:hint="eastAsia" w:ascii="宋体" w:hAnsi="宋体" w:eastAsia="宋体" w:cs="宋体"/>
          <w:i w:val="0"/>
          <w:iCs w:val="0"/>
          <w:caps w:val="0"/>
          <w:color w:val="333333"/>
          <w:spacing w:val="0"/>
          <w:sz w:val="28"/>
          <w:szCs w:val="28"/>
          <w:highlight w:val="none"/>
          <w:shd w:val="clear" w:color="auto" w:fill="FFFFFF"/>
          <w:lang w:val="en-US" w:eastAsia="zh-CN"/>
        </w:rPr>
        <w:t>117.06万元</w:t>
      </w:r>
      <w:r>
        <w:rPr>
          <w:rFonts w:hint="eastAsia" w:ascii="宋体" w:hAnsi="宋体" w:eastAsia="宋体" w:cs="宋体"/>
          <w:i w:val="0"/>
          <w:iCs w:val="0"/>
          <w:caps w:val="0"/>
          <w:color w:val="333333"/>
          <w:spacing w:val="0"/>
          <w:sz w:val="28"/>
          <w:szCs w:val="28"/>
          <w:highlight w:val="none"/>
          <w:shd w:val="clear" w:color="auto" w:fill="FFFFFF"/>
        </w:rPr>
        <w:t>、</w:t>
      </w:r>
      <w:r>
        <w:rPr>
          <w:rFonts w:hint="eastAsia" w:ascii="宋体" w:hAnsi="宋体" w:eastAsia="宋体" w:cs="宋体"/>
          <w:i w:val="0"/>
          <w:iCs w:val="0"/>
          <w:caps w:val="0"/>
          <w:color w:val="333333"/>
          <w:spacing w:val="0"/>
          <w:sz w:val="28"/>
          <w:szCs w:val="28"/>
          <w:highlight w:val="none"/>
          <w:shd w:val="clear" w:color="auto" w:fill="FFFFFF"/>
          <w:lang w:eastAsia="zh-CN"/>
        </w:rPr>
        <w:t>维修费420.4</w:t>
      </w:r>
      <w:r>
        <w:rPr>
          <w:rFonts w:hint="eastAsia" w:ascii="宋体" w:hAnsi="宋体" w:eastAsia="宋体" w:cs="宋体"/>
          <w:i w:val="0"/>
          <w:iCs w:val="0"/>
          <w:caps w:val="0"/>
          <w:color w:val="333333"/>
          <w:spacing w:val="0"/>
          <w:sz w:val="28"/>
          <w:szCs w:val="28"/>
          <w:highlight w:val="none"/>
          <w:shd w:val="clear" w:color="auto" w:fill="FFFFFF"/>
          <w:lang w:val="en-US" w:eastAsia="zh-CN"/>
        </w:rPr>
        <w:t>万元</w:t>
      </w:r>
      <w:r>
        <w:rPr>
          <w:rFonts w:hint="eastAsia" w:ascii="宋体" w:hAnsi="宋体" w:eastAsia="宋体" w:cs="宋体"/>
          <w:i w:val="0"/>
          <w:iCs w:val="0"/>
          <w:caps w:val="0"/>
          <w:color w:val="333333"/>
          <w:spacing w:val="0"/>
          <w:sz w:val="28"/>
          <w:szCs w:val="28"/>
          <w:highlight w:val="none"/>
          <w:shd w:val="clear" w:color="auto" w:fill="FFFFFF"/>
          <w:lang w:eastAsia="zh-CN"/>
        </w:rPr>
        <w:t>、</w:t>
      </w:r>
      <w:r>
        <w:rPr>
          <w:rFonts w:hint="eastAsia" w:ascii="宋体" w:hAnsi="宋体" w:eastAsia="宋体" w:cs="宋体"/>
          <w:i w:val="0"/>
          <w:iCs w:val="0"/>
          <w:caps w:val="0"/>
          <w:color w:val="333333"/>
          <w:spacing w:val="0"/>
          <w:sz w:val="28"/>
          <w:szCs w:val="28"/>
          <w:highlight w:val="none"/>
          <w:shd w:val="clear" w:color="auto" w:fill="FFFFFF"/>
          <w:lang w:val="en-US" w:eastAsia="zh-CN"/>
        </w:rPr>
        <w:t>劳务费285.3万元、工会经费646.51万元、福利费367.15万元、</w:t>
      </w:r>
      <w:r>
        <w:rPr>
          <w:rFonts w:hint="eastAsia" w:ascii="宋体" w:hAnsi="宋体" w:eastAsia="宋体" w:cs="宋体"/>
          <w:i w:val="0"/>
          <w:iCs w:val="0"/>
          <w:caps w:val="0"/>
          <w:color w:val="333333"/>
          <w:spacing w:val="0"/>
          <w:sz w:val="28"/>
          <w:szCs w:val="28"/>
          <w:highlight w:val="none"/>
          <w:shd w:val="clear" w:color="auto" w:fill="FFFFFF"/>
          <w:lang w:eastAsia="zh-CN"/>
        </w:rPr>
        <w:t>其他交通费</w:t>
      </w:r>
      <w:r>
        <w:rPr>
          <w:rFonts w:hint="eastAsia" w:ascii="宋体" w:hAnsi="宋体" w:eastAsia="宋体" w:cs="宋体"/>
          <w:i w:val="0"/>
          <w:iCs w:val="0"/>
          <w:caps w:val="0"/>
          <w:color w:val="333333"/>
          <w:spacing w:val="0"/>
          <w:sz w:val="28"/>
          <w:szCs w:val="28"/>
          <w:highlight w:val="none"/>
          <w:shd w:val="clear" w:color="auto" w:fill="FFFFFF"/>
          <w:lang w:val="en-US" w:eastAsia="zh-CN"/>
        </w:rPr>
        <w:t>425.99万元</w:t>
      </w:r>
      <w:r>
        <w:rPr>
          <w:rFonts w:hint="eastAsia" w:ascii="宋体" w:hAnsi="宋体" w:eastAsia="宋体" w:cs="宋体"/>
          <w:i w:val="0"/>
          <w:iCs w:val="0"/>
          <w:caps w:val="0"/>
          <w:color w:val="333333"/>
          <w:spacing w:val="0"/>
          <w:sz w:val="28"/>
          <w:szCs w:val="28"/>
          <w:highlight w:val="none"/>
          <w:shd w:val="clear" w:color="auto"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rPr>
      </w:pPr>
      <w:r>
        <w:rPr>
          <w:rFonts w:hint="eastAsia" w:ascii="宋体" w:hAnsi="宋体" w:eastAsia="宋体" w:cs="宋体"/>
          <w:i w:val="0"/>
          <w:iCs w:val="0"/>
          <w:caps w:val="0"/>
          <w:color w:val="333333"/>
          <w:spacing w:val="0"/>
          <w:sz w:val="28"/>
          <w:szCs w:val="28"/>
          <w:highlight w:val="none"/>
          <w:shd w:val="clear" w:fill="FFFFFF"/>
        </w:rPr>
        <w:t>会议费预算397.1万元,拟召开27次会议,2900人次,主要内容为污染防治攻坚战、中央环保督察回头看与省级环保督察、生态环境保护重大工作部署等方面;培训费预算449.73万元,拟开展25批次培训,2600人次,主要内容为中共二十大专题教育、党务党建、综合协调、生态环境法制宣传、体制改革、生态环境专业培训等方面;我厅2022年未安排节庆、晚会、赛事活动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rPr>
      </w:pPr>
      <w:r>
        <w:rPr>
          <w:rFonts w:hint="eastAsia" w:ascii="宋体" w:hAnsi="宋体" w:eastAsia="宋体" w:cs="宋体"/>
          <w:i w:val="0"/>
          <w:iCs w:val="0"/>
          <w:caps w:val="0"/>
          <w:color w:val="333333"/>
          <w:spacing w:val="0"/>
          <w:sz w:val="28"/>
          <w:szCs w:val="28"/>
          <w:highlight w:val="none"/>
          <w:shd w:val="clear" w:fill="FFFFFF"/>
        </w:rPr>
        <w:t>4、政府采购情况:2022年本部门政府采购预算总额3816.26万元,</w:t>
      </w:r>
      <w:r>
        <w:rPr>
          <w:rFonts w:hint="eastAsia" w:ascii="宋体" w:hAnsi="宋体"/>
          <w:sz w:val="28"/>
          <w:szCs w:val="28"/>
          <w:highlight w:val="none"/>
        </w:rPr>
        <w:t>其中：一般公共预算拨款安排</w:t>
      </w:r>
      <w:r>
        <w:rPr>
          <w:rFonts w:hint="eastAsia" w:ascii="宋体" w:hAnsi="宋体" w:cs="宋体"/>
          <w:kern w:val="0"/>
          <w:sz w:val="28"/>
          <w:szCs w:val="28"/>
          <w:highlight w:val="none"/>
          <w:lang w:val="en-US" w:eastAsia="zh-CN"/>
        </w:rPr>
        <w:t>3816.26</w:t>
      </w:r>
      <w:r>
        <w:rPr>
          <w:rFonts w:hint="eastAsia" w:ascii="宋体" w:hAnsi="宋体"/>
          <w:sz w:val="28"/>
          <w:szCs w:val="28"/>
          <w:highlight w:val="none"/>
        </w:rPr>
        <w:t>万元、基金预算拨款安排</w:t>
      </w:r>
      <w:r>
        <w:rPr>
          <w:rFonts w:hint="eastAsia" w:ascii="宋体" w:hAnsi="宋体" w:cs="宋体"/>
          <w:kern w:val="0"/>
          <w:sz w:val="28"/>
          <w:szCs w:val="28"/>
          <w:highlight w:val="none"/>
          <w:lang w:val="en-US" w:eastAsia="zh-CN"/>
        </w:rPr>
        <w:t>0</w:t>
      </w:r>
      <w:r>
        <w:rPr>
          <w:rFonts w:hint="eastAsia" w:ascii="宋体" w:hAnsi="宋体"/>
          <w:sz w:val="28"/>
          <w:szCs w:val="28"/>
          <w:highlight w:val="none"/>
        </w:rPr>
        <w:t>万元。</w:t>
      </w:r>
      <w:r>
        <w:rPr>
          <w:rFonts w:hint="eastAsia" w:ascii="宋体" w:hAnsi="宋体" w:eastAsia="宋体" w:cs="宋体"/>
          <w:i w:val="0"/>
          <w:iCs w:val="0"/>
          <w:caps w:val="0"/>
          <w:color w:val="333333"/>
          <w:spacing w:val="0"/>
          <w:sz w:val="28"/>
          <w:szCs w:val="28"/>
          <w:highlight w:val="none"/>
          <w:shd w:val="clear" w:fill="FFFFFF"/>
          <w:lang w:val="en-US" w:eastAsia="zh-CN"/>
        </w:rPr>
        <w:t>主要用于采购</w:t>
      </w:r>
      <w:r>
        <w:rPr>
          <w:rFonts w:hint="eastAsia" w:ascii="宋体" w:hAnsi="宋体" w:eastAsia="宋体" w:cs="宋体"/>
          <w:i w:val="0"/>
          <w:iCs w:val="0"/>
          <w:caps w:val="0"/>
          <w:color w:val="333333"/>
          <w:spacing w:val="0"/>
          <w:sz w:val="28"/>
          <w:szCs w:val="28"/>
          <w:highlight w:val="none"/>
          <w:shd w:val="clear" w:fill="FFFFFF"/>
        </w:rPr>
        <w:t>:货物采购预算1561.26万元;工程类采购预算为0万元;服务采购预算2255万元。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rPr>
      </w:pPr>
      <w:r>
        <w:rPr>
          <w:rFonts w:hint="eastAsia" w:ascii="宋体" w:hAnsi="宋体" w:eastAsia="宋体" w:cs="宋体"/>
          <w:i w:val="0"/>
          <w:iCs w:val="0"/>
          <w:caps w:val="0"/>
          <w:color w:val="333333"/>
          <w:spacing w:val="0"/>
          <w:sz w:val="28"/>
          <w:szCs w:val="28"/>
          <w:highlight w:val="none"/>
          <w:shd w:val="clear" w:fill="FFFFFF"/>
        </w:rPr>
        <w:t>5、国有资产占用使用及新增资产配置情况:截至2021年12月31日,我厅共有车辆102辆,其中:领导干部用车1辆,一般公务用车14辆,一般执法执勤用车59辆,特种专业技术用车24辆,其他用车4辆。单位价值50万元以上通用设备1台,无单位价值100万元以上专用设备。2022年拟计划报废并新增配置公务用车2辆,均为执法执勤用车,无新增配备单位价值50万元以上通用设备及单位价值100万元以上专用设备</w:t>
      </w:r>
      <w:r>
        <w:rPr>
          <w:rFonts w:hint="eastAsia" w:ascii="宋体" w:hAnsi="宋体" w:eastAsia="宋体" w:cs="宋体"/>
          <w:i w:val="0"/>
          <w:iCs w:val="0"/>
          <w:caps w:val="0"/>
          <w:color w:val="333333"/>
          <w:spacing w:val="0"/>
          <w:sz w:val="28"/>
          <w:szCs w:val="28"/>
          <w:highlight w:val="none"/>
          <w:shd w:val="clear" w:fill="FFFFFF"/>
          <w:lang w:val="en-US" w:eastAsia="zh-CN"/>
        </w:rPr>
        <w:t>预算</w:t>
      </w:r>
      <w:r>
        <w:rPr>
          <w:rFonts w:hint="eastAsia" w:ascii="宋体" w:hAnsi="宋体" w:eastAsia="宋体" w:cs="宋体"/>
          <w:i w:val="0"/>
          <w:iCs w:val="0"/>
          <w:caps w:val="0"/>
          <w:color w:val="333333"/>
          <w:spacing w:val="0"/>
          <w:sz w:val="28"/>
          <w:szCs w:val="28"/>
          <w:highlight w:val="none"/>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shd w:val="clear" w:fill="FFFFFF"/>
        </w:rPr>
      </w:pPr>
      <w:r>
        <w:rPr>
          <w:rFonts w:hint="eastAsia" w:ascii="宋体" w:hAnsi="宋体" w:eastAsia="宋体" w:cs="宋体"/>
          <w:i w:val="0"/>
          <w:iCs w:val="0"/>
          <w:caps w:val="0"/>
          <w:color w:val="333333"/>
          <w:spacing w:val="0"/>
          <w:sz w:val="28"/>
          <w:szCs w:val="28"/>
          <w:highlight w:val="none"/>
          <w:shd w:val="clear" w:fill="FFFFFF"/>
        </w:rPr>
        <w:t>6、预算绩效目标说明:本部门整体支出和项目支出实行绩效目标管理,纳入2022年部门整体支出绩效目标的金额为98025.12万元,其中:基本支出36076.45万元,项目支出61948.67万元,绩效目标详见部门整体支出绩效目标表。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shd w:val="clear" w:fill="FFFFFF"/>
        </w:rPr>
      </w:pPr>
      <w:r>
        <w:rPr>
          <w:rFonts w:hint="eastAsia" w:ascii="宋体" w:hAnsi="宋体" w:eastAsia="宋体" w:cs="宋体"/>
          <w:b w:val="0"/>
          <w:bCs w:val="0"/>
          <w:sz w:val="28"/>
          <w:szCs w:val="28"/>
          <w:highlight w:val="none"/>
          <w:lang w:val="en-US" w:eastAsia="zh-CN"/>
        </w:rPr>
        <w:t>编报专项绩效目标的项目</w:t>
      </w:r>
      <w:r>
        <w:rPr>
          <w:rFonts w:hint="eastAsia" w:ascii="宋体" w:hAnsi="宋体" w:cs="宋体"/>
          <w:sz w:val="28"/>
          <w:szCs w:val="28"/>
          <w:highlight w:val="none"/>
          <w:lang w:val="en-US" w:eastAsia="zh-CN"/>
        </w:rPr>
        <w:t>2</w:t>
      </w:r>
      <w:r>
        <w:rPr>
          <w:rFonts w:hint="eastAsia" w:ascii="宋体" w:hAnsi="宋体" w:eastAsia="宋体" w:cs="宋体"/>
          <w:b w:val="0"/>
          <w:bCs w:val="0"/>
          <w:sz w:val="28"/>
          <w:szCs w:val="28"/>
          <w:highlight w:val="none"/>
          <w:lang w:val="en-US" w:eastAsia="zh-CN"/>
        </w:rPr>
        <w:t>个，涉及项目支出</w:t>
      </w:r>
      <w:r>
        <w:rPr>
          <w:rFonts w:hint="eastAsia" w:ascii="宋体" w:hAnsi="宋体" w:cs="宋体"/>
          <w:sz w:val="28"/>
          <w:szCs w:val="28"/>
          <w:highlight w:val="none"/>
          <w:lang w:val="en-US" w:eastAsia="zh-CN"/>
        </w:rPr>
        <w:t>27403.62</w:t>
      </w:r>
      <w:r>
        <w:rPr>
          <w:rFonts w:hint="eastAsia" w:ascii="宋体" w:hAnsi="宋体" w:eastAsia="宋体" w:cs="宋体"/>
          <w:b w:val="0"/>
          <w:bCs w:val="0"/>
          <w:sz w:val="28"/>
          <w:szCs w:val="28"/>
          <w:highlight w:val="none"/>
          <w:lang w:val="en-US" w:eastAsia="zh-CN"/>
        </w:rPr>
        <w:t>万元，其中</w:t>
      </w:r>
      <w:r>
        <w:rPr>
          <w:rFonts w:hint="eastAsia" w:ascii="宋体" w:hAnsi="宋体" w:cs="宋体"/>
          <w:sz w:val="28"/>
          <w:szCs w:val="28"/>
          <w:highlight w:val="none"/>
          <w:lang w:val="en-US" w:eastAsia="zh-CN"/>
        </w:rPr>
        <w:t>高校“双一流”建设专项</w:t>
      </w:r>
      <w:r>
        <w:rPr>
          <w:rFonts w:hint="eastAsia" w:ascii="宋体" w:hAnsi="宋体" w:eastAsia="宋体" w:cs="宋体"/>
          <w:b w:val="0"/>
          <w:bCs w:val="0"/>
          <w:sz w:val="28"/>
          <w:szCs w:val="28"/>
          <w:highlight w:val="none"/>
          <w:lang w:val="en-US" w:eastAsia="zh-CN"/>
        </w:rPr>
        <w:t>工作经费</w:t>
      </w:r>
      <w:r>
        <w:rPr>
          <w:rFonts w:hint="eastAsia" w:ascii="宋体" w:hAnsi="宋体" w:cs="宋体"/>
          <w:sz w:val="28"/>
          <w:szCs w:val="28"/>
          <w:highlight w:val="none"/>
          <w:lang w:val="en-US" w:eastAsia="zh-CN"/>
        </w:rPr>
        <w:t>489</w:t>
      </w:r>
      <w:r>
        <w:rPr>
          <w:rFonts w:hint="eastAsia" w:ascii="宋体" w:hAnsi="宋体" w:eastAsia="宋体" w:cs="宋体"/>
          <w:b w:val="0"/>
          <w:bCs w:val="0"/>
          <w:sz w:val="28"/>
          <w:szCs w:val="28"/>
          <w:highlight w:val="none"/>
          <w:lang w:val="en-US" w:eastAsia="zh-CN"/>
        </w:rPr>
        <w:t>万元，</w:t>
      </w:r>
      <w:r>
        <w:rPr>
          <w:rFonts w:hint="eastAsia" w:ascii="宋体" w:hAnsi="宋体" w:cs="宋体"/>
          <w:sz w:val="28"/>
          <w:szCs w:val="28"/>
          <w:highlight w:val="none"/>
          <w:lang w:val="en-US" w:eastAsia="zh-CN"/>
        </w:rPr>
        <w:t>环境保护与污染防治专项</w:t>
      </w:r>
      <w:r>
        <w:rPr>
          <w:rFonts w:hint="eastAsia" w:ascii="宋体" w:hAnsi="宋体" w:eastAsia="宋体" w:cs="宋体"/>
          <w:b w:val="0"/>
          <w:bCs w:val="0"/>
          <w:sz w:val="28"/>
          <w:szCs w:val="28"/>
          <w:highlight w:val="none"/>
          <w:lang w:val="en-US" w:eastAsia="zh-CN"/>
        </w:rPr>
        <w:t>专项经费</w:t>
      </w:r>
      <w:r>
        <w:rPr>
          <w:rFonts w:hint="eastAsia" w:ascii="宋体" w:hAnsi="宋体" w:eastAsia="宋体" w:cs="宋体"/>
          <w:sz w:val="28"/>
          <w:szCs w:val="28"/>
          <w:highlight w:val="none"/>
          <w:lang w:val="en-US" w:eastAsia="zh-CN"/>
        </w:rPr>
        <w:t>26914.62万元，</w:t>
      </w:r>
      <w:r>
        <w:rPr>
          <w:rFonts w:hint="eastAsia" w:ascii="宋体" w:hAnsi="宋体" w:eastAsia="宋体" w:cs="宋体"/>
          <w:b w:val="0"/>
          <w:bCs w:val="0"/>
          <w:sz w:val="28"/>
          <w:szCs w:val="28"/>
          <w:highlight w:val="none"/>
          <w:lang w:val="en-US" w:eastAsia="zh-CN"/>
        </w:rPr>
        <w:t>全部实行项目支出绩效目标管理。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rPr>
      </w:pPr>
      <w:r>
        <w:rPr>
          <w:rFonts w:hint="eastAsia" w:ascii="宋体" w:hAnsi="宋体" w:eastAsia="宋体" w:cs="宋体"/>
          <w:i w:val="0"/>
          <w:iCs w:val="0"/>
          <w:caps w:val="0"/>
          <w:color w:val="333333"/>
          <w:spacing w:val="0"/>
          <w:sz w:val="28"/>
          <w:szCs w:val="28"/>
          <w:highlight w:val="none"/>
          <w:shd w:val="clear" w:fill="FFFFFF"/>
        </w:rPr>
        <w:t>六、名词解释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rPr>
      </w:pPr>
      <w:r>
        <w:rPr>
          <w:rFonts w:hint="eastAsia" w:ascii="宋体" w:hAnsi="宋体" w:eastAsia="宋体" w:cs="宋体"/>
          <w:i w:val="0"/>
          <w:iCs w:val="0"/>
          <w:caps w:val="0"/>
          <w:color w:val="333333"/>
          <w:spacing w:val="0"/>
          <w:sz w:val="28"/>
          <w:szCs w:val="28"/>
          <w:highlight w:val="none"/>
          <w:shd w:val="clear" w:fill="FFFFFF"/>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rPr>
          <w:rFonts w:hint="eastAsia" w:ascii="宋体" w:hAnsi="宋体" w:eastAsia="宋体" w:cs="宋体"/>
          <w:i w:val="0"/>
          <w:iCs w:val="0"/>
          <w:caps w:val="0"/>
          <w:color w:val="333333"/>
          <w:spacing w:val="0"/>
          <w:sz w:val="28"/>
          <w:szCs w:val="28"/>
          <w:highlight w:val="none"/>
        </w:rPr>
      </w:pPr>
      <w:r>
        <w:rPr>
          <w:rFonts w:hint="eastAsia" w:ascii="宋体" w:hAnsi="宋体" w:eastAsia="宋体" w:cs="宋体"/>
          <w:i w:val="0"/>
          <w:iCs w:val="0"/>
          <w:caps w:val="0"/>
          <w:color w:val="333333"/>
          <w:spacing w:val="0"/>
          <w:sz w:val="28"/>
          <w:szCs w:val="28"/>
          <w:highlight w:val="none"/>
          <w:shd w:val="clear" w:fill="FFFFFF"/>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第二部分 2022年部门预算表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006377C7"/>
    <w:rsid w:val="0160749E"/>
    <w:rsid w:val="1FF01E37"/>
    <w:rsid w:val="22316C1B"/>
    <w:rsid w:val="33EE56C2"/>
    <w:rsid w:val="47EE46CC"/>
    <w:rsid w:val="4AD8457E"/>
    <w:rsid w:val="6ED43BD6"/>
    <w:rsid w:val="78E40E3C"/>
    <w:rsid w:val="BE66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customStyle="1" w:styleId="7">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2023-07-24T20:55:00Z</dcterms:created>
  <dc:creator>周华</dc:creator>
  <cp:lastModifiedBy>rani</cp:lastModifiedBy>
  <dcterms:modified xsi:type="dcterms:W3CDTF">2023-09-24T09:51:16Z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44C2093803F642659487D1D721E642BC_12</vt:lpwstr>
  </property>
</Properties>
</file>