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color w:val="auto"/>
          <w:kern w:val="0"/>
          <w:sz w:val="44"/>
          <w:szCs w:val="44"/>
          <w:u w:val="none"/>
        </w:rPr>
      </w:pPr>
    </w:p>
    <w:p>
      <w:pPr>
        <w:widowControl/>
        <w:spacing w:line="600" w:lineRule="exact"/>
        <w:jc w:val="center"/>
        <w:rPr>
          <w:rFonts w:eastAsia="方正小标宋_GBK"/>
          <w:bCs/>
          <w:color w:val="auto"/>
          <w:kern w:val="0"/>
          <w:sz w:val="44"/>
          <w:szCs w:val="44"/>
          <w:u w:val="none"/>
        </w:rPr>
      </w:pPr>
      <w:r>
        <w:rPr>
          <w:rFonts w:eastAsia="方正小标宋_GBK"/>
          <w:bCs/>
          <w:color w:val="auto"/>
          <w:kern w:val="0"/>
          <w:sz w:val="44"/>
          <w:szCs w:val="44"/>
          <w:u w:val="none"/>
        </w:rPr>
        <w:t>2021年</w:t>
      </w:r>
      <w:r>
        <w:rPr>
          <w:rFonts w:hint="eastAsia" w:eastAsia="方正小标宋_GBK"/>
          <w:bCs/>
          <w:color w:val="auto"/>
          <w:kern w:val="0"/>
          <w:sz w:val="44"/>
          <w:szCs w:val="44"/>
          <w:u w:val="none"/>
          <w:lang w:eastAsia="zh-CN"/>
        </w:rPr>
        <w:t>湖南省生态环境监测中心</w:t>
      </w:r>
      <w:r>
        <w:rPr>
          <w:rFonts w:eastAsia="方正小标宋_GBK"/>
          <w:bCs/>
          <w:color w:val="auto"/>
          <w:kern w:val="0"/>
          <w:sz w:val="44"/>
          <w:szCs w:val="44"/>
          <w:u w:val="none"/>
        </w:rPr>
        <w:t>预算</w:t>
      </w:r>
    </w:p>
    <w:p>
      <w:pPr>
        <w:widowControl/>
        <w:spacing w:line="600" w:lineRule="exact"/>
        <w:jc w:val="center"/>
        <w:rPr>
          <w:rFonts w:eastAsia="楷体_GB2312"/>
          <w:bCs/>
          <w:color w:val="auto"/>
          <w:kern w:val="0"/>
          <w:sz w:val="32"/>
          <w:szCs w:val="32"/>
          <w:u w:val="none"/>
        </w:rPr>
      </w:pPr>
    </w:p>
    <w:p>
      <w:pPr>
        <w:widowControl/>
        <w:spacing w:line="600" w:lineRule="exact"/>
        <w:jc w:val="center"/>
        <w:rPr>
          <w:rFonts w:eastAsia="黑体"/>
          <w:bCs/>
          <w:color w:val="auto"/>
          <w:kern w:val="0"/>
          <w:sz w:val="32"/>
          <w:szCs w:val="32"/>
          <w:u w:val="none"/>
        </w:rPr>
      </w:pPr>
      <w:r>
        <w:rPr>
          <w:rFonts w:eastAsia="黑体"/>
          <w:bCs/>
          <w:color w:val="auto"/>
          <w:kern w:val="0"/>
          <w:sz w:val="32"/>
          <w:szCs w:val="32"/>
          <w:u w:val="none"/>
        </w:rPr>
        <w:t>目 录</w:t>
      </w:r>
    </w:p>
    <w:p>
      <w:pPr>
        <w:widowControl/>
        <w:spacing w:line="600" w:lineRule="exact"/>
        <w:jc w:val="left"/>
        <w:rPr>
          <w:rFonts w:eastAsia="黑体"/>
          <w:bCs/>
          <w:color w:val="auto"/>
          <w:kern w:val="0"/>
          <w:sz w:val="32"/>
          <w:szCs w:val="32"/>
          <w:u w:val="none"/>
        </w:rPr>
      </w:pPr>
    </w:p>
    <w:p>
      <w:pPr>
        <w:widowControl/>
        <w:spacing w:line="600" w:lineRule="exact"/>
        <w:ind w:firstLine="643" w:firstLineChars="200"/>
        <w:rPr>
          <w:rFonts w:eastAsia="方正小标宋_GBK"/>
          <w:b/>
          <w:bCs/>
          <w:color w:val="auto"/>
          <w:kern w:val="0"/>
          <w:sz w:val="32"/>
          <w:szCs w:val="32"/>
          <w:u w:val="none"/>
        </w:rPr>
      </w:pPr>
      <w:r>
        <w:rPr>
          <w:rFonts w:eastAsia="仿宋_GB2312"/>
          <w:b/>
          <w:bCs/>
          <w:color w:val="auto"/>
          <w:kern w:val="0"/>
          <w:sz w:val="32"/>
          <w:szCs w:val="32"/>
          <w:u w:val="none"/>
        </w:rPr>
        <w:t xml:space="preserve">第一部分 </w:t>
      </w:r>
      <w:r>
        <w:rPr>
          <w:rFonts w:eastAsia="方正小标宋_GBK"/>
          <w:b/>
          <w:bCs/>
          <w:color w:val="auto"/>
          <w:kern w:val="0"/>
          <w:sz w:val="32"/>
          <w:szCs w:val="32"/>
          <w:u w:val="none"/>
        </w:rPr>
        <w:t>2</w:t>
      </w:r>
      <w:r>
        <w:rPr>
          <w:rFonts w:eastAsia="仿宋_GB2312"/>
          <w:b/>
          <w:bCs/>
          <w:color w:val="auto"/>
          <w:kern w:val="0"/>
          <w:sz w:val="32"/>
          <w:szCs w:val="32"/>
          <w:u w:val="none"/>
        </w:rPr>
        <w:t>021年单位预算说明</w:t>
      </w:r>
    </w:p>
    <w:p>
      <w:pPr>
        <w:widowControl/>
        <w:spacing w:line="600" w:lineRule="exact"/>
        <w:ind w:firstLine="643" w:firstLineChars="200"/>
        <w:jc w:val="left"/>
        <w:rPr>
          <w:rFonts w:eastAsia="仿宋_GB2312"/>
          <w:b/>
          <w:bCs/>
          <w:color w:val="auto"/>
          <w:kern w:val="0"/>
          <w:sz w:val="32"/>
          <w:szCs w:val="32"/>
          <w:u w:val="none"/>
        </w:rPr>
      </w:pPr>
      <w:r>
        <w:rPr>
          <w:rFonts w:eastAsia="仿宋_GB2312"/>
          <w:b/>
          <w:bCs/>
          <w:color w:val="auto"/>
          <w:kern w:val="0"/>
          <w:sz w:val="32"/>
          <w:szCs w:val="32"/>
          <w:u w:val="none"/>
        </w:rPr>
        <w:t>第二部分 2021年单位预算表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1、收支总表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2、收入总表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3、支出总表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4、支出预算分类汇总表（按政府预算经济分类）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5、支出预算分类汇总表（按部门预算经济分类）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6、财政拨款收支总表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7、一般公共预算支出表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8、一般公共预算基本支出表-人员经费（工资福利支出）（按政府预算经济分类）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9、一般公共预算基本支出表-人员经费（工资福利支出）（按部门预算经济分类）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10、一般公共预算基本支出表-人员经费（对个人和家庭的补助）（按政府预算经济分类）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11、一般公共预算基本支出表-人员经费（对个人和家庭的补助）（按部门预算经济分类）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12、一般公共预算基本支出表-</w:t>
      </w:r>
      <w:r>
        <w:rPr>
          <w:rFonts w:hint="eastAsia" w:eastAsia="仿宋_GB2312"/>
          <w:color w:val="auto"/>
          <w:sz w:val="32"/>
          <w:szCs w:val="32"/>
          <w:u w:val="none"/>
        </w:rPr>
        <w:t>公用</w:t>
      </w:r>
      <w:r>
        <w:rPr>
          <w:rFonts w:eastAsia="仿宋_GB2312"/>
          <w:color w:val="auto"/>
          <w:sz w:val="32"/>
          <w:szCs w:val="32"/>
          <w:u w:val="none"/>
        </w:rPr>
        <w:t>经费（商品和服务支出）（按政府预算经济分类）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13、一般公共预算基本支出表-</w:t>
      </w:r>
      <w:r>
        <w:rPr>
          <w:rFonts w:hint="eastAsia" w:eastAsia="仿宋_GB2312"/>
          <w:color w:val="auto"/>
          <w:sz w:val="32"/>
          <w:szCs w:val="32"/>
          <w:u w:val="none"/>
        </w:rPr>
        <w:t>公用</w:t>
      </w:r>
      <w:r>
        <w:rPr>
          <w:rFonts w:eastAsia="仿宋_GB2312"/>
          <w:color w:val="auto"/>
          <w:sz w:val="32"/>
          <w:szCs w:val="32"/>
          <w:u w:val="none"/>
        </w:rPr>
        <w:t>经费（商品和服务支出）（按部门预算经济分类）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14、一般公共预算“三公”经费支出表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15、政府性基金预算支出表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16、政府性基金预算支出分类汇总表（按政府预算经济分类）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17、政府性基金预算支出分类汇总表（按部门预算经济分类）</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18、国有资本经营预算支出表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19、财政专户管理资金预算支出表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20、省级专项资金预算汇总表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21、省级专项资金绩效目标表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22、其他项目支出绩效目标表</w:t>
      </w:r>
    </w:p>
    <w:p>
      <w:pPr>
        <w:widowControl/>
        <w:spacing w:line="600" w:lineRule="exact"/>
        <w:ind w:firstLine="640" w:firstLineChars="200"/>
        <w:jc w:val="left"/>
        <w:rPr>
          <w:rFonts w:eastAsia="仿宋_GB2312"/>
          <w:color w:val="auto"/>
          <w:sz w:val="32"/>
          <w:szCs w:val="32"/>
          <w:u w:val="none"/>
        </w:rPr>
      </w:pPr>
      <w:r>
        <w:rPr>
          <w:rFonts w:eastAsia="仿宋_GB2312"/>
          <w:color w:val="auto"/>
          <w:sz w:val="32"/>
          <w:szCs w:val="32"/>
          <w:u w:val="none"/>
        </w:rPr>
        <w:t>23、部门整体支出绩效目标表</w:t>
      </w:r>
    </w:p>
    <w:p>
      <w:pPr>
        <w:widowControl/>
        <w:spacing w:line="600" w:lineRule="exact"/>
        <w:ind w:firstLine="640" w:firstLineChars="200"/>
        <w:rPr>
          <w:rFonts w:eastAsia="仿宋_GB2312"/>
          <w:bCs/>
          <w:color w:val="auto"/>
          <w:kern w:val="0"/>
          <w:sz w:val="32"/>
          <w:szCs w:val="32"/>
          <w:u w:val="none"/>
        </w:rPr>
      </w:pPr>
      <w:r>
        <w:rPr>
          <w:rFonts w:eastAsia="仿宋_GB2312"/>
          <w:bCs/>
          <w:color w:val="auto"/>
          <w:kern w:val="0"/>
          <w:sz w:val="32"/>
          <w:szCs w:val="32"/>
          <w:u w:val="none"/>
        </w:rPr>
        <w:t>注：以上部门预算报表中，空表表示本单位无相关收支情况。</w:t>
      </w:r>
    </w:p>
    <w:p>
      <w:pPr>
        <w:widowControl/>
        <w:spacing w:line="600" w:lineRule="exact"/>
        <w:ind w:firstLine="640" w:firstLineChars="200"/>
        <w:rPr>
          <w:rFonts w:eastAsia="仿宋_GB2312"/>
          <w:bCs/>
          <w:color w:val="auto"/>
          <w:kern w:val="0"/>
          <w:sz w:val="32"/>
          <w:szCs w:val="32"/>
          <w:u w:val="none"/>
        </w:rPr>
      </w:pPr>
    </w:p>
    <w:p>
      <w:pPr>
        <w:widowControl/>
        <w:spacing w:line="600" w:lineRule="exact"/>
        <w:rPr>
          <w:rFonts w:eastAsia="仿宋_GB2312"/>
          <w:bCs/>
          <w:color w:val="auto"/>
          <w:kern w:val="0"/>
          <w:sz w:val="32"/>
          <w:szCs w:val="32"/>
          <w:u w:val="none"/>
        </w:rPr>
      </w:pPr>
    </w:p>
    <w:p>
      <w:pPr>
        <w:widowControl/>
        <w:spacing w:line="600" w:lineRule="exact"/>
        <w:rPr>
          <w:rFonts w:eastAsia="仿宋_GB2312"/>
          <w:bCs/>
          <w:color w:val="auto"/>
          <w:kern w:val="0"/>
          <w:sz w:val="32"/>
          <w:szCs w:val="32"/>
          <w:u w:val="none"/>
        </w:rPr>
      </w:pPr>
    </w:p>
    <w:p>
      <w:pPr>
        <w:widowControl/>
        <w:spacing w:line="600" w:lineRule="exact"/>
        <w:rPr>
          <w:rFonts w:eastAsia="仿宋_GB2312"/>
          <w:bCs/>
          <w:color w:val="auto"/>
          <w:kern w:val="0"/>
          <w:sz w:val="32"/>
          <w:szCs w:val="32"/>
          <w:u w:val="none"/>
        </w:rPr>
      </w:pPr>
    </w:p>
    <w:p>
      <w:pPr>
        <w:widowControl/>
        <w:spacing w:line="600" w:lineRule="exact"/>
        <w:rPr>
          <w:rFonts w:eastAsia="仿宋_GB2312"/>
          <w:bCs/>
          <w:color w:val="auto"/>
          <w:kern w:val="0"/>
          <w:sz w:val="32"/>
          <w:szCs w:val="32"/>
          <w:u w:val="none"/>
        </w:rPr>
      </w:pPr>
    </w:p>
    <w:p>
      <w:pPr>
        <w:widowControl/>
        <w:spacing w:line="600" w:lineRule="exact"/>
        <w:rPr>
          <w:rFonts w:eastAsia="仿宋_GB2312"/>
          <w:bCs/>
          <w:color w:val="auto"/>
          <w:kern w:val="0"/>
          <w:sz w:val="32"/>
          <w:szCs w:val="32"/>
          <w:u w:val="none"/>
        </w:rPr>
      </w:pPr>
    </w:p>
    <w:p>
      <w:pPr>
        <w:widowControl/>
        <w:spacing w:line="600" w:lineRule="exact"/>
        <w:jc w:val="center"/>
        <w:rPr>
          <w:rFonts w:eastAsia="方正小标宋_GBK"/>
          <w:bCs/>
          <w:color w:val="auto"/>
          <w:kern w:val="0"/>
          <w:sz w:val="36"/>
          <w:szCs w:val="36"/>
          <w:u w:val="none"/>
        </w:rPr>
      </w:pPr>
    </w:p>
    <w:p>
      <w:pPr>
        <w:widowControl/>
        <w:spacing w:line="600" w:lineRule="exact"/>
        <w:jc w:val="center"/>
        <w:rPr>
          <w:rFonts w:eastAsia="方正小标宋_GBK"/>
          <w:bCs/>
          <w:color w:val="auto"/>
          <w:kern w:val="0"/>
          <w:sz w:val="36"/>
          <w:szCs w:val="36"/>
          <w:u w:val="none"/>
        </w:rPr>
      </w:pPr>
    </w:p>
    <w:p>
      <w:pPr>
        <w:widowControl/>
        <w:spacing w:line="600" w:lineRule="exact"/>
        <w:jc w:val="center"/>
        <w:rPr>
          <w:rFonts w:eastAsia="方正小标宋_GBK"/>
          <w:bCs/>
          <w:color w:val="auto"/>
          <w:kern w:val="0"/>
          <w:sz w:val="36"/>
          <w:szCs w:val="36"/>
          <w:u w:val="none"/>
        </w:rPr>
      </w:pPr>
    </w:p>
    <w:p>
      <w:pPr>
        <w:widowControl/>
        <w:spacing w:line="600" w:lineRule="exact"/>
        <w:jc w:val="center"/>
        <w:rPr>
          <w:rFonts w:eastAsia="方正小标宋_GBK"/>
          <w:bCs/>
          <w:color w:val="auto"/>
          <w:kern w:val="0"/>
          <w:sz w:val="36"/>
          <w:szCs w:val="36"/>
          <w:u w:val="none"/>
        </w:rPr>
      </w:pPr>
    </w:p>
    <w:p>
      <w:pPr>
        <w:widowControl/>
        <w:spacing w:line="600" w:lineRule="exact"/>
        <w:jc w:val="center"/>
        <w:rPr>
          <w:rFonts w:eastAsia="方正小标宋_GBK"/>
          <w:bCs/>
          <w:color w:val="auto"/>
          <w:kern w:val="0"/>
          <w:sz w:val="36"/>
          <w:szCs w:val="36"/>
          <w:u w:val="none"/>
        </w:rPr>
      </w:pPr>
    </w:p>
    <w:p>
      <w:pPr>
        <w:widowControl/>
        <w:spacing w:line="600" w:lineRule="exact"/>
        <w:jc w:val="center"/>
        <w:rPr>
          <w:rFonts w:eastAsia="方正小标宋_GBK"/>
          <w:bCs/>
          <w:color w:val="auto"/>
          <w:kern w:val="0"/>
          <w:sz w:val="36"/>
          <w:szCs w:val="36"/>
          <w:u w:val="none"/>
        </w:rPr>
      </w:pPr>
      <w:r>
        <w:rPr>
          <w:rFonts w:eastAsia="方正小标宋_GBK"/>
          <w:bCs/>
          <w:color w:val="auto"/>
          <w:kern w:val="0"/>
          <w:sz w:val="36"/>
          <w:szCs w:val="36"/>
          <w:u w:val="none"/>
        </w:rPr>
        <w:t>第一部分 2021年单位预算说明</w:t>
      </w:r>
    </w:p>
    <w:p>
      <w:pPr>
        <w:widowControl/>
        <w:spacing w:line="600" w:lineRule="exact"/>
        <w:jc w:val="left"/>
        <w:rPr>
          <w:rFonts w:eastAsia="仿宋_GB2312"/>
          <w:b/>
          <w:bCs/>
          <w:color w:val="auto"/>
          <w:kern w:val="0"/>
          <w:sz w:val="32"/>
          <w:szCs w:val="32"/>
          <w:u w:val="none"/>
        </w:rPr>
      </w:pPr>
    </w:p>
    <w:p>
      <w:pPr>
        <w:widowControl/>
        <w:spacing w:line="600" w:lineRule="exact"/>
        <w:ind w:firstLine="627" w:firstLineChars="196"/>
        <w:jc w:val="left"/>
        <w:rPr>
          <w:rFonts w:eastAsia="黑体"/>
          <w:bCs/>
          <w:color w:val="auto"/>
          <w:kern w:val="0"/>
          <w:sz w:val="32"/>
          <w:szCs w:val="32"/>
          <w:u w:val="none"/>
        </w:rPr>
      </w:pPr>
      <w:r>
        <w:rPr>
          <w:rFonts w:eastAsia="黑体"/>
          <w:bCs/>
          <w:color w:val="auto"/>
          <w:kern w:val="0"/>
          <w:sz w:val="32"/>
          <w:szCs w:val="32"/>
          <w:u w:val="none"/>
        </w:rPr>
        <w:t>一、单位基本概况</w:t>
      </w:r>
    </w:p>
    <w:p>
      <w:pPr>
        <w:ind w:firstLine="643" w:firstLineChars="200"/>
        <w:rPr>
          <w:rFonts w:eastAsia="楷体_GB2312"/>
          <w:b/>
          <w:color w:val="auto"/>
          <w:sz w:val="32"/>
          <w:szCs w:val="32"/>
          <w:u w:val="none"/>
        </w:rPr>
      </w:pPr>
      <w:r>
        <w:rPr>
          <w:rFonts w:eastAsia="楷体_GB2312"/>
          <w:b/>
          <w:color w:val="auto"/>
          <w:sz w:val="32"/>
          <w:szCs w:val="32"/>
          <w:u w:val="none"/>
        </w:rPr>
        <w:t>（一）职能职责。</w:t>
      </w:r>
    </w:p>
    <w:p>
      <w:pPr>
        <w:widowControl/>
        <w:numPr>
          <w:ilvl w:val="0"/>
          <w:numId w:val="0"/>
        </w:numPr>
        <w:spacing w:line="600" w:lineRule="exact"/>
        <w:ind w:firstLine="640" w:firstLineChars="200"/>
        <w:jc w:val="left"/>
        <w:rPr>
          <w:rFonts w:hint="eastAsia" w:eastAsia="仿宋_GB2312"/>
          <w:color w:val="auto"/>
          <w:sz w:val="32"/>
          <w:szCs w:val="32"/>
          <w:u w:val="none"/>
        </w:rPr>
      </w:pPr>
      <w:r>
        <w:rPr>
          <w:rFonts w:hint="eastAsia" w:hAnsi="Times New Roman" w:eastAsia="仿宋_GB2312"/>
          <w:color w:val="auto"/>
          <w:sz w:val="32"/>
          <w:szCs w:val="32"/>
          <w:u w:val="none"/>
        </w:rPr>
        <w:t>湖南省生态环境监测中心是湖南省生态环境厅直属全额拨款事业单位，其主要职责是</w:t>
      </w:r>
      <w:r>
        <w:rPr>
          <w:rFonts w:hint="eastAsia" w:eastAsia="仿宋_GB2312"/>
          <w:color w:val="auto"/>
          <w:sz w:val="32"/>
          <w:szCs w:val="32"/>
          <w:u w:val="none"/>
          <w:lang w:eastAsia="zh-CN"/>
        </w:rPr>
        <w:t>全面贯彻落实党中央、国务院和省委省政府关于生态环境监测体制机制改革的决策部署，按照强化生态环境监测机构“支撑、引领、服务”的三大职能，充分发挥“网络中心、技术中心、质控中心、数据信息中心、培训中心”的作用，以“实现‘大监测’，确保‘真准全’，支撑‘大保护’”为总体目标，推进构建“大格局”、优化“一张网”、守住“生命线”、用活“大数据”、打造“先锋队”五项重点任务的落实，加快建立科学、独立、权威、高效的生态环境监测体系，大力推进生态环境监测体系与监测能力现代化。</w:t>
      </w:r>
    </w:p>
    <w:p>
      <w:pPr>
        <w:widowControl/>
        <w:numPr>
          <w:ilvl w:val="0"/>
          <w:numId w:val="1"/>
        </w:numPr>
        <w:spacing w:line="600" w:lineRule="exact"/>
        <w:ind w:firstLine="630" w:firstLineChars="196"/>
        <w:jc w:val="left"/>
        <w:rPr>
          <w:rFonts w:eastAsia="楷体_GB2312"/>
          <w:b/>
          <w:color w:val="auto"/>
          <w:sz w:val="32"/>
          <w:szCs w:val="32"/>
          <w:u w:val="none"/>
        </w:rPr>
      </w:pPr>
      <w:r>
        <w:rPr>
          <w:rFonts w:eastAsia="楷体_GB2312"/>
          <w:b/>
          <w:color w:val="auto"/>
          <w:sz w:val="32"/>
          <w:szCs w:val="32"/>
          <w:u w:val="none"/>
        </w:rPr>
        <w:t>机构设置。</w:t>
      </w:r>
    </w:p>
    <w:p>
      <w:pPr>
        <w:widowControl/>
        <w:numPr>
          <w:ilvl w:val="-1"/>
          <w:numId w:val="0"/>
        </w:numPr>
        <w:spacing w:line="600" w:lineRule="exact"/>
        <w:ind w:firstLine="640" w:firstLineChars="0"/>
        <w:jc w:val="left"/>
        <w:rPr>
          <w:rFonts w:hint="eastAsia" w:eastAsia="仿宋_GB2312"/>
          <w:color w:val="auto"/>
          <w:sz w:val="32"/>
          <w:szCs w:val="32"/>
          <w:u w:val="none"/>
          <w:lang w:eastAsia="zh-CN"/>
        </w:rPr>
      </w:pPr>
      <w:r>
        <w:rPr>
          <w:rFonts w:hint="eastAsia" w:eastAsia="仿宋_GB2312"/>
          <w:color w:val="auto"/>
          <w:sz w:val="32"/>
          <w:szCs w:val="32"/>
          <w:u w:val="none"/>
        </w:rPr>
        <w:t>内设机构设置以构建生态环境监测垂直管理格局，实现“大监测”、确保“真准全”、支撑“大保护”的总体目标，按照监测要素分类以及职能模块化等原则，设内设机构13个</w:t>
      </w:r>
      <w:r>
        <w:rPr>
          <w:rFonts w:hint="eastAsia" w:eastAsia="仿宋_GB2312"/>
          <w:color w:val="auto"/>
          <w:sz w:val="32"/>
          <w:szCs w:val="32"/>
          <w:u w:val="none"/>
          <w:lang w:eastAsia="zh-CN"/>
        </w:rPr>
        <w:t>，包括办公室、党建工作部（纪检监察室）、综合研究部、人事部、财务部、资产管理部（信息中心）、分析技术部、水环境监测部、大气环境监测部（大气质量预测预报中心）、土壤环境监测部、质量管理部、污染源与应急监测部。</w:t>
      </w:r>
    </w:p>
    <w:p>
      <w:pPr>
        <w:pStyle w:val="6"/>
        <w:widowControl/>
        <w:numPr>
          <w:ilvl w:val="0"/>
          <w:numId w:val="0"/>
        </w:numPr>
        <w:spacing w:line="600" w:lineRule="exact"/>
        <w:ind w:left="570" w:leftChars="0"/>
        <w:rPr>
          <w:rFonts w:ascii="Times New Roman" w:hAnsi="Times New Roman" w:eastAsia="楷体_GB2312" w:cs="Times New Roman"/>
          <w:b/>
          <w:color w:val="auto"/>
          <w:kern w:val="2"/>
          <w:sz w:val="32"/>
          <w:szCs w:val="32"/>
          <w:u w:val="none"/>
          <w:lang w:val="en-US" w:eastAsia="zh-CN" w:bidi="ar-SA"/>
        </w:rPr>
      </w:pPr>
      <w:r>
        <w:rPr>
          <w:rFonts w:hint="eastAsia" w:ascii="Times New Roman" w:hAnsi="Times New Roman" w:eastAsia="楷体_GB2312" w:cs="Times New Roman"/>
          <w:b/>
          <w:color w:val="auto"/>
          <w:kern w:val="2"/>
          <w:sz w:val="32"/>
          <w:szCs w:val="32"/>
          <w:u w:val="none"/>
          <w:lang w:val="en-US" w:eastAsia="zh-CN" w:bidi="ar-SA"/>
        </w:rPr>
        <w:t>（三）预算单位构成</w:t>
      </w:r>
      <w:r>
        <w:rPr>
          <w:rFonts w:hint="eastAsia" w:eastAsia="楷体_GB2312" w:cs="Times New Roman"/>
          <w:b/>
          <w:color w:val="auto"/>
          <w:kern w:val="2"/>
          <w:sz w:val="32"/>
          <w:szCs w:val="32"/>
          <w:u w:val="none"/>
          <w:lang w:val="en-US" w:eastAsia="zh-CN" w:bidi="ar-SA"/>
        </w:rPr>
        <w:t>。</w:t>
      </w:r>
    </w:p>
    <w:p>
      <w:pPr>
        <w:widowControl/>
        <w:spacing w:line="600" w:lineRule="exact"/>
        <w:ind w:firstLine="627" w:firstLineChars="196"/>
        <w:jc w:val="left"/>
        <w:rPr>
          <w:rFonts w:eastAsia="仿宋_GB2312"/>
          <w:sz w:val="32"/>
          <w:szCs w:val="32"/>
        </w:rPr>
      </w:pPr>
      <w:r>
        <w:rPr>
          <w:rFonts w:eastAsia="仿宋_GB2312"/>
          <w:sz w:val="32"/>
          <w:szCs w:val="32"/>
        </w:rPr>
        <w:t>本部门预算为</w:t>
      </w:r>
      <w:r>
        <w:rPr>
          <w:rFonts w:hint="eastAsia" w:eastAsia="仿宋_GB2312"/>
          <w:sz w:val="32"/>
          <w:szCs w:val="32"/>
          <w:lang w:eastAsia="zh-CN"/>
        </w:rPr>
        <w:t>湖南省生态环境监测中心本级</w:t>
      </w:r>
      <w:r>
        <w:rPr>
          <w:rFonts w:eastAsia="仿宋_GB2312"/>
          <w:sz w:val="32"/>
          <w:szCs w:val="32"/>
        </w:rPr>
        <w:t>预算，纳入编制范围的预算单位包括：</w:t>
      </w:r>
    </w:p>
    <w:p>
      <w:pPr>
        <w:pStyle w:val="6"/>
        <w:widowControl/>
        <w:numPr>
          <w:ilvl w:val="0"/>
          <w:numId w:val="2"/>
        </w:numPr>
        <w:spacing w:line="600" w:lineRule="exact"/>
        <w:rPr>
          <w:rFonts w:hint="eastAsia" w:eastAsia="仿宋_GB2312"/>
          <w:sz w:val="32"/>
          <w:szCs w:val="32"/>
          <w:lang w:eastAsia="zh-CN"/>
        </w:rPr>
      </w:pPr>
      <w:r>
        <w:rPr>
          <w:rFonts w:hint="eastAsia" w:eastAsia="仿宋_GB2312"/>
          <w:sz w:val="32"/>
          <w:szCs w:val="32"/>
          <w:lang w:eastAsia="zh-CN"/>
        </w:rPr>
        <w:t>湖南省生态环境监测中心</w:t>
      </w:r>
      <w:r>
        <w:rPr>
          <w:rFonts w:eastAsia="仿宋_GB2312"/>
          <w:sz w:val="32"/>
          <w:szCs w:val="32"/>
        </w:rPr>
        <w:t>本级</w:t>
      </w:r>
      <w:r>
        <w:rPr>
          <w:rFonts w:hint="eastAsia" w:eastAsia="仿宋_GB2312"/>
          <w:sz w:val="32"/>
          <w:szCs w:val="32"/>
          <w:lang w:eastAsia="zh-CN"/>
        </w:rPr>
        <w:t>（仅含本级预算）</w:t>
      </w:r>
    </w:p>
    <w:p>
      <w:pPr>
        <w:widowControl/>
        <w:spacing w:line="600" w:lineRule="exact"/>
        <w:ind w:firstLine="627" w:firstLineChars="196"/>
        <w:jc w:val="left"/>
        <w:rPr>
          <w:rFonts w:eastAsia="黑体"/>
          <w:bCs/>
          <w:color w:val="auto"/>
          <w:kern w:val="0"/>
          <w:sz w:val="32"/>
          <w:szCs w:val="32"/>
          <w:u w:val="none"/>
        </w:rPr>
      </w:pPr>
      <w:r>
        <w:rPr>
          <w:rFonts w:eastAsia="黑体"/>
          <w:bCs/>
          <w:color w:val="auto"/>
          <w:kern w:val="0"/>
          <w:sz w:val="32"/>
          <w:szCs w:val="32"/>
          <w:u w:val="none"/>
        </w:rPr>
        <w:t>二、单位收支总体情况</w:t>
      </w:r>
    </w:p>
    <w:p>
      <w:pPr>
        <w:widowControl/>
        <w:spacing w:line="600" w:lineRule="exact"/>
        <w:ind w:firstLine="630" w:firstLineChars="196"/>
        <w:rPr>
          <w:rFonts w:eastAsia="仿宋_GB2312"/>
          <w:b w:val="0"/>
          <w:bCs/>
          <w:color w:val="auto"/>
          <w:sz w:val="32"/>
          <w:szCs w:val="32"/>
          <w:u w:val="none"/>
        </w:rPr>
      </w:pPr>
      <w:r>
        <w:rPr>
          <w:rFonts w:eastAsia="楷体_GB2312"/>
          <w:b/>
          <w:color w:val="auto"/>
          <w:sz w:val="32"/>
          <w:szCs w:val="32"/>
          <w:u w:val="none"/>
        </w:rPr>
        <w:t>（一）收入预算：</w:t>
      </w:r>
      <w:r>
        <w:rPr>
          <w:rFonts w:eastAsia="仿宋_GB2312"/>
          <w:color w:val="auto"/>
          <w:sz w:val="32"/>
          <w:szCs w:val="32"/>
          <w:u w:val="none"/>
        </w:rPr>
        <w:t>包括一般公共预算</w:t>
      </w:r>
      <w:r>
        <w:rPr>
          <w:rFonts w:hint="eastAsia" w:eastAsia="仿宋_GB2312"/>
          <w:color w:val="auto"/>
          <w:sz w:val="32"/>
          <w:szCs w:val="32"/>
          <w:u w:val="none"/>
          <w:lang w:eastAsia="zh-CN"/>
        </w:rPr>
        <w:t>和上年结转结余</w:t>
      </w:r>
      <w:r>
        <w:rPr>
          <w:rFonts w:eastAsia="仿宋_GB2312"/>
          <w:color w:val="auto"/>
          <w:sz w:val="32"/>
          <w:szCs w:val="32"/>
          <w:u w:val="none"/>
        </w:rPr>
        <w:t>资金。2021年本单位收入预算</w:t>
      </w:r>
      <w:r>
        <w:rPr>
          <w:rFonts w:hint="eastAsia" w:eastAsia="仿宋_GB2312"/>
          <w:color w:val="auto"/>
          <w:sz w:val="32"/>
          <w:szCs w:val="32"/>
          <w:u w:val="none"/>
        </w:rPr>
        <w:t>12245.94</w:t>
      </w:r>
      <w:r>
        <w:rPr>
          <w:rFonts w:eastAsia="仿宋_GB2312"/>
          <w:color w:val="auto"/>
          <w:sz w:val="32"/>
          <w:szCs w:val="32"/>
          <w:u w:val="none"/>
        </w:rPr>
        <w:t>万元，其中，一般公共预算拨款</w:t>
      </w:r>
      <w:r>
        <w:rPr>
          <w:rFonts w:hint="eastAsia" w:eastAsia="仿宋_GB2312"/>
          <w:color w:val="auto"/>
          <w:sz w:val="32"/>
          <w:szCs w:val="32"/>
          <w:u w:val="none"/>
        </w:rPr>
        <w:t>8772.14</w:t>
      </w:r>
      <w:r>
        <w:rPr>
          <w:rFonts w:eastAsia="仿宋_GB2312"/>
          <w:color w:val="auto"/>
          <w:sz w:val="32"/>
          <w:szCs w:val="32"/>
          <w:u w:val="none"/>
        </w:rPr>
        <w:t>万元，</w:t>
      </w:r>
      <w:r>
        <w:rPr>
          <w:rFonts w:hint="eastAsia" w:eastAsia="仿宋_GB2312"/>
          <w:color w:val="auto"/>
          <w:sz w:val="32"/>
          <w:szCs w:val="32"/>
          <w:u w:val="none"/>
          <w:lang w:eastAsia="zh-CN"/>
        </w:rPr>
        <w:t>上年结转结余资金3473.8万</w:t>
      </w:r>
      <w:bookmarkStart w:id="0" w:name="_GoBack"/>
      <w:bookmarkEnd w:id="0"/>
      <w:r>
        <w:rPr>
          <w:rFonts w:hint="eastAsia" w:eastAsia="仿宋_GB2312"/>
          <w:color w:val="auto"/>
          <w:sz w:val="32"/>
          <w:szCs w:val="32"/>
          <w:u w:val="none"/>
          <w:lang w:eastAsia="zh-CN"/>
        </w:rPr>
        <w:t>元</w:t>
      </w:r>
      <w:r>
        <w:rPr>
          <w:rFonts w:eastAsia="仿宋_GB2312"/>
          <w:color w:val="auto"/>
          <w:sz w:val="32"/>
          <w:szCs w:val="32"/>
          <w:u w:val="none"/>
        </w:rPr>
        <w:t>。</w:t>
      </w:r>
      <w:r>
        <w:rPr>
          <w:rFonts w:eastAsia="仿宋_GB2312"/>
          <w:b w:val="0"/>
          <w:bCs/>
          <w:color w:val="auto"/>
          <w:sz w:val="32"/>
          <w:szCs w:val="32"/>
          <w:u w:val="none"/>
        </w:rPr>
        <w:t>收入较去年增加</w:t>
      </w:r>
      <w:r>
        <w:rPr>
          <w:rFonts w:hint="eastAsia" w:eastAsia="仿宋_GB2312"/>
          <w:b w:val="0"/>
          <w:bCs/>
          <w:color w:val="auto"/>
          <w:sz w:val="32"/>
          <w:szCs w:val="32"/>
          <w:u w:val="none"/>
          <w:lang w:val="en-US" w:eastAsia="zh-CN"/>
        </w:rPr>
        <w:t>9144.56</w:t>
      </w:r>
      <w:r>
        <w:rPr>
          <w:rFonts w:eastAsia="仿宋_GB2312"/>
          <w:b w:val="0"/>
          <w:bCs/>
          <w:color w:val="auto"/>
          <w:sz w:val="32"/>
          <w:szCs w:val="32"/>
          <w:u w:val="none"/>
        </w:rPr>
        <w:t>万元，主要是</w:t>
      </w:r>
      <w:r>
        <w:rPr>
          <w:rFonts w:hint="eastAsia" w:eastAsia="仿宋_GB2312"/>
          <w:b w:val="0"/>
          <w:bCs/>
          <w:color w:val="auto"/>
          <w:sz w:val="32"/>
          <w:szCs w:val="32"/>
          <w:u w:val="none"/>
          <w:lang w:eastAsia="zh-CN"/>
        </w:rPr>
        <w:t>增加了能力建设资金和上年结余资金</w:t>
      </w:r>
      <w:r>
        <w:rPr>
          <w:rFonts w:eastAsia="仿宋_GB2312"/>
          <w:b w:val="0"/>
          <w:bCs/>
          <w:color w:val="auto"/>
          <w:sz w:val="32"/>
          <w:szCs w:val="32"/>
          <w:u w:val="none"/>
        </w:rPr>
        <w:t>。</w:t>
      </w:r>
    </w:p>
    <w:p>
      <w:pPr>
        <w:widowControl/>
        <w:spacing w:line="600" w:lineRule="exact"/>
        <w:ind w:firstLine="630" w:firstLineChars="196"/>
        <w:jc w:val="left"/>
        <w:rPr>
          <w:rFonts w:eastAsia="仿宋_GB2312"/>
          <w:b w:val="0"/>
          <w:bCs/>
          <w:color w:val="auto"/>
          <w:sz w:val="32"/>
          <w:szCs w:val="32"/>
          <w:u w:val="none"/>
        </w:rPr>
      </w:pPr>
      <w:r>
        <w:rPr>
          <w:rFonts w:eastAsia="楷体_GB2312"/>
          <w:b/>
          <w:color w:val="auto"/>
          <w:sz w:val="32"/>
          <w:szCs w:val="32"/>
          <w:u w:val="none"/>
        </w:rPr>
        <w:t>（二）支出预算：</w:t>
      </w:r>
      <w:r>
        <w:rPr>
          <w:rFonts w:eastAsia="仿宋_GB2312"/>
          <w:color w:val="auto"/>
          <w:sz w:val="32"/>
          <w:szCs w:val="32"/>
          <w:u w:val="none"/>
        </w:rPr>
        <w:t>2021年本单位支出预算</w:t>
      </w:r>
      <w:r>
        <w:rPr>
          <w:rFonts w:hint="eastAsia" w:eastAsia="仿宋_GB2312"/>
          <w:color w:val="auto"/>
          <w:sz w:val="32"/>
          <w:szCs w:val="32"/>
          <w:u w:val="none"/>
        </w:rPr>
        <w:t>12245.94</w:t>
      </w:r>
      <w:r>
        <w:rPr>
          <w:rFonts w:eastAsia="仿宋_GB2312"/>
          <w:color w:val="auto"/>
          <w:sz w:val="32"/>
          <w:szCs w:val="32"/>
          <w:u w:val="none"/>
        </w:rPr>
        <w:t xml:space="preserve">万元，其中，科学技术 </w:t>
      </w:r>
      <w:r>
        <w:rPr>
          <w:rFonts w:hint="eastAsia" w:eastAsia="仿宋_GB2312"/>
          <w:color w:val="auto"/>
          <w:sz w:val="32"/>
          <w:szCs w:val="32"/>
          <w:u w:val="none"/>
          <w:lang w:val="en-US" w:eastAsia="zh-CN"/>
        </w:rPr>
        <w:t>5</w:t>
      </w:r>
      <w:r>
        <w:rPr>
          <w:rFonts w:eastAsia="仿宋_GB2312"/>
          <w:color w:val="auto"/>
          <w:sz w:val="32"/>
          <w:szCs w:val="32"/>
          <w:u w:val="none"/>
        </w:rPr>
        <w:t xml:space="preserve"> 万元，</w:t>
      </w:r>
      <w:r>
        <w:rPr>
          <w:rFonts w:hint="eastAsia" w:eastAsia="仿宋_GB2312"/>
          <w:b w:val="0"/>
          <w:bCs/>
          <w:color w:val="auto"/>
          <w:sz w:val="32"/>
          <w:szCs w:val="32"/>
          <w:u w:val="none"/>
        </w:rPr>
        <w:t>社会保障和就业支出278.02</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，卫生健康支出136.27</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，节能环保支出11619.24</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，住房保障支出207.41</w:t>
      </w:r>
      <w:r>
        <w:rPr>
          <w:rFonts w:hint="eastAsia" w:eastAsia="仿宋_GB2312"/>
          <w:b w:val="0"/>
          <w:bCs/>
          <w:color w:val="auto"/>
          <w:sz w:val="32"/>
          <w:szCs w:val="32"/>
          <w:u w:val="none"/>
          <w:lang w:eastAsia="zh-CN"/>
        </w:rPr>
        <w:t>万元</w:t>
      </w:r>
      <w:r>
        <w:rPr>
          <w:rFonts w:eastAsia="仿宋_GB2312"/>
          <w:b w:val="0"/>
          <w:bCs/>
          <w:color w:val="auto"/>
          <w:sz w:val="32"/>
          <w:szCs w:val="32"/>
          <w:u w:val="none"/>
        </w:rPr>
        <w:t>。支出较去年增加</w:t>
      </w:r>
      <w:r>
        <w:rPr>
          <w:rFonts w:hint="eastAsia" w:eastAsia="仿宋_GB2312"/>
          <w:b w:val="0"/>
          <w:bCs/>
          <w:color w:val="auto"/>
          <w:sz w:val="32"/>
          <w:szCs w:val="32"/>
          <w:u w:val="none"/>
          <w:lang w:val="en-US" w:eastAsia="zh-CN"/>
        </w:rPr>
        <w:t>9144.56</w:t>
      </w:r>
      <w:r>
        <w:rPr>
          <w:rFonts w:eastAsia="仿宋_GB2312"/>
          <w:b w:val="0"/>
          <w:bCs/>
          <w:color w:val="auto"/>
          <w:sz w:val="32"/>
          <w:szCs w:val="32"/>
          <w:u w:val="none"/>
        </w:rPr>
        <w:t>万元，主要是</w:t>
      </w:r>
      <w:r>
        <w:rPr>
          <w:rFonts w:hint="eastAsia" w:eastAsia="仿宋_GB2312"/>
          <w:b w:val="0"/>
          <w:bCs/>
          <w:color w:val="auto"/>
          <w:sz w:val="32"/>
          <w:szCs w:val="32"/>
          <w:u w:val="none"/>
          <w:lang w:eastAsia="zh-CN"/>
        </w:rPr>
        <w:t>增加了能力建设资金和上年结余资金</w:t>
      </w:r>
      <w:r>
        <w:rPr>
          <w:rFonts w:eastAsia="仿宋_GB2312"/>
          <w:b w:val="0"/>
          <w:bCs/>
          <w:color w:val="auto"/>
          <w:sz w:val="32"/>
          <w:szCs w:val="32"/>
          <w:u w:val="none"/>
        </w:rPr>
        <w:t>。</w:t>
      </w:r>
    </w:p>
    <w:p>
      <w:pPr>
        <w:widowControl/>
        <w:spacing w:line="600" w:lineRule="exact"/>
        <w:ind w:firstLine="660"/>
        <w:jc w:val="left"/>
        <w:rPr>
          <w:rFonts w:eastAsia="黑体"/>
          <w:color w:val="auto"/>
          <w:sz w:val="32"/>
          <w:szCs w:val="32"/>
          <w:u w:val="none"/>
        </w:rPr>
      </w:pPr>
      <w:r>
        <w:rPr>
          <w:rFonts w:eastAsia="黑体"/>
          <w:color w:val="auto"/>
          <w:sz w:val="32"/>
          <w:szCs w:val="32"/>
          <w:u w:val="none"/>
        </w:rPr>
        <w:t>三、一般公共预算拨款支出</w:t>
      </w:r>
    </w:p>
    <w:p>
      <w:pPr>
        <w:widowControl/>
        <w:spacing w:line="600" w:lineRule="exact"/>
        <w:ind w:firstLine="660"/>
        <w:jc w:val="left"/>
        <w:rPr>
          <w:rFonts w:eastAsia="黑体"/>
          <w:color w:val="auto"/>
          <w:sz w:val="32"/>
          <w:szCs w:val="32"/>
          <w:u w:val="none"/>
        </w:rPr>
      </w:pPr>
      <w:r>
        <w:rPr>
          <w:rFonts w:eastAsia="仿宋_GB2312"/>
          <w:color w:val="auto"/>
          <w:sz w:val="32"/>
          <w:szCs w:val="32"/>
          <w:u w:val="none"/>
        </w:rPr>
        <w:t>2021年本单位一般公共预算拨款支出预算</w:t>
      </w:r>
      <w:r>
        <w:rPr>
          <w:rFonts w:hint="eastAsia" w:eastAsia="仿宋_GB2312"/>
          <w:color w:val="auto"/>
          <w:sz w:val="32"/>
          <w:szCs w:val="32"/>
          <w:u w:val="none"/>
        </w:rPr>
        <w:t>12245.94</w:t>
      </w:r>
      <w:r>
        <w:rPr>
          <w:rFonts w:eastAsia="仿宋_GB2312"/>
          <w:color w:val="auto"/>
          <w:sz w:val="32"/>
          <w:szCs w:val="32"/>
          <w:u w:val="none"/>
        </w:rPr>
        <w:t>万元，其中，</w:t>
      </w:r>
      <w:r>
        <w:rPr>
          <w:rFonts w:hint="eastAsia" w:eastAsia="仿宋_GB2312"/>
          <w:b w:val="0"/>
          <w:bCs/>
          <w:color w:val="auto"/>
          <w:sz w:val="32"/>
          <w:szCs w:val="32"/>
          <w:u w:val="none"/>
        </w:rPr>
        <w:t>社会保障和就业支出278.02</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，卫生健康支出136.27</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，节能环保支出</w:t>
      </w:r>
      <w:r>
        <w:rPr>
          <w:rFonts w:hint="eastAsia" w:eastAsia="仿宋_GB2312"/>
          <w:b w:val="0"/>
          <w:bCs/>
          <w:color w:val="auto"/>
          <w:sz w:val="32"/>
          <w:szCs w:val="32"/>
          <w:u w:val="none"/>
          <w:lang w:val="en-US" w:eastAsia="zh-CN"/>
        </w:rPr>
        <w:t>11624.24</w:t>
      </w:r>
      <w:r>
        <w:rPr>
          <w:rFonts w:hint="eastAsia" w:eastAsia="仿宋_GB2312"/>
          <w:b w:val="0"/>
          <w:bCs/>
          <w:color w:val="auto"/>
          <w:sz w:val="32"/>
          <w:szCs w:val="32"/>
          <w:u w:val="none"/>
          <w:lang w:eastAsia="zh-CN"/>
        </w:rPr>
        <w:t>万元</w:t>
      </w:r>
      <w:r>
        <w:rPr>
          <w:rFonts w:hint="eastAsia" w:eastAsia="仿宋_GB2312"/>
          <w:b w:val="0"/>
          <w:bCs/>
          <w:color w:val="auto"/>
          <w:sz w:val="32"/>
          <w:szCs w:val="32"/>
          <w:u w:val="none"/>
        </w:rPr>
        <w:t>，住房保障支出207.41</w:t>
      </w:r>
      <w:r>
        <w:rPr>
          <w:rFonts w:hint="eastAsia" w:eastAsia="仿宋_GB2312"/>
          <w:b w:val="0"/>
          <w:bCs/>
          <w:color w:val="auto"/>
          <w:sz w:val="32"/>
          <w:szCs w:val="32"/>
          <w:u w:val="none"/>
          <w:lang w:eastAsia="zh-CN"/>
        </w:rPr>
        <w:t>万元</w:t>
      </w:r>
      <w:r>
        <w:rPr>
          <w:rFonts w:eastAsia="仿宋_GB2312"/>
          <w:b w:val="0"/>
          <w:bCs/>
          <w:color w:val="auto"/>
          <w:sz w:val="32"/>
          <w:szCs w:val="32"/>
          <w:u w:val="none"/>
        </w:rPr>
        <w:t>。具体安</w:t>
      </w:r>
      <w:r>
        <w:rPr>
          <w:rFonts w:eastAsia="仿宋_GB2312"/>
          <w:color w:val="auto"/>
          <w:sz w:val="32"/>
          <w:szCs w:val="32"/>
          <w:u w:val="none"/>
        </w:rPr>
        <w:t>排情况如下：</w:t>
      </w:r>
    </w:p>
    <w:p>
      <w:pPr>
        <w:widowControl/>
        <w:spacing w:line="600" w:lineRule="exact"/>
        <w:ind w:firstLine="660"/>
        <w:jc w:val="left"/>
        <w:rPr>
          <w:rFonts w:eastAsia="黑体"/>
          <w:color w:val="auto"/>
          <w:sz w:val="32"/>
          <w:szCs w:val="32"/>
          <w:u w:val="none"/>
        </w:rPr>
      </w:pPr>
      <w:r>
        <w:rPr>
          <w:rFonts w:eastAsia="楷体_GB2312"/>
          <w:b/>
          <w:color w:val="auto"/>
          <w:sz w:val="32"/>
          <w:szCs w:val="32"/>
          <w:u w:val="none"/>
        </w:rPr>
        <w:t>（一）基本支出：</w:t>
      </w:r>
      <w:r>
        <w:rPr>
          <w:rFonts w:eastAsia="仿宋_GB2312"/>
          <w:color w:val="auto"/>
          <w:sz w:val="32"/>
          <w:szCs w:val="32"/>
          <w:u w:val="none"/>
        </w:rPr>
        <w:t>2021年本单位基本支出预算数</w:t>
      </w:r>
      <w:r>
        <w:rPr>
          <w:rFonts w:hint="eastAsia" w:eastAsia="仿宋_GB2312"/>
          <w:color w:val="auto"/>
          <w:sz w:val="32"/>
          <w:szCs w:val="32"/>
          <w:u w:val="none"/>
        </w:rPr>
        <w:t>3277.84</w:t>
      </w:r>
      <w:r>
        <w:rPr>
          <w:rFonts w:eastAsia="仿宋_GB2312"/>
          <w:color w:val="auto"/>
          <w:sz w:val="32"/>
          <w:szCs w:val="32"/>
          <w:u w:val="none"/>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color w:val="auto"/>
          <w:sz w:val="32"/>
          <w:szCs w:val="32"/>
          <w:u w:val="none"/>
        </w:rPr>
      </w:pPr>
      <w:r>
        <w:rPr>
          <w:rFonts w:eastAsia="楷体_GB2312"/>
          <w:b/>
          <w:color w:val="auto"/>
          <w:sz w:val="32"/>
          <w:szCs w:val="32"/>
          <w:u w:val="none"/>
        </w:rPr>
        <w:t>（二）项目支出：</w:t>
      </w:r>
      <w:r>
        <w:rPr>
          <w:rFonts w:eastAsia="仿宋_GB2312"/>
          <w:color w:val="auto"/>
          <w:sz w:val="32"/>
          <w:szCs w:val="32"/>
          <w:u w:val="none"/>
        </w:rPr>
        <w:t>2021年本单位项目支出预算</w:t>
      </w:r>
      <w:r>
        <w:rPr>
          <w:rFonts w:hint="eastAsia" w:eastAsia="仿宋_GB2312"/>
          <w:color w:val="auto"/>
          <w:sz w:val="32"/>
          <w:szCs w:val="32"/>
          <w:u w:val="none"/>
          <w:lang w:val="en-US" w:eastAsia="zh-CN"/>
        </w:rPr>
        <w:t>8968.1</w:t>
      </w:r>
      <w:r>
        <w:rPr>
          <w:rFonts w:eastAsia="仿宋_GB2312"/>
          <w:color w:val="auto"/>
          <w:sz w:val="32"/>
          <w:szCs w:val="32"/>
          <w:u w:val="none"/>
        </w:rPr>
        <w:t>万元，主要是部门为完成特定行政工作任务或事业发展目标而发生的支出，包括</w:t>
      </w:r>
      <w:r>
        <w:rPr>
          <w:rFonts w:hint="eastAsia" w:eastAsia="仿宋_GB2312"/>
          <w:color w:val="auto"/>
          <w:sz w:val="32"/>
          <w:szCs w:val="32"/>
          <w:u w:val="none"/>
        </w:rPr>
        <w:t>业务工作</w:t>
      </w:r>
      <w:r>
        <w:rPr>
          <w:rFonts w:hint="eastAsia" w:eastAsia="仿宋_GB2312"/>
          <w:color w:val="auto"/>
          <w:sz w:val="32"/>
          <w:szCs w:val="32"/>
          <w:u w:val="none"/>
          <w:lang w:eastAsia="zh-CN"/>
        </w:rPr>
        <w:t>专项</w:t>
      </w:r>
      <w:r>
        <w:rPr>
          <w:rFonts w:hint="eastAsia" w:eastAsia="仿宋_GB2312"/>
          <w:color w:val="auto"/>
          <w:sz w:val="32"/>
          <w:szCs w:val="32"/>
          <w:u w:val="none"/>
        </w:rPr>
        <w:t>与</w:t>
      </w:r>
      <w:r>
        <w:rPr>
          <w:rFonts w:hint="eastAsia" w:eastAsia="仿宋_GB2312"/>
          <w:color w:val="auto"/>
          <w:sz w:val="32"/>
          <w:szCs w:val="32"/>
          <w:u w:val="none"/>
          <w:lang w:eastAsia="zh-CN"/>
        </w:rPr>
        <w:t>省级专项资金</w:t>
      </w:r>
      <w:r>
        <w:rPr>
          <w:rFonts w:eastAsia="仿宋_GB2312"/>
          <w:color w:val="auto"/>
          <w:sz w:val="32"/>
          <w:szCs w:val="32"/>
          <w:u w:val="none"/>
        </w:rPr>
        <w:t>等，其中：</w:t>
      </w:r>
      <w:r>
        <w:rPr>
          <w:rFonts w:hint="eastAsia" w:eastAsia="仿宋_GB2312"/>
          <w:color w:val="auto"/>
          <w:sz w:val="32"/>
          <w:szCs w:val="32"/>
          <w:u w:val="none"/>
          <w:lang w:eastAsia="zh-CN"/>
        </w:rPr>
        <w:t>业务工作专项</w:t>
      </w:r>
      <w:r>
        <w:rPr>
          <w:rFonts w:eastAsia="仿宋_GB2312"/>
          <w:color w:val="auto"/>
          <w:sz w:val="32"/>
          <w:szCs w:val="32"/>
          <w:u w:val="none"/>
        </w:rPr>
        <w:t>支出</w:t>
      </w:r>
      <w:r>
        <w:rPr>
          <w:rFonts w:hint="eastAsia" w:eastAsia="仿宋_GB2312"/>
          <w:color w:val="auto"/>
          <w:sz w:val="32"/>
          <w:szCs w:val="32"/>
          <w:u w:val="none"/>
          <w:lang w:val="en-US" w:eastAsia="zh-CN"/>
        </w:rPr>
        <w:t>474.3</w:t>
      </w:r>
      <w:r>
        <w:rPr>
          <w:rFonts w:eastAsia="仿宋_GB2312"/>
          <w:color w:val="auto"/>
          <w:sz w:val="32"/>
          <w:szCs w:val="32"/>
          <w:u w:val="none"/>
        </w:rPr>
        <w:t>万元，主要用于</w:t>
      </w:r>
      <w:r>
        <w:rPr>
          <w:rFonts w:hint="eastAsia" w:eastAsia="仿宋_GB2312"/>
          <w:color w:val="auto"/>
          <w:sz w:val="32"/>
          <w:szCs w:val="32"/>
          <w:u w:val="none"/>
        </w:rPr>
        <w:t>单位日常业务专项工作开展等方面,均为常年项目</w:t>
      </w:r>
      <w:r>
        <w:rPr>
          <w:rFonts w:eastAsia="仿宋_GB2312"/>
          <w:color w:val="auto"/>
          <w:sz w:val="32"/>
          <w:szCs w:val="32"/>
          <w:u w:val="none"/>
        </w:rPr>
        <w:t>；</w:t>
      </w:r>
      <w:r>
        <w:rPr>
          <w:rFonts w:hint="eastAsia" w:eastAsia="仿宋_GB2312"/>
          <w:color w:val="auto"/>
          <w:sz w:val="32"/>
          <w:szCs w:val="32"/>
          <w:u w:val="none"/>
          <w:lang w:eastAsia="zh-CN"/>
        </w:rPr>
        <w:t>省级专项资金</w:t>
      </w:r>
      <w:r>
        <w:rPr>
          <w:rFonts w:eastAsia="仿宋_GB2312"/>
          <w:color w:val="auto"/>
          <w:sz w:val="32"/>
          <w:szCs w:val="32"/>
          <w:u w:val="none"/>
        </w:rPr>
        <w:t>支出</w:t>
      </w:r>
      <w:r>
        <w:rPr>
          <w:rFonts w:hint="eastAsia" w:eastAsia="仿宋_GB2312"/>
          <w:color w:val="auto"/>
          <w:sz w:val="32"/>
          <w:szCs w:val="32"/>
          <w:u w:val="none"/>
          <w:lang w:val="en-US" w:eastAsia="zh-CN"/>
        </w:rPr>
        <w:t>5020</w:t>
      </w:r>
      <w:r>
        <w:rPr>
          <w:rFonts w:eastAsia="仿宋_GB2312"/>
          <w:color w:val="auto"/>
          <w:sz w:val="32"/>
          <w:szCs w:val="32"/>
          <w:u w:val="none"/>
        </w:rPr>
        <w:t>万元，主要用于</w:t>
      </w:r>
      <w:r>
        <w:rPr>
          <w:rFonts w:hint="eastAsia" w:eastAsia="仿宋_GB2312"/>
          <w:color w:val="auto"/>
          <w:sz w:val="32"/>
          <w:szCs w:val="32"/>
          <w:u w:val="none"/>
          <w:lang w:eastAsia="zh-CN"/>
        </w:rPr>
        <w:t>监测能力建设</w:t>
      </w:r>
      <w:r>
        <w:rPr>
          <w:rFonts w:eastAsia="仿宋_GB2312"/>
          <w:color w:val="auto"/>
          <w:sz w:val="32"/>
          <w:szCs w:val="32"/>
          <w:u w:val="none"/>
        </w:rPr>
        <w:t>等方面；</w:t>
      </w:r>
      <w:r>
        <w:rPr>
          <w:rFonts w:hint="eastAsia" w:eastAsia="仿宋_GB2312"/>
          <w:color w:val="auto"/>
          <w:sz w:val="32"/>
          <w:szCs w:val="32"/>
          <w:u w:val="none"/>
        </w:rPr>
        <w:t>上年结余</w:t>
      </w:r>
      <w:r>
        <w:rPr>
          <w:rFonts w:hint="eastAsia" w:eastAsia="仿宋_GB2312"/>
          <w:color w:val="auto"/>
          <w:sz w:val="32"/>
          <w:szCs w:val="32"/>
          <w:u w:val="none"/>
          <w:lang w:eastAsia="zh-CN"/>
        </w:rPr>
        <w:t>3473.8</w:t>
      </w:r>
      <w:r>
        <w:rPr>
          <w:rFonts w:hint="eastAsia" w:eastAsia="仿宋_GB2312"/>
          <w:color w:val="auto"/>
          <w:sz w:val="32"/>
          <w:szCs w:val="32"/>
          <w:u w:val="none"/>
        </w:rPr>
        <w:t>万元,主要用于上年未完结项目支出</w:t>
      </w:r>
      <w:r>
        <w:rPr>
          <w:rFonts w:eastAsia="仿宋_GB2312"/>
          <w:color w:val="auto"/>
          <w:sz w:val="32"/>
          <w:szCs w:val="32"/>
          <w:u w:val="none"/>
        </w:rPr>
        <w:t>。</w:t>
      </w:r>
    </w:p>
    <w:p>
      <w:pPr>
        <w:widowControl/>
        <w:spacing w:line="600" w:lineRule="exact"/>
        <w:ind w:firstLine="660"/>
        <w:jc w:val="left"/>
        <w:rPr>
          <w:rFonts w:eastAsia="黑体"/>
          <w:color w:val="auto"/>
          <w:sz w:val="32"/>
          <w:szCs w:val="32"/>
          <w:u w:val="none"/>
        </w:rPr>
      </w:pPr>
      <w:r>
        <w:rPr>
          <w:rFonts w:eastAsia="黑体"/>
          <w:color w:val="auto"/>
          <w:sz w:val="32"/>
          <w:szCs w:val="32"/>
          <w:u w:val="none"/>
        </w:rPr>
        <w:t>四、政府性基金预算支出</w:t>
      </w:r>
    </w:p>
    <w:p>
      <w:pPr>
        <w:widowControl/>
        <w:spacing w:line="600" w:lineRule="exact"/>
        <w:ind w:firstLine="660"/>
        <w:jc w:val="left"/>
        <w:rPr>
          <w:rFonts w:eastAsia="仿宋_GB2312"/>
          <w:b/>
          <w:color w:val="auto"/>
          <w:sz w:val="32"/>
          <w:szCs w:val="32"/>
          <w:u w:val="none"/>
        </w:rPr>
      </w:pPr>
      <w:r>
        <w:rPr>
          <w:rFonts w:eastAsia="仿宋_GB2312"/>
          <w:color w:val="auto"/>
          <w:sz w:val="32"/>
          <w:szCs w:val="32"/>
          <w:u w:val="none"/>
        </w:rPr>
        <w:t>2021年本单位</w:t>
      </w:r>
      <w:r>
        <w:rPr>
          <w:rFonts w:hint="eastAsia" w:eastAsia="仿宋_GB2312"/>
          <w:color w:val="auto"/>
          <w:sz w:val="32"/>
          <w:szCs w:val="32"/>
          <w:u w:val="none"/>
          <w:lang w:eastAsia="zh-CN"/>
        </w:rPr>
        <w:t>无</w:t>
      </w:r>
      <w:r>
        <w:rPr>
          <w:rFonts w:eastAsia="仿宋_GB2312"/>
          <w:color w:val="auto"/>
          <w:sz w:val="32"/>
          <w:szCs w:val="32"/>
          <w:u w:val="none"/>
        </w:rPr>
        <w:t>政府性基金支出预算。</w:t>
      </w:r>
    </w:p>
    <w:p>
      <w:pPr>
        <w:widowControl/>
        <w:spacing w:line="600" w:lineRule="exact"/>
        <w:ind w:firstLine="660"/>
        <w:jc w:val="left"/>
        <w:rPr>
          <w:rFonts w:eastAsia="黑体"/>
          <w:color w:val="auto"/>
          <w:sz w:val="32"/>
          <w:szCs w:val="32"/>
          <w:u w:val="none"/>
        </w:rPr>
      </w:pPr>
      <w:r>
        <w:rPr>
          <w:rFonts w:eastAsia="黑体"/>
          <w:color w:val="auto"/>
          <w:sz w:val="32"/>
          <w:szCs w:val="32"/>
          <w:u w:val="none"/>
        </w:rPr>
        <w:t>五、其他重要事项的情况说明</w:t>
      </w:r>
    </w:p>
    <w:p>
      <w:pPr>
        <w:widowControl/>
        <w:spacing w:line="600" w:lineRule="exact"/>
        <w:ind w:firstLine="660"/>
        <w:jc w:val="left"/>
        <w:rPr>
          <w:rFonts w:hint="eastAsia" w:eastAsia="仿宋_GB2312"/>
          <w:color w:val="auto"/>
          <w:sz w:val="32"/>
          <w:szCs w:val="32"/>
          <w:u w:val="none"/>
          <w:lang w:eastAsia="zh-CN"/>
        </w:rPr>
      </w:pPr>
      <w:r>
        <w:rPr>
          <w:rFonts w:eastAsia="楷体_GB2312"/>
          <w:b/>
          <w:color w:val="auto"/>
          <w:sz w:val="32"/>
          <w:szCs w:val="32"/>
          <w:u w:val="none"/>
        </w:rPr>
        <w:t>（一）机关运行经费：</w:t>
      </w:r>
      <w:r>
        <w:rPr>
          <w:rFonts w:eastAsia="仿宋_GB2312"/>
          <w:color w:val="auto"/>
          <w:sz w:val="32"/>
          <w:szCs w:val="32"/>
          <w:u w:val="none"/>
        </w:rPr>
        <w:t>2021年本单位机关运行经费</w:t>
      </w:r>
      <w:r>
        <w:rPr>
          <w:rFonts w:hint="eastAsia" w:eastAsia="仿宋_GB2312"/>
          <w:color w:val="auto"/>
          <w:sz w:val="32"/>
          <w:szCs w:val="32"/>
          <w:u w:val="none"/>
        </w:rPr>
        <w:t>701.21</w:t>
      </w:r>
      <w:r>
        <w:rPr>
          <w:rFonts w:eastAsia="仿宋_GB2312"/>
          <w:color w:val="auto"/>
          <w:sz w:val="32"/>
          <w:szCs w:val="32"/>
          <w:u w:val="none"/>
        </w:rPr>
        <w:t>万元，比上年预算增加</w:t>
      </w:r>
      <w:r>
        <w:rPr>
          <w:rFonts w:hint="eastAsia" w:eastAsia="仿宋_GB2312"/>
          <w:color w:val="auto"/>
          <w:sz w:val="32"/>
          <w:szCs w:val="32"/>
          <w:u w:val="none"/>
          <w:lang w:val="en-US" w:eastAsia="zh-CN"/>
        </w:rPr>
        <w:t>286.11</w:t>
      </w:r>
      <w:r>
        <w:rPr>
          <w:rFonts w:eastAsia="仿宋_GB2312"/>
          <w:color w:val="auto"/>
          <w:sz w:val="32"/>
          <w:szCs w:val="32"/>
          <w:u w:val="none"/>
        </w:rPr>
        <w:t>万元，上升</w:t>
      </w:r>
      <w:r>
        <w:rPr>
          <w:rFonts w:hint="eastAsia" w:eastAsia="仿宋_GB2312"/>
          <w:color w:val="auto"/>
          <w:sz w:val="32"/>
          <w:szCs w:val="32"/>
          <w:u w:val="none"/>
          <w:lang w:val="en-US" w:eastAsia="zh-CN"/>
        </w:rPr>
        <w:t>40.8</w:t>
      </w:r>
      <w:r>
        <w:rPr>
          <w:rFonts w:eastAsia="仿宋_GB2312"/>
          <w:color w:val="auto"/>
          <w:sz w:val="32"/>
          <w:szCs w:val="32"/>
          <w:u w:val="none"/>
        </w:rPr>
        <w:t>%，主要是</w:t>
      </w:r>
      <w:r>
        <w:rPr>
          <w:rFonts w:hint="eastAsia" w:eastAsia="仿宋_GB2312"/>
          <w:color w:val="auto"/>
          <w:sz w:val="32"/>
          <w:szCs w:val="32"/>
          <w:u w:val="none"/>
          <w:lang w:eastAsia="zh-CN"/>
        </w:rPr>
        <w:t>根据垂直管理改革要求，</w:t>
      </w:r>
      <w:r>
        <w:rPr>
          <w:rFonts w:hint="eastAsia" w:eastAsia="仿宋_GB2312"/>
          <w:color w:val="auto"/>
          <w:sz w:val="32"/>
          <w:szCs w:val="32"/>
          <w:u w:val="none"/>
          <w:lang w:val="en-US" w:eastAsia="zh-CN"/>
        </w:rPr>
        <w:t>14个驻市州生态环境监测中心纳入省监测中心统一管理，</w:t>
      </w:r>
      <w:r>
        <w:rPr>
          <w:rFonts w:hint="eastAsia" w:eastAsia="仿宋_GB2312"/>
          <w:color w:val="auto"/>
          <w:sz w:val="32"/>
          <w:szCs w:val="32"/>
          <w:u w:val="none"/>
          <w:lang w:eastAsia="zh-CN"/>
        </w:rPr>
        <w:t>新增了公用经费需求，此外新增了食堂改造等维修经费。</w:t>
      </w:r>
    </w:p>
    <w:p>
      <w:pPr>
        <w:widowControl/>
        <w:spacing w:line="600" w:lineRule="exact"/>
        <w:ind w:firstLine="660"/>
        <w:rPr>
          <w:rFonts w:eastAsia="仿宋_GB2312"/>
          <w:color w:val="auto"/>
          <w:sz w:val="32"/>
          <w:szCs w:val="32"/>
          <w:u w:val="none"/>
        </w:rPr>
      </w:pPr>
      <w:r>
        <w:rPr>
          <w:rFonts w:eastAsia="楷体_GB2312"/>
          <w:b/>
          <w:color w:val="auto"/>
          <w:sz w:val="32"/>
          <w:szCs w:val="32"/>
          <w:u w:val="none"/>
        </w:rPr>
        <w:t>（二）“三公”经费预算：</w:t>
      </w:r>
      <w:r>
        <w:rPr>
          <w:rFonts w:eastAsia="仿宋_GB2312"/>
          <w:color w:val="auto"/>
          <w:sz w:val="32"/>
          <w:szCs w:val="32"/>
          <w:u w:val="none"/>
        </w:rPr>
        <w:t>2021年本单位“三公”经费预算数为</w:t>
      </w:r>
      <w:r>
        <w:rPr>
          <w:rFonts w:hint="eastAsia" w:eastAsia="仿宋_GB2312"/>
          <w:color w:val="auto"/>
          <w:sz w:val="32"/>
          <w:szCs w:val="32"/>
          <w:u w:val="none"/>
        </w:rPr>
        <w:t>36</w:t>
      </w:r>
      <w:r>
        <w:rPr>
          <w:rFonts w:eastAsia="仿宋_GB2312"/>
          <w:color w:val="auto"/>
          <w:sz w:val="32"/>
          <w:szCs w:val="32"/>
          <w:u w:val="none"/>
        </w:rPr>
        <w:t>万元，其中，公务接待费</w:t>
      </w:r>
      <w:r>
        <w:rPr>
          <w:rFonts w:hint="eastAsia" w:eastAsia="仿宋_GB2312"/>
          <w:color w:val="auto"/>
          <w:sz w:val="32"/>
          <w:szCs w:val="32"/>
          <w:u w:val="none"/>
          <w:lang w:val="en-US" w:eastAsia="zh-CN"/>
        </w:rPr>
        <w:t>6</w:t>
      </w:r>
      <w:r>
        <w:rPr>
          <w:rFonts w:eastAsia="仿宋_GB2312"/>
          <w:color w:val="auto"/>
          <w:sz w:val="32"/>
          <w:szCs w:val="32"/>
          <w:u w:val="none"/>
        </w:rPr>
        <w:t>万元，公务用车购置及运行费</w:t>
      </w:r>
      <w:r>
        <w:rPr>
          <w:rFonts w:hint="eastAsia" w:eastAsia="仿宋_GB2312"/>
          <w:color w:val="auto"/>
          <w:sz w:val="32"/>
          <w:szCs w:val="32"/>
          <w:u w:val="none"/>
          <w:lang w:val="en-US" w:eastAsia="zh-CN"/>
        </w:rPr>
        <w:t>30</w:t>
      </w:r>
      <w:r>
        <w:rPr>
          <w:rFonts w:eastAsia="仿宋_GB2312"/>
          <w:color w:val="auto"/>
          <w:sz w:val="32"/>
          <w:szCs w:val="32"/>
          <w:u w:val="none"/>
        </w:rPr>
        <w:t>万元（其中，公务用车购置费</w:t>
      </w:r>
      <w:r>
        <w:rPr>
          <w:rFonts w:hint="eastAsia" w:eastAsia="仿宋_GB2312"/>
          <w:color w:val="auto"/>
          <w:sz w:val="32"/>
          <w:szCs w:val="32"/>
          <w:u w:val="none"/>
          <w:lang w:val="en-US" w:eastAsia="zh-CN"/>
        </w:rPr>
        <w:t>0</w:t>
      </w:r>
      <w:r>
        <w:rPr>
          <w:rFonts w:eastAsia="仿宋_GB2312"/>
          <w:color w:val="auto"/>
          <w:sz w:val="32"/>
          <w:szCs w:val="32"/>
          <w:u w:val="none"/>
        </w:rPr>
        <w:t>万元，公务用车运行费</w:t>
      </w:r>
      <w:r>
        <w:rPr>
          <w:rFonts w:hint="eastAsia" w:eastAsia="仿宋_GB2312"/>
          <w:color w:val="auto"/>
          <w:sz w:val="32"/>
          <w:szCs w:val="32"/>
          <w:u w:val="none"/>
          <w:lang w:val="en-US" w:eastAsia="zh-CN"/>
        </w:rPr>
        <w:t>30</w:t>
      </w:r>
      <w:r>
        <w:rPr>
          <w:rFonts w:eastAsia="仿宋_GB2312"/>
          <w:color w:val="auto"/>
          <w:sz w:val="32"/>
          <w:szCs w:val="32"/>
          <w:u w:val="none"/>
        </w:rPr>
        <w:t>万元）。2021年“三公”经费预算较上年持平。</w:t>
      </w:r>
    </w:p>
    <w:p>
      <w:pPr>
        <w:widowControl/>
        <w:spacing w:line="600" w:lineRule="exact"/>
        <w:ind w:firstLine="660"/>
        <w:rPr>
          <w:rFonts w:eastAsia="仿宋_GB2312"/>
          <w:color w:val="auto"/>
          <w:kern w:val="0"/>
          <w:sz w:val="32"/>
          <w:szCs w:val="32"/>
          <w:u w:val="none"/>
        </w:rPr>
      </w:pPr>
      <w:r>
        <w:rPr>
          <w:rFonts w:eastAsia="楷体_GB2312"/>
          <w:b/>
          <w:color w:val="auto"/>
          <w:sz w:val="32"/>
          <w:szCs w:val="32"/>
          <w:u w:val="none"/>
        </w:rPr>
        <w:t>（三）一般性支出情况：</w:t>
      </w:r>
      <w:r>
        <w:rPr>
          <w:rFonts w:eastAsia="仿宋_GB2312"/>
          <w:color w:val="auto"/>
          <w:kern w:val="0"/>
          <w:sz w:val="32"/>
          <w:szCs w:val="32"/>
          <w:u w:val="none"/>
        </w:rPr>
        <w:t>2021年本单位会议费预算</w:t>
      </w:r>
      <w:r>
        <w:rPr>
          <w:rFonts w:hint="eastAsia" w:eastAsia="仿宋_GB2312"/>
          <w:color w:val="auto"/>
          <w:sz w:val="32"/>
          <w:szCs w:val="32"/>
          <w:u w:val="none"/>
          <w:lang w:val="en-US" w:eastAsia="zh-CN"/>
        </w:rPr>
        <w:t>0</w:t>
      </w:r>
      <w:r>
        <w:rPr>
          <w:rFonts w:eastAsia="仿宋_GB2312"/>
          <w:color w:val="auto"/>
          <w:kern w:val="0"/>
          <w:sz w:val="32"/>
          <w:szCs w:val="32"/>
          <w:u w:val="none"/>
        </w:rPr>
        <w:t>万元</w:t>
      </w:r>
      <w:r>
        <w:rPr>
          <w:rFonts w:hint="eastAsia" w:eastAsia="仿宋_GB2312"/>
          <w:color w:val="auto"/>
          <w:kern w:val="0"/>
          <w:sz w:val="32"/>
          <w:szCs w:val="32"/>
          <w:u w:val="none"/>
          <w:lang w:eastAsia="zh-CN"/>
        </w:rPr>
        <w:t>，</w:t>
      </w:r>
      <w:r>
        <w:rPr>
          <w:rFonts w:eastAsia="仿宋_GB2312"/>
          <w:color w:val="auto"/>
          <w:kern w:val="0"/>
          <w:sz w:val="32"/>
          <w:szCs w:val="32"/>
          <w:u w:val="none"/>
        </w:rPr>
        <w:t>培训费预算</w:t>
      </w:r>
      <w:r>
        <w:rPr>
          <w:rFonts w:hint="eastAsia" w:eastAsia="仿宋_GB2312"/>
          <w:color w:val="auto"/>
          <w:sz w:val="32"/>
          <w:szCs w:val="32"/>
          <w:u w:val="none"/>
          <w:lang w:val="en-US" w:eastAsia="zh-CN"/>
        </w:rPr>
        <w:t>60</w:t>
      </w:r>
      <w:r>
        <w:rPr>
          <w:rFonts w:eastAsia="仿宋_GB2312"/>
          <w:color w:val="auto"/>
          <w:kern w:val="0"/>
          <w:sz w:val="32"/>
          <w:szCs w:val="32"/>
          <w:u w:val="none"/>
        </w:rPr>
        <w:t>万元，拟开展</w:t>
      </w:r>
      <w:r>
        <w:rPr>
          <w:rFonts w:hint="eastAsia" w:eastAsia="仿宋_GB2312"/>
          <w:color w:val="auto"/>
          <w:sz w:val="32"/>
          <w:szCs w:val="32"/>
          <w:u w:val="none"/>
          <w:lang w:val="en-US" w:eastAsia="zh-CN"/>
        </w:rPr>
        <w:t>24次</w:t>
      </w:r>
      <w:r>
        <w:rPr>
          <w:rFonts w:eastAsia="仿宋_GB2312"/>
          <w:color w:val="auto"/>
          <w:kern w:val="0"/>
          <w:sz w:val="32"/>
          <w:szCs w:val="32"/>
          <w:u w:val="none"/>
        </w:rPr>
        <w:t>培训，人数</w:t>
      </w:r>
      <w:r>
        <w:rPr>
          <w:rFonts w:hint="eastAsia" w:eastAsia="仿宋_GB2312"/>
          <w:color w:val="auto"/>
          <w:sz w:val="32"/>
          <w:szCs w:val="32"/>
          <w:u w:val="none"/>
          <w:lang w:val="en-US" w:eastAsia="zh-CN"/>
        </w:rPr>
        <w:t>2100</w:t>
      </w:r>
      <w:r>
        <w:rPr>
          <w:rFonts w:eastAsia="仿宋_GB2312"/>
          <w:color w:val="auto"/>
          <w:kern w:val="0"/>
          <w:sz w:val="32"/>
          <w:szCs w:val="32"/>
          <w:u w:val="none"/>
        </w:rPr>
        <w:t>人，内容为</w:t>
      </w:r>
      <w:r>
        <w:rPr>
          <w:rFonts w:hint="eastAsia" w:eastAsia="仿宋_GB2312"/>
          <w:color w:val="auto"/>
          <w:sz w:val="32"/>
          <w:szCs w:val="32"/>
          <w:u w:val="none"/>
        </w:rPr>
        <w:t>生态环境监测业务培训、党建、人事、财务、资产和政府采购业务培训，综合分析技术培训，污染源监测管理及应急监测技术等</w:t>
      </w:r>
      <w:r>
        <w:rPr>
          <w:rFonts w:eastAsia="仿宋_GB2312"/>
          <w:color w:val="auto"/>
          <w:kern w:val="0"/>
          <w:sz w:val="32"/>
          <w:szCs w:val="32"/>
          <w:u w:val="none"/>
        </w:rPr>
        <w:t>；</w:t>
      </w:r>
      <w:r>
        <w:rPr>
          <w:rFonts w:hint="eastAsia" w:eastAsia="仿宋_GB2312"/>
          <w:color w:val="auto"/>
          <w:kern w:val="0"/>
          <w:sz w:val="32"/>
          <w:szCs w:val="32"/>
          <w:u w:val="none"/>
          <w:lang w:eastAsia="zh-CN"/>
        </w:rPr>
        <w:t>我单位未安排</w:t>
      </w:r>
      <w:r>
        <w:rPr>
          <w:rFonts w:eastAsia="仿宋_GB2312"/>
          <w:color w:val="auto"/>
          <w:kern w:val="0"/>
          <w:sz w:val="32"/>
          <w:szCs w:val="32"/>
          <w:u w:val="none"/>
        </w:rPr>
        <w:t>节庆、晚会、论坛、赛事活动经费预算。</w:t>
      </w:r>
    </w:p>
    <w:p>
      <w:pPr>
        <w:widowControl/>
        <w:spacing w:line="600" w:lineRule="exact"/>
        <w:ind w:firstLine="660"/>
        <w:rPr>
          <w:rFonts w:eastAsia="仿宋_GB2312"/>
          <w:color w:val="auto"/>
          <w:sz w:val="32"/>
          <w:szCs w:val="32"/>
          <w:u w:val="none"/>
        </w:rPr>
      </w:pPr>
      <w:r>
        <w:rPr>
          <w:rFonts w:eastAsia="楷体_GB2312"/>
          <w:b/>
          <w:color w:val="auto"/>
          <w:sz w:val="32"/>
          <w:szCs w:val="32"/>
          <w:u w:val="none"/>
        </w:rPr>
        <w:t>（四）政府采购情况：</w:t>
      </w:r>
      <w:r>
        <w:rPr>
          <w:rFonts w:eastAsia="仿宋_GB2312"/>
          <w:color w:val="auto"/>
          <w:sz w:val="32"/>
          <w:szCs w:val="32"/>
          <w:u w:val="none"/>
        </w:rPr>
        <w:t>2021年本部门政府采购预算总额</w:t>
      </w:r>
      <w:r>
        <w:rPr>
          <w:rFonts w:hint="eastAsia" w:eastAsia="仿宋_GB2312"/>
          <w:color w:val="auto"/>
          <w:sz w:val="32"/>
          <w:szCs w:val="32"/>
          <w:u w:val="none"/>
          <w:lang w:val="en-US" w:eastAsia="zh-CN"/>
        </w:rPr>
        <w:t>8668.31</w:t>
      </w:r>
      <w:r>
        <w:rPr>
          <w:rFonts w:eastAsia="仿宋_GB2312"/>
          <w:color w:val="auto"/>
          <w:sz w:val="32"/>
          <w:szCs w:val="32"/>
          <w:u w:val="none"/>
        </w:rPr>
        <w:t>万元，其中，货物类采购预算</w:t>
      </w:r>
      <w:r>
        <w:rPr>
          <w:rFonts w:hint="eastAsia" w:eastAsia="仿宋_GB2312"/>
          <w:color w:val="auto"/>
          <w:sz w:val="32"/>
          <w:szCs w:val="32"/>
          <w:u w:val="none"/>
          <w:lang w:val="en-US" w:eastAsia="zh-CN"/>
        </w:rPr>
        <w:t>5169.78</w:t>
      </w:r>
      <w:r>
        <w:rPr>
          <w:rFonts w:eastAsia="仿宋_GB2312"/>
          <w:color w:val="auto"/>
          <w:sz w:val="32"/>
          <w:szCs w:val="32"/>
          <w:u w:val="none"/>
        </w:rPr>
        <w:t>万元；工程类采购预算</w:t>
      </w:r>
      <w:r>
        <w:rPr>
          <w:rFonts w:hint="eastAsia" w:eastAsia="仿宋_GB2312"/>
          <w:color w:val="auto"/>
          <w:sz w:val="32"/>
          <w:szCs w:val="32"/>
          <w:u w:val="none"/>
          <w:lang w:val="en-US" w:eastAsia="zh-CN"/>
        </w:rPr>
        <w:t>3375</w:t>
      </w:r>
      <w:r>
        <w:rPr>
          <w:rFonts w:eastAsia="仿宋_GB2312"/>
          <w:color w:val="auto"/>
          <w:sz w:val="32"/>
          <w:szCs w:val="32"/>
          <w:u w:val="none"/>
        </w:rPr>
        <w:t>万元；服务类采购预算</w:t>
      </w:r>
      <w:r>
        <w:rPr>
          <w:rFonts w:hint="eastAsia" w:eastAsia="仿宋_GB2312"/>
          <w:color w:val="auto"/>
          <w:sz w:val="32"/>
          <w:szCs w:val="32"/>
          <w:u w:val="none"/>
          <w:lang w:val="en-US" w:eastAsia="zh-CN"/>
        </w:rPr>
        <w:t>123.53</w:t>
      </w:r>
      <w:r>
        <w:rPr>
          <w:rFonts w:eastAsia="仿宋_GB2312"/>
          <w:color w:val="auto"/>
          <w:sz w:val="32"/>
          <w:szCs w:val="32"/>
          <w:u w:val="none"/>
        </w:rPr>
        <w:t>万元。</w:t>
      </w:r>
    </w:p>
    <w:p>
      <w:pPr>
        <w:widowControl/>
        <w:spacing w:line="600" w:lineRule="exact"/>
        <w:ind w:firstLine="660"/>
        <w:jc w:val="left"/>
        <w:rPr>
          <w:rFonts w:eastAsia="仿宋_GB2312"/>
          <w:bCs/>
          <w:color w:val="auto"/>
          <w:kern w:val="0"/>
          <w:sz w:val="32"/>
          <w:szCs w:val="32"/>
          <w:u w:val="none"/>
        </w:rPr>
      </w:pPr>
      <w:r>
        <w:rPr>
          <w:rFonts w:eastAsia="楷体_GB2312"/>
          <w:b/>
          <w:color w:val="auto"/>
          <w:sz w:val="32"/>
          <w:szCs w:val="32"/>
          <w:u w:val="none"/>
        </w:rPr>
        <w:t>（五）国有资产占用使用及新增资产配置情况：</w:t>
      </w:r>
      <w:r>
        <w:rPr>
          <w:rFonts w:eastAsia="仿宋_GB2312"/>
          <w:color w:val="auto"/>
          <w:sz w:val="32"/>
          <w:szCs w:val="32"/>
          <w:u w:val="none"/>
        </w:rPr>
        <w:t>截至2020年12月底，本单位</w:t>
      </w:r>
      <w:r>
        <w:rPr>
          <w:rFonts w:eastAsia="仿宋_GB2312"/>
          <w:bCs/>
          <w:color w:val="auto"/>
          <w:kern w:val="0"/>
          <w:sz w:val="32"/>
          <w:szCs w:val="32"/>
          <w:u w:val="none"/>
        </w:rPr>
        <w:t>共有</w:t>
      </w:r>
      <w:r>
        <w:rPr>
          <w:rFonts w:hint="eastAsia" w:eastAsia="仿宋_GB2312"/>
          <w:bCs/>
          <w:color w:val="auto"/>
          <w:kern w:val="0"/>
          <w:sz w:val="32"/>
          <w:szCs w:val="32"/>
          <w:u w:val="none"/>
          <w:lang w:eastAsia="zh-CN"/>
        </w:rPr>
        <w:t>业务</w:t>
      </w:r>
      <w:r>
        <w:rPr>
          <w:rFonts w:eastAsia="仿宋_GB2312"/>
          <w:bCs/>
          <w:color w:val="auto"/>
          <w:kern w:val="0"/>
          <w:sz w:val="32"/>
          <w:szCs w:val="32"/>
          <w:u w:val="none"/>
        </w:rPr>
        <w:t>用车</w:t>
      </w:r>
      <w:r>
        <w:rPr>
          <w:rFonts w:hint="eastAsia" w:eastAsia="仿宋_GB2312"/>
          <w:bCs/>
          <w:color w:val="auto"/>
          <w:kern w:val="0"/>
          <w:sz w:val="32"/>
          <w:szCs w:val="32"/>
          <w:u w:val="none"/>
          <w:lang w:val="en-US" w:eastAsia="zh-CN"/>
        </w:rPr>
        <w:t>13</w:t>
      </w:r>
      <w:r>
        <w:rPr>
          <w:rFonts w:eastAsia="仿宋_GB2312"/>
          <w:bCs/>
          <w:color w:val="auto"/>
          <w:kern w:val="0"/>
          <w:sz w:val="32"/>
          <w:szCs w:val="32"/>
          <w:u w:val="none"/>
        </w:rPr>
        <w:t>辆，其中，</w:t>
      </w:r>
      <w:r>
        <w:rPr>
          <w:rFonts w:hint="eastAsia" w:eastAsia="仿宋_GB2312"/>
          <w:bCs/>
          <w:color w:val="auto"/>
          <w:kern w:val="0"/>
          <w:sz w:val="32"/>
          <w:szCs w:val="32"/>
          <w:u w:val="none"/>
          <w:lang w:eastAsia="zh-CN"/>
        </w:rPr>
        <w:t>一般业务用车</w:t>
      </w:r>
      <w:r>
        <w:rPr>
          <w:rFonts w:hint="eastAsia" w:eastAsia="仿宋_GB2312"/>
          <w:bCs/>
          <w:color w:val="auto"/>
          <w:kern w:val="0"/>
          <w:sz w:val="32"/>
          <w:szCs w:val="32"/>
          <w:u w:val="none"/>
          <w:lang w:val="en-US" w:eastAsia="zh-CN"/>
        </w:rPr>
        <w:t>10辆，大气监测走航车1辆，移动式水质自动监测车2辆。</w:t>
      </w:r>
      <w:r>
        <w:rPr>
          <w:rFonts w:eastAsia="仿宋_GB2312"/>
          <w:bCs/>
          <w:color w:val="auto"/>
          <w:kern w:val="0"/>
          <w:sz w:val="32"/>
          <w:szCs w:val="32"/>
          <w:u w:val="none"/>
        </w:rPr>
        <w:t>单位价值50万元以上通用设备</w:t>
      </w:r>
      <w:r>
        <w:rPr>
          <w:rFonts w:hint="eastAsia" w:eastAsia="仿宋_GB2312"/>
          <w:bCs/>
          <w:color w:val="auto"/>
          <w:kern w:val="0"/>
          <w:sz w:val="32"/>
          <w:szCs w:val="32"/>
          <w:u w:val="none"/>
          <w:lang w:val="en-US" w:eastAsia="zh-CN"/>
        </w:rPr>
        <w:t>6</w:t>
      </w:r>
      <w:r>
        <w:rPr>
          <w:rFonts w:eastAsia="仿宋_GB2312"/>
          <w:bCs/>
          <w:color w:val="auto"/>
          <w:kern w:val="0"/>
          <w:sz w:val="32"/>
          <w:szCs w:val="32"/>
          <w:u w:val="none"/>
        </w:rPr>
        <w:t>台，单位价值100万元以上专用设备</w:t>
      </w:r>
      <w:r>
        <w:rPr>
          <w:rFonts w:hint="eastAsia" w:eastAsia="仿宋_GB2312"/>
          <w:bCs/>
          <w:color w:val="auto"/>
          <w:kern w:val="0"/>
          <w:sz w:val="32"/>
          <w:szCs w:val="32"/>
          <w:u w:val="none"/>
          <w:lang w:val="en-US" w:eastAsia="zh-CN"/>
        </w:rPr>
        <w:t>14</w:t>
      </w:r>
      <w:r>
        <w:rPr>
          <w:rFonts w:eastAsia="仿宋_GB2312"/>
          <w:bCs/>
          <w:color w:val="auto"/>
          <w:kern w:val="0"/>
          <w:sz w:val="32"/>
          <w:szCs w:val="32"/>
          <w:u w:val="none"/>
        </w:rPr>
        <w:t>台。2021年</w:t>
      </w:r>
      <w:r>
        <w:rPr>
          <w:rFonts w:hint="eastAsia" w:eastAsia="仿宋_GB2312"/>
          <w:bCs/>
          <w:color w:val="auto"/>
          <w:kern w:val="0"/>
          <w:sz w:val="32"/>
          <w:szCs w:val="32"/>
          <w:u w:val="none"/>
          <w:lang w:eastAsia="zh-CN"/>
        </w:rPr>
        <w:t>拟</w:t>
      </w:r>
      <w:r>
        <w:rPr>
          <w:rFonts w:eastAsia="仿宋_GB2312"/>
          <w:bCs/>
          <w:color w:val="auto"/>
          <w:kern w:val="0"/>
          <w:sz w:val="32"/>
          <w:szCs w:val="32"/>
          <w:u w:val="none"/>
        </w:rPr>
        <w:t>新增配置公务用车</w:t>
      </w:r>
      <w:r>
        <w:rPr>
          <w:rFonts w:hint="eastAsia" w:eastAsia="仿宋_GB2312"/>
          <w:bCs/>
          <w:color w:val="auto"/>
          <w:kern w:val="0"/>
          <w:sz w:val="32"/>
          <w:szCs w:val="32"/>
          <w:u w:val="none"/>
          <w:lang w:val="en-US" w:eastAsia="zh-CN"/>
        </w:rPr>
        <w:t>2</w:t>
      </w:r>
      <w:r>
        <w:rPr>
          <w:rFonts w:eastAsia="仿宋_GB2312"/>
          <w:bCs/>
          <w:color w:val="auto"/>
          <w:kern w:val="0"/>
          <w:sz w:val="32"/>
          <w:szCs w:val="32"/>
          <w:u w:val="none"/>
        </w:rPr>
        <w:t>辆，</w:t>
      </w:r>
      <w:r>
        <w:rPr>
          <w:rFonts w:hint="eastAsia" w:eastAsia="仿宋_GB2312"/>
          <w:bCs/>
          <w:color w:val="auto"/>
          <w:kern w:val="0"/>
          <w:sz w:val="32"/>
          <w:szCs w:val="32"/>
          <w:u w:val="none"/>
          <w:lang w:eastAsia="zh-CN"/>
        </w:rPr>
        <w:t>均为业务用车</w:t>
      </w:r>
      <w:r>
        <w:rPr>
          <w:rFonts w:eastAsia="仿宋_GB2312"/>
          <w:bCs/>
          <w:color w:val="auto"/>
          <w:kern w:val="0"/>
          <w:sz w:val="32"/>
          <w:szCs w:val="32"/>
          <w:u w:val="none"/>
        </w:rPr>
        <w:t>；新增配备单位价值50万元以上通用设备</w:t>
      </w:r>
      <w:r>
        <w:rPr>
          <w:rFonts w:hint="eastAsia" w:eastAsia="仿宋_GB2312"/>
          <w:bCs/>
          <w:color w:val="auto"/>
          <w:kern w:val="0"/>
          <w:sz w:val="32"/>
          <w:szCs w:val="32"/>
          <w:u w:val="none"/>
          <w:lang w:val="en-US" w:eastAsia="zh-CN"/>
        </w:rPr>
        <w:t>7</w:t>
      </w:r>
      <w:r>
        <w:rPr>
          <w:rFonts w:eastAsia="仿宋_GB2312"/>
          <w:bCs/>
          <w:color w:val="auto"/>
          <w:kern w:val="0"/>
          <w:sz w:val="32"/>
          <w:szCs w:val="32"/>
          <w:u w:val="none"/>
        </w:rPr>
        <w:t>台，单位价值100万元以上专用设备</w:t>
      </w:r>
      <w:r>
        <w:rPr>
          <w:rFonts w:hint="eastAsia" w:eastAsia="仿宋_GB2312"/>
          <w:bCs/>
          <w:color w:val="auto"/>
          <w:kern w:val="0"/>
          <w:sz w:val="32"/>
          <w:szCs w:val="32"/>
          <w:u w:val="none"/>
          <w:lang w:val="en-US" w:eastAsia="zh-CN"/>
        </w:rPr>
        <w:t>15</w:t>
      </w:r>
      <w:r>
        <w:rPr>
          <w:rFonts w:eastAsia="仿宋_GB2312"/>
          <w:bCs/>
          <w:color w:val="auto"/>
          <w:kern w:val="0"/>
          <w:sz w:val="32"/>
          <w:szCs w:val="32"/>
          <w:u w:val="none"/>
        </w:rPr>
        <w:t>台。</w:t>
      </w:r>
    </w:p>
    <w:p>
      <w:pPr>
        <w:widowControl/>
        <w:spacing w:line="600" w:lineRule="exact"/>
        <w:ind w:firstLine="660"/>
        <w:jc w:val="left"/>
        <w:rPr>
          <w:rFonts w:eastAsia="仿宋_GB2312"/>
          <w:bCs/>
          <w:color w:val="auto"/>
          <w:kern w:val="0"/>
          <w:sz w:val="32"/>
          <w:szCs w:val="32"/>
          <w:u w:val="none"/>
        </w:rPr>
      </w:pPr>
      <w:r>
        <w:rPr>
          <w:rFonts w:eastAsia="楷体_GB2312"/>
          <w:b/>
          <w:bCs/>
          <w:color w:val="auto"/>
          <w:kern w:val="0"/>
          <w:sz w:val="32"/>
          <w:szCs w:val="32"/>
          <w:u w:val="none"/>
        </w:rPr>
        <w:t>（六）预算绩效目标说明：</w:t>
      </w:r>
      <w:r>
        <w:rPr>
          <w:rFonts w:eastAsia="仿宋_GB2312"/>
          <w:bCs/>
          <w:color w:val="auto"/>
          <w:kern w:val="0"/>
          <w:sz w:val="32"/>
          <w:szCs w:val="32"/>
          <w:u w:val="none"/>
        </w:rPr>
        <w:t>本单位所有支出实行绩效目标管理。纳入2021年单位整体支出绩效目标的金额为</w:t>
      </w:r>
      <w:r>
        <w:rPr>
          <w:rFonts w:hint="eastAsia" w:eastAsia="仿宋_GB2312"/>
          <w:color w:val="auto"/>
          <w:sz w:val="32"/>
          <w:szCs w:val="32"/>
          <w:u w:val="none"/>
        </w:rPr>
        <w:t>12245.94</w:t>
      </w:r>
      <w:r>
        <w:rPr>
          <w:rFonts w:eastAsia="仿宋_GB2312"/>
          <w:bCs/>
          <w:color w:val="auto"/>
          <w:kern w:val="0"/>
          <w:sz w:val="32"/>
          <w:szCs w:val="32"/>
          <w:u w:val="none"/>
        </w:rPr>
        <w:t>万元，其中，基本支出</w:t>
      </w:r>
      <w:r>
        <w:rPr>
          <w:rFonts w:hint="eastAsia" w:eastAsia="仿宋_GB2312"/>
          <w:color w:val="auto"/>
          <w:sz w:val="32"/>
          <w:szCs w:val="32"/>
          <w:u w:val="none"/>
        </w:rPr>
        <w:t>3277.84</w:t>
      </w:r>
      <w:r>
        <w:rPr>
          <w:rFonts w:eastAsia="仿宋_GB2312"/>
          <w:bCs/>
          <w:color w:val="auto"/>
          <w:kern w:val="0"/>
          <w:sz w:val="32"/>
          <w:szCs w:val="32"/>
          <w:u w:val="none"/>
        </w:rPr>
        <w:t>万元，项目支出</w:t>
      </w:r>
      <w:r>
        <w:rPr>
          <w:rFonts w:hint="eastAsia" w:eastAsia="仿宋_GB2312"/>
          <w:color w:val="auto"/>
          <w:sz w:val="32"/>
          <w:szCs w:val="32"/>
          <w:u w:val="none"/>
        </w:rPr>
        <w:t>8968.1</w:t>
      </w:r>
      <w:r>
        <w:rPr>
          <w:rFonts w:eastAsia="仿宋_GB2312"/>
          <w:bCs/>
          <w:color w:val="auto"/>
          <w:kern w:val="0"/>
          <w:sz w:val="32"/>
          <w:szCs w:val="32"/>
          <w:u w:val="none"/>
        </w:rPr>
        <w:t>万元，具体绩效目标详见报表。</w:t>
      </w:r>
    </w:p>
    <w:p>
      <w:pPr>
        <w:widowControl/>
        <w:spacing w:line="600" w:lineRule="exact"/>
        <w:ind w:firstLine="660"/>
        <w:rPr>
          <w:rFonts w:eastAsia="黑体"/>
          <w:color w:val="auto"/>
          <w:sz w:val="32"/>
          <w:szCs w:val="32"/>
          <w:u w:val="none"/>
        </w:rPr>
      </w:pPr>
      <w:r>
        <w:rPr>
          <w:rFonts w:eastAsia="黑体"/>
          <w:color w:val="auto"/>
          <w:sz w:val="32"/>
          <w:szCs w:val="32"/>
          <w:u w:val="none"/>
        </w:rPr>
        <w:t>六、名词解释</w:t>
      </w:r>
    </w:p>
    <w:p>
      <w:pPr>
        <w:widowControl/>
        <w:spacing w:line="600" w:lineRule="exact"/>
        <w:ind w:firstLine="660"/>
        <w:rPr>
          <w:rFonts w:eastAsia="仿宋_GB2312"/>
          <w:color w:val="auto"/>
          <w:sz w:val="32"/>
          <w:szCs w:val="32"/>
          <w:u w:val="none"/>
        </w:rPr>
      </w:pPr>
      <w:r>
        <w:rPr>
          <w:rFonts w:eastAsia="仿宋_GB2312"/>
          <w:color w:val="auto"/>
          <w:sz w:val="32"/>
          <w:szCs w:val="32"/>
          <w:u w:val="none"/>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color w:val="auto"/>
          <w:sz w:val="32"/>
          <w:szCs w:val="32"/>
          <w:u w:val="none"/>
        </w:rPr>
      </w:pPr>
      <w:r>
        <w:rPr>
          <w:rFonts w:eastAsia="仿宋_GB2312"/>
          <w:color w:val="auto"/>
          <w:sz w:val="32"/>
          <w:szCs w:val="32"/>
          <w:u w:val="none"/>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spacing w:line="600" w:lineRule="exac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jc w:val="left"/>
        <w:rPr>
          <w:rFonts w:eastAsia="黑体"/>
          <w:color w:val="auto"/>
          <w:sz w:val="32"/>
          <w:szCs w:val="32"/>
          <w:u w:val="none"/>
        </w:rPr>
      </w:pPr>
    </w:p>
    <w:p>
      <w:pPr>
        <w:widowControl/>
        <w:spacing w:line="600" w:lineRule="exact"/>
        <w:ind w:firstLine="720" w:firstLineChars="200"/>
        <w:jc w:val="center"/>
        <w:rPr>
          <w:rFonts w:eastAsia="方正小标宋_GBK"/>
          <w:bCs/>
          <w:color w:val="auto"/>
          <w:kern w:val="0"/>
          <w:sz w:val="36"/>
          <w:szCs w:val="36"/>
          <w:u w:val="none"/>
        </w:rPr>
      </w:pPr>
      <w:r>
        <w:rPr>
          <w:rFonts w:eastAsia="方正小标宋_GBK"/>
          <w:bCs/>
          <w:color w:val="auto"/>
          <w:kern w:val="0"/>
          <w:sz w:val="36"/>
          <w:szCs w:val="36"/>
          <w:u w:val="none"/>
        </w:rPr>
        <w:t>第二部分 2021年单位预算表</w:t>
      </w:r>
    </w:p>
    <w:p>
      <w:pPr>
        <w:rPr>
          <w:color w:val="auto"/>
          <w:u w:val="none"/>
        </w:rPr>
      </w:pPr>
    </w:p>
    <w:sectPr>
      <w:pgSz w:w="11906" w:h="16838"/>
      <w:pgMar w:top="1100" w:right="1066" w:bottom="1100" w:left="106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5138D"/>
    <w:multiLevelType w:val="singleLevel"/>
    <w:tmpl w:val="84F5138D"/>
    <w:lvl w:ilvl="0" w:tentative="0">
      <w:start w:val="1"/>
      <w:numFmt w:val="decimal"/>
      <w:suff w:val="nothing"/>
      <w:lvlText w:val="%1、"/>
      <w:lvlJc w:val="left"/>
    </w:lvl>
  </w:abstractNum>
  <w:abstractNum w:abstractNumId="1">
    <w:nsid w:val="501661F4"/>
    <w:multiLevelType w:val="singleLevel"/>
    <w:tmpl w:val="501661F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xMjIwOTI4ODYxZGI1MDFkMzUyMDhiZGY5OGUxOGIifQ=="/>
  </w:docVars>
  <w:rsids>
    <w:rsidRoot w:val="7C78632C"/>
    <w:rsid w:val="0188464E"/>
    <w:rsid w:val="027A4FE6"/>
    <w:rsid w:val="03BB0414"/>
    <w:rsid w:val="050644E2"/>
    <w:rsid w:val="0895119D"/>
    <w:rsid w:val="09536BA6"/>
    <w:rsid w:val="09882081"/>
    <w:rsid w:val="0BE04844"/>
    <w:rsid w:val="19575A57"/>
    <w:rsid w:val="19CE32FC"/>
    <w:rsid w:val="22937C0C"/>
    <w:rsid w:val="22A46800"/>
    <w:rsid w:val="25060482"/>
    <w:rsid w:val="257D7BC6"/>
    <w:rsid w:val="25E833DE"/>
    <w:rsid w:val="29005457"/>
    <w:rsid w:val="2DFE7227"/>
    <w:rsid w:val="2F0B680E"/>
    <w:rsid w:val="31655100"/>
    <w:rsid w:val="34A368C2"/>
    <w:rsid w:val="35933D1E"/>
    <w:rsid w:val="36902BB0"/>
    <w:rsid w:val="3B4E3D76"/>
    <w:rsid w:val="3FA73C06"/>
    <w:rsid w:val="40C961EC"/>
    <w:rsid w:val="44E37066"/>
    <w:rsid w:val="4AC80B2C"/>
    <w:rsid w:val="5D1B11D5"/>
    <w:rsid w:val="5E81497A"/>
    <w:rsid w:val="610D658F"/>
    <w:rsid w:val="69087E72"/>
    <w:rsid w:val="6A705DE0"/>
    <w:rsid w:val="6C4A5678"/>
    <w:rsid w:val="6C7B53FC"/>
    <w:rsid w:val="70271EE2"/>
    <w:rsid w:val="7C786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iPriority w:val="0"/>
    <w:pPr>
      <w:ind w:firstLine="634"/>
    </w:pPr>
    <w:rPr>
      <w:rFonts w:eastAsia="仿宋_GB2312"/>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2685</Words>
  <Characters>2945</Characters>
  <Lines>0</Lines>
  <Paragraphs>0</Paragraphs>
  <TotalTime>4</TotalTime>
  <ScaleCrop>false</ScaleCrop>
  <LinksUpToDate>false</LinksUpToDate>
  <CharactersWithSpaces>2953</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2021-03-23T12:36:00Z</dcterms:created>
  <dc:creator>闷只文语</dc:creator>
  <cp:lastModifiedBy>文昱</cp:lastModifiedBy>
  <cp:lastPrinted>2021-03-24T01:01:00Z</cp:lastPrinted>
  <dcterms:modified xsi:type="dcterms:W3CDTF">2022-09-09T07:29:19Z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424FB458294E468FA1ED597156A210AB</vt:lpwstr>
  </property>
</Properties>
</file>