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color w:val="auto"/>
          <w:kern w:val="0"/>
          <w:sz w:val="44"/>
          <w:szCs w:val="44"/>
        </w:rPr>
      </w:pPr>
    </w:p>
    <w:p>
      <w:pPr>
        <w:widowControl/>
        <w:spacing w:line="600" w:lineRule="exact"/>
        <w:jc w:val="center"/>
        <w:rPr>
          <w:rFonts w:eastAsia="方正小标宋_GBK"/>
          <w:bCs/>
          <w:color w:val="auto"/>
          <w:kern w:val="0"/>
          <w:sz w:val="44"/>
          <w:szCs w:val="44"/>
        </w:rPr>
      </w:pPr>
      <w:r>
        <w:rPr>
          <w:rFonts w:eastAsia="方正小标宋_GBK"/>
          <w:bCs/>
          <w:color w:val="auto"/>
          <w:kern w:val="0"/>
          <w:sz w:val="44"/>
          <w:szCs w:val="44"/>
        </w:rPr>
        <w:t>2021年</w:t>
      </w:r>
      <w:r>
        <w:rPr>
          <w:rFonts w:hint="eastAsia" w:eastAsia="方正小标宋_GBK"/>
          <w:bCs/>
          <w:color w:val="auto"/>
          <w:kern w:val="0"/>
          <w:sz w:val="44"/>
          <w:szCs w:val="44"/>
        </w:rPr>
        <w:t>湖南省娄底生态环境监测中心</w:t>
      </w:r>
    </w:p>
    <w:p>
      <w:pPr>
        <w:widowControl/>
        <w:spacing w:line="600" w:lineRule="exact"/>
        <w:jc w:val="center"/>
        <w:rPr>
          <w:rFonts w:eastAsia="方正小标宋_GBK"/>
          <w:bCs/>
          <w:color w:val="auto"/>
          <w:kern w:val="0"/>
          <w:sz w:val="44"/>
          <w:szCs w:val="44"/>
        </w:rPr>
      </w:pPr>
      <w:r>
        <w:rPr>
          <w:rFonts w:eastAsia="方正小标宋_GBK"/>
          <w:bCs/>
          <w:color w:val="auto"/>
          <w:kern w:val="0"/>
          <w:sz w:val="44"/>
          <w:szCs w:val="44"/>
        </w:rPr>
        <w:t>单位预算</w:t>
      </w:r>
    </w:p>
    <w:p>
      <w:pPr>
        <w:widowControl/>
        <w:spacing w:line="600" w:lineRule="exact"/>
        <w:jc w:val="center"/>
        <w:rPr>
          <w:rFonts w:eastAsia="方正小标宋_GBK"/>
          <w:bCs/>
          <w:color w:val="auto"/>
          <w:kern w:val="0"/>
          <w:sz w:val="13"/>
          <w:szCs w:val="13"/>
        </w:rPr>
      </w:pPr>
    </w:p>
    <w:p>
      <w:pPr>
        <w:widowControl/>
        <w:spacing w:line="600" w:lineRule="exact"/>
        <w:jc w:val="center"/>
        <w:rPr>
          <w:rFonts w:eastAsia="方正小标宋_GBK"/>
          <w:bCs/>
          <w:color w:val="auto"/>
          <w:kern w:val="0"/>
          <w:sz w:val="44"/>
          <w:szCs w:val="44"/>
        </w:rPr>
      </w:pPr>
      <w:r>
        <w:rPr>
          <w:rFonts w:eastAsia="黑体"/>
          <w:bCs/>
          <w:color w:val="auto"/>
          <w:kern w:val="0"/>
          <w:sz w:val="44"/>
          <w:szCs w:val="44"/>
        </w:rPr>
        <w:t>目 录</w:t>
      </w:r>
    </w:p>
    <w:p>
      <w:pPr>
        <w:widowControl/>
        <w:spacing w:line="600" w:lineRule="exact"/>
        <w:jc w:val="left"/>
        <w:rPr>
          <w:rFonts w:eastAsia="黑体"/>
          <w:bCs/>
          <w:color w:val="auto"/>
          <w:kern w:val="0"/>
          <w:sz w:val="44"/>
          <w:szCs w:val="44"/>
        </w:rPr>
      </w:pPr>
    </w:p>
    <w:p>
      <w:pPr>
        <w:widowControl/>
        <w:spacing w:line="600" w:lineRule="exact"/>
        <w:ind w:firstLine="642" w:firstLineChars="200"/>
        <w:rPr>
          <w:rFonts w:eastAsia="方正小标宋_GBK"/>
          <w:b/>
          <w:bCs/>
          <w:color w:val="auto"/>
          <w:kern w:val="0"/>
          <w:sz w:val="32"/>
          <w:szCs w:val="32"/>
        </w:rPr>
      </w:pPr>
      <w:r>
        <w:rPr>
          <w:rFonts w:eastAsia="仿宋_GB2312"/>
          <w:b/>
          <w:bCs/>
          <w:color w:val="auto"/>
          <w:kern w:val="0"/>
          <w:sz w:val="32"/>
          <w:szCs w:val="32"/>
        </w:rPr>
        <w:t xml:space="preserve">第一部分 </w:t>
      </w:r>
      <w:r>
        <w:rPr>
          <w:rFonts w:eastAsia="方正小标宋_GBK"/>
          <w:b/>
          <w:bCs/>
          <w:color w:val="auto"/>
          <w:kern w:val="0"/>
          <w:sz w:val="32"/>
          <w:szCs w:val="32"/>
        </w:rPr>
        <w:t>2</w:t>
      </w:r>
      <w:r>
        <w:rPr>
          <w:rFonts w:eastAsia="仿宋_GB2312"/>
          <w:b/>
          <w:bCs/>
          <w:color w:val="auto"/>
          <w:kern w:val="0"/>
          <w:sz w:val="32"/>
          <w:szCs w:val="32"/>
        </w:rPr>
        <w:t>021年单位预算说明</w:t>
      </w:r>
    </w:p>
    <w:p>
      <w:pPr>
        <w:widowControl/>
        <w:spacing w:line="600" w:lineRule="exact"/>
        <w:ind w:firstLine="642" w:firstLineChars="200"/>
        <w:jc w:val="left"/>
        <w:rPr>
          <w:rFonts w:eastAsia="仿宋_GB2312"/>
          <w:b/>
          <w:bCs/>
          <w:color w:val="auto"/>
          <w:kern w:val="0"/>
          <w:sz w:val="32"/>
          <w:szCs w:val="32"/>
        </w:rPr>
      </w:pPr>
      <w:r>
        <w:rPr>
          <w:rFonts w:eastAsia="仿宋_GB2312"/>
          <w:b/>
          <w:bCs/>
          <w:color w:val="auto"/>
          <w:kern w:val="0"/>
          <w:sz w:val="32"/>
          <w:szCs w:val="32"/>
        </w:rPr>
        <w:t>第二部分 2021年单位预算表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2、收入总表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3、支出总表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4、支出预算分类汇总表（按政府预算经济分类）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5、支出预算分类汇总表（按部门预算经济分类）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6、财政拨款收支总表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7、一般公共预算支出表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8、一般公共预算基本支出表-人员经费（工资福利支出）（按政府预算经济分类）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9、一般公共预算基本支出表-人员经费（工资福利支出）（按部门预算经济分类）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12、一般公共预算基本支出表-</w:t>
      </w:r>
      <w:r>
        <w:rPr>
          <w:rFonts w:hint="eastAsia" w:eastAsia="仿宋_GB2312"/>
          <w:color w:val="auto"/>
          <w:sz w:val="32"/>
          <w:szCs w:val="32"/>
        </w:rPr>
        <w:t>公用</w:t>
      </w:r>
      <w:r>
        <w:rPr>
          <w:rFonts w:eastAsia="仿宋_GB2312"/>
          <w:color w:val="auto"/>
          <w:sz w:val="32"/>
          <w:szCs w:val="32"/>
        </w:rPr>
        <w:t>经费（商品和服务支出）（按政府预算经济分类）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13、一般公共预算基本支出表-</w:t>
      </w:r>
      <w:r>
        <w:rPr>
          <w:rFonts w:hint="eastAsia" w:eastAsia="仿宋_GB2312"/>
          <w:color w:val="auto"/>
          <w:sz w:val="32"/>
          <w:szCs w:val="32"/>
        </w:rPr>
        <w:t>公用</w:t>
      </w:r>
      <w:r>
        <w:rPr>
          <w:rFonts w:eastAsia="仿宋_GB2312"/>
          <w:color w:val="auto"/>
          <w:sz w:val="32"/>
          <w:szCs w:val="32"/>
        </w:rPr>
        <w:t>经费（商品和服务支出）（按部门预算经济分类）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14、一般公共预算“三公”经费支出表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15、政府性基金预算支出表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16、政府性基金预算支出分类汇总表（按政府预算经济分类）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17、政府性基金预算支出分类汇总表（按部门预算经济分类）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18、国有资本经营预算支出表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19、财政专户管理资金预算支出表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20、省级专项资金预算汇总表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21、省级专项资金绩效目标表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22、其他项目支出绩效目标表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23、部门整体支出绩效目标表</w:t>
      </w:r>
    </w:p>
    <w:p>
      <w:pPr>
        <w:widowControl/>
        <w:spacing w:line="600" w:lineRule="exact"/>
        <w:ind w:firstLine="640" w:firstLineChars="200"/>
        <w:rPr>
          <w:rFonts w:eastAsia="仿宋_GB2312"/>
          <w:bCs/>
          <w:color w:val="auto"/>
          <w:kern w:val="0"/>
          <w:sz w:val="32"/>
          <w:szCs w:val="32"/>
        </w:rPr>
      </w:pPr>
      <w:r>
        <w:rPr>
          <w:rFonts w:eastAsia="仿宋_GB2312"/>
          <w:bCs/>
          <w:color w:val="auto"/>
          <w:kern w:val="0"/>
          <w:sz w:val="32"/>
          <w:szCs w:val="32"/>
        </w:rPr>
        <w:t>注：以上部门预算报表中，空表表示本单位无相关收支情况。</w:t>
      </w:r>
    </w:p>
    <w:p>
      <w:pPr>
        <w:widowControl/>
        <w:spacing w:line="600" w:lineRule="exact"/>
        <w:ind w:firstLine="640" w:firstLineChars="200"/>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jc w:val="center"/>
        <w:rPr>
          <w:rFonts w:eastAsia="方正小标宋_GBK"/>
          <w:bCs/>
          <w:color w:val="auto"/>
          <w:kern w:val="0"/>
          <w:sz w:val="36"/>
          <w:szCs w:val="36"/>
        </w:rPr>
      </w:pPr>
      <w:r>
        <w:rPr>
          <w:rFonts w:eastAsia="方正小标宋_GBK"/>
          <w:bCs/>
          <w:color w:val="auto"/>
          <w:kern w:val="0"/>
          <w:sz w:val="36"/>
          <w:szCs w:val="36"/>
        </w:rPr>
        <w:t>第一部分 2021年单位预算说明</w:t>
      </w:r>
    </w:p>
    <w:p>
      <w:pPr>
        <w:widowControl/>
        <w:spacing w:line="600" w:lineRule="exact"/>
        <w:jc w:val="left"/>
        <w:rPr>
          <w:rFonts w:eastAsia="仿宋_GB2312"/>
          <w:b/>
          <w:bCs/>
          <w:color w:val="auto"/>
          <w:kern w:val="0"/>
          <w:sz w:val="32"/>
          <w:szCs w:val="32"/>
        </w:rPr>
      </w:pPr>
    </w:p>
    <w:p>
      <w:pPr>
        <w:widowControl/>
        <w:spacing w:line="600" w:lineRule="exact"/>
        <w:ind w:firstLine="627" w:firstLineChars="196"/>
        <w:jc w:val="left"/>
        <w:rPr>
          <w:rFonts w:eastAsia="黑体"/>
          <w:bCs/>
          <w:color w:val="auto"/>
          <w:kern w:val="0"/>
          <w:sz w:val="32"/>
          <w:szCs w:val="32"/>
        </w:rPr>
      </w:pPr>
      <w:r>
        <w:rPr>
          <w:rFonts w:eastAsia="黑体"/>
          <w:bCs/>
          <w:color w:val="auto"/>
          <w:kern w:val="0"/>
          <w:sz w:val="32"/>
          <w:szCs w:val="32"/>
        </w:rPr>
        <w:t>一、单位基本概况</w:t>
      </w:r>
    </w:p>
    <w:p>
      <w:pPr>
        <w:widowControl/>
        <w:spacing w:line="600" w:lineRule="exact"/>
        <w:ind w:firstLine="629" w:firstLineChars="196"/>
        <w:jc w:val="left"/>
        <w:rPr>
          <w:rFonts w:eastAsia="楷体_GB2312"/>
          <w:b/>
          <w:color w:val="auto"/>
          <w:sz w:val="32"/>
          <w:szCs w:val="32"/>
        </w:rPr>
      </w:pPr>
      <w:r>
        <w:rPr>
          <w:rFonts w:eastAsia="楷体_GB2312"/>
          <w:b/>
          <w:color w:val="auto"/>
          <w:sz w:val="32"/>
          <w:szCs w:val="32"/>
        </w:rPr>
        <w:t>（一）职能职责。</w:t>
      </w:r>
    </w:p>
    <w:p>
      <w:pPr>
        <w:shd w:val="clear" w:color="auto" w:fill="FFFFFF"/>
        <w:spacing w:line="580" w:lineRule="exact"/>
        <w:ind w:firstLine="640" w:firstLineChars="200"/>
        <w:outlineLvl w:val="0"/>
        <w:rPr>
          <w:rFonts w:eastAsia="仿宋_GB2312"/>
          <w:color w:val="auto"/>
          <w:sz w:val="32"/>
          <w:szCs w:val="32"/>
        </w:rPr>
      </w:pPr>
      <w:r>
        <w:rPr>
          <w:rFonts w:hint="eastAsia" w:eastAsia="仿宋_GB2312"/>
          <w:color w:val="auto"/>
          <w:sz w:val="32"/>
          <w:szCs w:val="32"/>
        </w:rPr>
        <w:t>单位主要职责：</w:t>
      </w: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负责娄底区域内生态环境质量监测、分析评价工作；负责娄底行政区域内环境质量监测网络和信息系统的维护管理；配合和协助娄底市州生态环境局开展生态环境应急监测、执法监测、污染源监测等工作；负责对县级环境监测机构开展技术和业务指导；负责承办上级部门交办的其他环境监测工作。</w:t>
      </w:r>
    </w:p>
    <w:p>
      <w:pPr>
        <w:widowControl/>
        <w:ind w:firstLine="642" w:firstLineChars="200"/>
        <w:rPr>
          <w:rFonts w:eastAsia="楷体_GB2312"/>
          <w:b/>
          <w:color w:val="auto"/>
          <w:sz w:val="32"/>
          <w:szCs w:val="32"/>
        </w:rPr>
      </w:pPr>
      <w:r>
        <w:rPr>
          <w:rFonts w:eastAsia="楷体_GB2312"/>
          <w:b/>
          <w:color w:val="auto"/>
          <w:sz w:val="32"/>
          <w:szCs w:val="32"/>
        </w:rPr>
        <w:t>（二）机构设置。</w:t>
      </w:r>
    </w:p>
    <w:p>
      <w:pPr>
        <w:widowControl/>
        <w:ind w:firstLine="640" w:firstLineChars="200"/>
        <w:rPr>
          <w:rFonts w:eastAsia="仿宋_GB2312"/>
          <w:color w:val="auto"/>
          <w:sz w:val="32"/>
          <w:szCs w:val="32"/>
        </w:rPr>
      </w:pPr>
      <w:r>
        <w:rPr>
          <w:rFonts w:ascii="宋体" w:hAnsi="宋体" w:eastAsia="仿宋_GB2312"/>
          <w:color w:val="auto"/>
          <w:kern w:val="0"/>
          <w:sz w:val="32"/>
          <w:szCs w:val="32"/>
        </w:rPr>
        <w:t>20</w:t>
      </w:r>
      <w:r>
        <w:rPr>
          <w:rFonts w:hint="eastAsia" w:ascii="宋体" w:hAnsi="宋体" w:eastAsia="仿宋_GB2312"/>
          <w:color w:val="auto"/>
          <w:kern w:val="0"/>
          <w:sz w:val="32"/>
          <w:szCs w:val="32"/>
        </w:rPr>
        <w:t>2</w:t>
      </w:r>
      <w:r>
        <w:rPr>
          <w:rFonts w:ascii="宋体" w:hAnsi="宋体" w:eastAsia="仿宋_GB2312"/>
          <w:color w:val="auto"/>
          <w:kern w:val="0"/>
          <w:sz w:val="32"/>
          <w:szCs w:val="32"/>
        </w:rPr>
        <w:t>1</w:t>
      </w:r>
      <w:r>
        <w:rPr>
          <w:rFonts w:hint="eastAsia" w:ascii="宋体" w:hAnsi="宋体" w:eastAsia="仿宋_GB2312"/>
          <w:color w:val="auto"/>
          <w:kern w:val="0"/>
          <w:sz w:val="32"/>
          <w:szCs w:val="32"/>
        </w:rPr>
        <w:t>年部门预算编报范围：湖南省娄底生态环境监测中心本级。</w:t>
      </w:r>
      <w:r>
        <w:rPr>
          <w:rFonts w:hint="eastAsia" w:eastAsia="仿宋_GB2312"/>
          <w:color w:val="auto"/>
          <w:sz w:val="32"/>
          <w:szCs w:val="32"/>
        </w:rPr>
        <w:t>湖南省娄底生态环境监测中心是</w:t>
      </w:r>
      <w:r>
        <w:rPr>
          <w:rFonts w:hint="eastAsia" w:ascii="仿宋_GB2312" w:hAnsi="仿宋_GB2312" w:eastAsia="仿宋_GB2312" w:cs="仿宋_GB2312"/>
          <w:color w:val="auto"/>
          <w:sz w:val="32"/>
          <w:szCs w:val="32"/>
        </w:rPr>
        <w:t>省生态环境厅驻娄底生态环境监测机构，为副处级公益一类事业单位，由省生态环境厅主管。省生态环境厅党组委托省生态环境监测中心统一管理驻市州生态环境监测中心的政务、人事、财务和业务等日常工作；省生态环境厅相关处室根据职责予以指导和协调。</w:t>
      </w:r>
      <w:r>
        <w:rPr>
          <w:rFonts w:hint="eastAsia" w:eastAsia="仿宋_GB2312"/>
          <w:color w:val="auto"/>
          <w:sz w:val="32"/>
          <w:szCs w:val="32"/>
        </w:rPr>
        <w:t>现有科室7个，分别是办公室、党建人事科、财务科、现场监测科、分析技术科、质量管理科、综合技术科。编制42人, 在职人员39人，退休人员19人，属省财政三级预算单位。</w:t>
      </w:r>
    </w:p>
    <w:p>
      <w:pPr>
        <w:widowControl/>
        <w:spacing w:line="600" w:lineRule="exact"/>
        <w:ind w:firstLine="640" w:firstLineChars="200"/>
        <w:jc w:val="left"/>
        <w:rPr>
          <w:rFonts w:eastAsia="黑体"/>
          <w:bCs/>
          <w:color w:val="auto"/>
          <w:kern w:val="0"/>
          <w:sz w:val="32"/>
          <w:szCs w:val="32"/>
        </w:rPr>
      </w:pPr>
      <w:r>
        <w:rPr>
          <w:rFonts w:hint="eastAsia" w:eastAsia="黑体"/>
          <w:bCs/>
          <w:color w:val="auto"/>
          <w:kern w:val="0"/>
          <w:sz w:val="32"/>
          <w:szCs w:val="32"/>
        </w:rPr>
        <w:t>二</w:t>
      </w:r>
      <w:r>
        <w:rPr>
          <w:rFonts w:eastAsia="黑体"/>
          <w:bCs/>
          <w:color w:val="auto"/>
          <w:kern w:val="0"/>
          <w:sz w:val="32"/>
          <w:szCs w:val="32"/>
        </w:rPr>
        <w:t>、单位收支总体情况</w:t>
      </w:r>
    </w:p>
    <w:p>
      <w:pPr>
        <w:widowControl/>
        <w:spacing w:line="600" w:lineRule="exact"/>
        <w:ind w:firstLine="629" w:firstLineChars="196"/>
        <w:rPr>
          <w:rFonts w:eastAsia="仿宋_GB2312"/>
          <w:b/>
          <w:color w:val="auto"/>
          <w:sz w:val="32"/>
          <w:szCs w:val="32"/>
        </w:rPr>
      </w:pPr>
      <w:r>
        <w:rPr>
          <w:rFonts w:eastAsia="楷体_GB2312"/>
          <w:b/>
          <w:color w:val="auto"/>
          <w:sz w:val="32"/>
          <w:szCs w:val="32"/>
        </w:rPr>
        <w:t>（一）收入预算：</w:t>
      </w:r>
      <w:r>
        <w:rPr>
          <w:rFonts w:eastAsia="仿宋_GB2312"/>
          <w:color w:val="auto"/>
          <w:sz w:val="32"/>
          <w:szCs w:val="32"/>
        </w:rPr>
        <w:t>包括一般公共预算、政府性基金、国有资本经营预算等财政拨款收入。2021年本单位收入预算</w:t>
      </w:r>
      <w:r>
        <w:rPr>
          <w:rFonts w:eastAsia="仿宋_GB2312"/>
          <w:color w:val="auto"/>
          <w:sz w:val="32"/>
          <w:szCs w:val="32"/>
          <w:u w:val="single"/>
        </w:rPr>
        <w:t xml:space="preserve">  </w:t>
      </w:r>
      <w:r>
        <w:rPr>
          <w:rFonts w:hint="eastAsia" w:eastAsia="仿宋_GB2312"/>
          <w:color w:val="auto"/>
          <w:sz w:val="32"/>
          <w:szCs w:val="32"/>
          <w:u w:val="single"/>
        </w:rPr>
        <w:t>1011.12</w:t>
      </w:r>
      <w:r>
        <w:rPr>
          <w:rFonts w:eastAsia="仿宋_GB2312"/>
          <w:color w:val="auto"/>
          <w:sz w:val="32"/>
          <w:szCs w:val="32"/>
        </w:rPr>
        <w:t>万元，其中，一般公共预算拨款</w:t>
      </w:r>
      <w:r>
        <w:rPr>
          <w:rFonts w:eastAsia="仿宋_GB2312"/>
          <w:color w:val="auto"/>
          <w:sz w:val="32"/>
          <w:szCs w:val="32"/>
          <w:u w:val="single"/>
        </w:rPr>
        <w:t xml:space="preserve">  </w:t>
      </w:r>
      <w:r>
        <w:rPr>
          <w:rFonts w:hint="eastAsia" w:eastAsia="仿宋_GB2312"/>
          <w:color w:val="auto"/>
          <w:sz w:val="32"/>
          <w:szCs w:val="32"/>
          <w:u w:val="single"/>
        </w:rPr>
        <w:t>782.52</w:t>
      </w:r>
      <w:r>
        <w:rPr>
          <w:rFonts w:eastAsia="仿宋_GB2312"/>
          <w:color w:val="auto"/>
          <w:sz w:val="32"/>
          <w:szCs w:val="32"/>
          <w:u w:val="single"/>
        </w:rPr>
        <w:t xml:space="preserve"> </w:t>
      </w:r>
      <w:r>
        <w:rPr>
          <w:rFonts w:eastAsia="仿宋_GB2312"/>
          <w:color w:val="auto"/>
          <w:sz w:val="32"/>
          <w:szCs w:val="32"/>
        </w:rPr>
        <w:t>万元</w:t>
      </w:r>
      <w:r>
        <w:rPr>
          <w:rFonts w:hint="eastAsia" w:eastAsia="仿宋_GB2312"/>
          <w:color w:val="auto"/>
          <w:sz w:val="32"/>
          <w:szCs w:val="32"/>
        </w:rPr>
        <w:t>上年结转结余228.60万元</w:t>
      </w:r>
      <w:r>
        <w:rPr>
          <w:rFonts w:eastAsia="仿宋_GB2312"/>
          <w:color w:val="auto"/>
          <w:sz w:val="32"/>
          <w:szCs w:val="32"/>
        </w:rPr>
        <w:t>。</w:t>
      </w:r>
      <w:r>
        <w:rPr>
          <w:rFonts w:eastAsia="仿宋_GB2312"/>
          <w:b/>
          <w:color w:val="auto"/>
          <w:sz w:val="32"/>
          <w:szCs w:val="32"/>
        </w:rPr>
        <w:t>收入较去年增加</w:t>
      </w:r>
      <w:r>
        <w:rPr>
          <w:rFonts w:eastAsia="仿宋_GB2312"/>
          <w:b/>
          <w:color w:val="auto"/>
          <w:sz w:val="32"/>
          <w:szCs w:val="32"/>
          <w:u w:val="single"/>
        </w:rPr>
        <w:t xml:space="preserve"> </w:t>
      </w:r>
      <w:r>
        <w:rPr>
          <w:rFonts w:hint="eastAsia" w:eastAsia="仿宋_GB2312"/>
          <w:b/>
          <w:color w:val="auto"/>
          <w:sz w:val="32"/>
          <w:szCs w:val="32"/>
          <w:u w:val="single"/>
        </w:rPr>
        <w:t>519.23</w:t>
      </w:r>
      <w:r>
        <w:rPr>
          <w:rFonts w:eastAsia="仿宋_GB2312"/>
          <w:b/>
          <w:color w:val="auto"/>
          <w:sz w:val="32"/>
          <w:szCs w:val="32"/>
          <w:u w:val="single"/>
        </w:rPr>
        <w:t xml:space="preserve">  </w:t>
      </w:r>
      <w:r>
        <w:rPr>
          <w:rFonts w:eastAsia="仿宋_GB2312"/>
          <w:b/>
          <w:color w:val="auto"/>
          <w:sz w:val="32"/>
          <w:szCs w:val="32"/>
        </w:rPr>
        <w:t>万元，主要是</w:t>
      </w:r>
      <w:r>
        <w:rPr>
          <w:rFonts w:hint="eastAsia" w:eastAsia="仿宋_GB2312"/>
          <w:b/>
          <w:color w:val="auto"/>
          <w:sz w:val="32"/>
          <w:szCs w:val="32"/>
        </w:rPr>
        <w:t>人员经费和项目经费的增加</w:t>
      </w:r>
      <w:r>
        <w:rPr>
          <w:rFonts w:eastAsia="仿宋_GB2312"/>
          <w:b/>
          <w:color w:val="auto"/>
          <w:sz w:val="32"/>
          <w:szCs w:val="32"/>
        </w:rPr>
        <w:t>。</w:t>
      </w:r>
    </w:p>
    <w:p>
      <w:pPr>
        <w:widowControl/>
        <w:spacing w:line="600" w:lineRule="exact"/>
        <w:ind w:firstLine="629" w:firstLineChars="196"/>
        <w:jc w:val="left"/>
        <w:rPr>
          <w:rFonts w:eastAsia="仿宋_GB2312"/>
          <w:b/>
          <w:color w:val="auto"/>
          <w:sz w:val="32"/>
          <w:szCs w:val="32"/>
        </w:rPr>
      </w:pPr>
      <w:r>
        <w:rPr>
          <w:rFonts w:eastAsia="楷体_GB2312"/>
          <w:b/>
          <w:color w:val="auto"/>
          <w:sz w:val="32"/>
          <w:szCs w:val="32"/>
        </w:rPr>
        <w:t>（二）支出预算：</w:t>
      </w:r>
      <w:r>
        <w:rPr>
          <w:rFonts w:eastAsia="仿宋_GB2312"/>
          <w:color w:val="auto"/>
          <w:sz w:val="32"/>
          <w:szCs w:val="32"/>
        </w:rPr>
        <w:t>2021年本单位支出预算</w:t>
      </w:r>
      <w:r>
        <w:rPr>
          <w:rFonts w:eastAsia="仿宋_GB2312"/>
          <w:color w:val="auto"/>
          <w:sz w:val="32"/>
          <w:szCs w:val="32"/>
          <w:u w:val="single"/>
        </w:rPr>
        <w:t xml:space="preserve"> </w:t>
      </w:r>
      <w:r>
        <w:rPr>
          <w:rFonts w:hint="eastAsia" w:eastAsia="仿宋_GB2312"/>
          <w:color w:val="auto"/>
          <w:sz w:val="32"/>
          <w:szCs w:val="32"/>
          <w:u w:val="single"/>
        </w:rPr>
        <w:t>1011.12</w:t>
      </w:r>
      <w:r>
        <w:rPr>
          <w:rFonts w:eastAsia="仿宋_GB2312"/>
          <w:color w:val="auto"/>
          <w:sz w:val="32"/>
          <w:szCs w:val="32"/>
          <w:u w:val="single"/>
        </w:rPr>
        <w:t xml:space="preserve">  </w:t>
      </w:r>
      <w:r>
        <w:rPr>
          <w:rFonts w:eastAsia="仿宋_GB2312"/>
          <w:color w:val="auto"/>
          <w:sz w:val="32"/>
          <w:szCs w:val="32"/>
        </w:rPr>
        <w:t>万元，其中，</w:t>
      </w:r>
      <w:r>
        <w:rPr>
          <w:rFonts w:hint="eastAsia" w:eastAsia="仿宋_GB2312"/>
          <w:color w:val="auto"/>
          <w:sz w:val="32"/>
          <w:szCs w:val="32"/>
        </w:rPr>
        <w:t>社会保险和就业支出</w:t>
      </w:r>
      <w:r>
        <w:rPr>
          <w:rFonts w:eastAsia="仿宋_GB2312"/>
          <w:color w:val="auto"/>
          <w:sz w:val="32"/>
          <w:szCs w:val="32"/>
          <w:u w:val="single"/>
        </w:rPr>
        <w:t xml:space="preserve"> </w:t>
      </w:r>
      <w:r>
        <w:rPr>
          <w:rFonts w:hint="eastAsia" w:eastAsia="仿宋_GB2312"/>
          <w:color w:val="auto"/>
          <w:sz w:val="32"/>
          <w:szCs w:val="32"/>
          <w:u w:val="single"/>
        </w:rPr>
        <w:t>58.84</w:t>
      </w:r>
      <w:r>
        <w:rPr>
          <w:rFonts w:eastAsia="仿宋_GB2312"/>
          <w:color w:val="auto"/>
          <w:sz w:val="32"/>
          <w:szCs w:val="32"/>
          <w:u w:val="single"/>
        </w:rPr>
        <w:t xml:space="preserve">  </w:t>
      </w:r>
      <w:r>
        <w:rPr>
          <w:rFonts w:eastAsia="仿宋_GB2312"/>
          <w:color w:val="auto"/>
          <w:sz w:val="32"/>
          <w:szCs w:val="32"/>
        </w:rPr>
        <w:t>万元，</w:t>
      </w:r>
      <w:r>
        <w:rPr>
          <w:rFonts w:hint="eastAsia" w:eastAsia="仿宋_GB2312"/>
          <w:color w:val="auto"/>
          <w:sz w:val="32"/>
          <w:szCs w:val="32"/>
        </w:rPr>
        <w:t>卫生健康支出</w:t>
      </w:r>
      <w:r>
        <w:rPr>
          <w:rFonts w:eastAsia="仿宋_GB2312"/>
          <w:color w:val="auto"/>
          <w:sz w:val="32"/>
          <w:szCs w:val="32"/>
          <w:u w:val="single"/>
        </w:rPr>
        <w:t xml:space="preserve">  </w:t>
      </w:r>
      <w:r>
        <w:rPr>
          <w:rFonts w:hint="eastAsia" w:eastAsia="仿宋_GB2312"/>
          <w:color w:val="auto"/>
          <w:sz w:val="32"/>
          <w:szCs w:val="32"/>
          <w:u w:val="single"/>
        </w:rPr>
        <w:t>37.50</w:t>
      </w:r>
      <w:r>
        <w:rPr>
          <w:rFonts w:eastAsia="仿宋_GB2312"/>
          <w:color w:val="auto"/>
          <w:sz w:val="32"/>
          <w:szCs w:val="32"/>
          <w:u w:val="single"/>
        </w:rPr>
        <w:t xml:space="preserve"> </w:t>
      </w:r>
      <w:r>
        <w:rPr>
          <w:rFonts w:eastAsia="仿宋_GB2312"/>
          <w:color w:val="auto"/>
          <w:sz w:val="32"/>
          <w:szCs w:val="32"/>
        </w:rPr>
        <w:t>万元，</w:t>
      </w:r>
      <w:r>
        <w:rPr>
          <w:rFonts w:hint="eastAsia" w:eastAsia="仿宋_GB2312"/>
          <w:color w:val="auto"/>
          <w:sz w:val="32"/>
          <w:szCs w:val="32"/>
        </w:rPr>
        <w:t>节能环保支出</w:t>
      </w:r>
      <w:r>
        <w:rPr>
          <w:rFonts w:hint="eastAsia" w:eastAsia="仿宋_GB2312"/>
          <w:color w:val="auto"/>
          <w:sz w:val="32"/>
          <w:szCs w:val="32"/>
          <w:u w:val="single"/>
        </w:rPr>
        <w:t>881.14</w:t>
      </w:r>
      <w:r>
        <w:rPr>
          <w:rFonts w:eastAsia="仿宋_GB2312"/>
          <w:color w:val="auto"/>
          <w:sz w:val="32"/>
          <w:szCs w:val="32"/>
        </w:rPr>
        <w:t>万元，</w:t>
      </w:r>
      <w:r>
        <w:rPr>
          <w:rFonts w:hint="eastAsia" w:eastAsia="仿宋_GB2312"/>
          <w:color w:val="auto"/>
          <w:sz w:val="32"/>
          <w:szCs w:val="32"/>
        </w:rPr>
        <w:t>住房保障支出</w:t>
      </w:r>
      <w:r>
        <w:rPr>
          <w:rFonts w:eastAsia="仿宋_GB2312"/>
          <w:color w:val="auto"/>
          <w:sz w:val="32"/>
          <w:szCs w:val="32"/>
          <w:u w:val="single"/>
        </w:rPr>
        <w:t xml:space="preserve">   </w:t>
      </w:r>
      <w:r>
        <w:rPr>
          <w:rFonts w:hint="eastAsia" w:eastAsia="仿宋_GB2312"/>
          <w:color w:val="auto"/>
          <w:sz w:val="32"/>
          <w:szCs w:val="32"/>
          <w:u w:val="single"/>
        </w:rPr>
        <w:t>33.64</w:t>
      </w:r>
      <w:r>
        <w:rPr>
          <w:rFonts w:eastAsia="仿宋_GB2312"/>
          <w:color w:val="auto"/>
          <w:sz w:val="32"/>
          <w:szCs w:val="32"/>
        </w:rPr>
        <w:t>万元。</w:t>
      </w:r>
      <w:r>
        <w:rPr>
          <w:rFonts w:eastAsia="仿宋_GB2312"/>
          <w:b/>
          <w:color w:val="auto"/>
          <w:sz w:val="32"/>
          <w:szCs w:val="32"/>
        </w:rPr>
        <w:t>支出较去年增加</w:t>
      </w:r>
      <w:r>
        <w:rPr>
          <w:rFonts w:eastAsia="仿宋_GB2312"/>
          <w:b/>
          <w:color w:val="auto"/>
          <w:sz w:val="32"/>
          <w:szCs w:val="32"/>
          <w:u w:val="single"/>
        </w:rPr>
        <w:t xml:space="preserve">  </w:t>
      </w:r>
      <w:r>
        <w:rPr>
          <w:rFonts w:hint="eastAsia" w:eastAsia="仿宋_GB2312"/>
          <w:b/>
          <w:color w:val="auto"/>
          <w:sz w:val="32"/>
          <w:szCs w:val="32"/>
          <w:u w:val="single"/>
        </w:rPr>
        <w:t>519.23</w:t>
      </w:r>
      <w:r>
        <w:rPr>
          <w:rFonts w:eastAsia="仿宋_GB2312"/>
          <w:b/>
          <w:color w:val="auto"/>
          <w:sz w:val="32"/>
          <w:szCs w:val="32"/>
          <w:u w:val="single"/>
        </w:rPr>
        <w:t xml:space="preserve"> </w:t>
      </w:r>
      <w:r>
        <w:rPr>
          <w:rFonts w:eastAsia="仿宋_GB2312"/>
          <w:b/>
          <w:color w:val="auto"/>
          <w:sz w:val="32"/>
          <w:szCs w:val="32"/>
        </w:rPr>
        <w:t>万元，主要是</w:t>
      </w:r>
      <w:r>
        <w:rPr>
          <w:rFonts w:hint="eastAsia" w:eastAsia="仿宋_GB2312"/>
          <w:b/>
          <w:color w:val="auto"/>
          <w:sz w:val="32"/>
          <w:szCs w:val="32"/>
        </w:rPr>
        <w:t>人员经费和项目经费的增加</w:t>
      </w:r>
      <w:r>
        <w:rPr>
          <w:rFonts w:eastAsia="仿宋_GB2312"/>
          <w:b/>
          <w:color w:val="auto"/>
          <w:sz w:val="32"/>
          <w:szCs w:val="32"/>
        </w:rPr>
        <w:t>。</w:t>
      </w:r>
    </w:p>
    <w:p>
      <w:pPr>
        <w:widowControl/>
        <w:spacing w:line="600" w:lineRule="exact"/>
        <w:ind w:firstLine="660"/>
        <w:jc w:val="left"/>
        <w:rPr>
          <w:rFonts w:eastAsia="黑体"/>
          <w:color w:val="auto"/>
          <w:sz w:val="32"/>
          <w:szCs w:val="32"/>
        </w:rPr>
      </w:pPr>
      <w:r>
        <w:rPr>
          <w:rFonts w:hint="eastAsia" w:eastAsia="黑体"/>
          <w:color w:val="auto"/>
          <w:sz w:val="32"/>
          <w:szCs w:val="32"/>
        </w:rPr>
        <w:t>三</w:t>
      </w:r>
      <w:r>
        <w:rPr>
          <w:rFonts w:eastAsia="黑体"/>
          <w:color w:val="auto"/>
          <w:sz w:val="32"/>
          <w:szCs w:val="32"/>
        </w:rPr>
        <w:t>、一般公共预算拨款支出</w:t>
      </w:r>
    </w:p>
    <w:p>
      <w:pPr>
        <w:widowControl/>
        <w:spacing w:line="600" w:lineRule="exact"/>
        <w:ind w:firstLine="660"/>
        <w:jc w:val="left"/>
        <w:rPr>
          <w:rFonts w:eastAsia="黑体"/>
          <w:color w:val="auto"/>
          <w:sz w:val="32"/>
          <w:szCs w:val="32"/>
        </w:rPr>
      </w:pPr>
      <w:r>
        <w:rPr>
          <w:rFonts w:eastAsia="仿宋_GB2312"/>
          <w:color w:val="auto"/>
          <w:sz w:val="32"/>
          <w:szCs w:val="32"/>
        </w:rPr>
        <w:t>2021年本单位一般公共预算拨款支出预算</w:t>
      </w:r>
      <w:r>
        <w:rPr>
          <w:rFonts w:eastAsia="仿宋_GB2312"/>
          <w:color w:val="auto"/>
          <w:sz w:val="32"/>
          <w:szCs w:val="32"/>
          <w:u w:val="single"/>
        </w:rPr>
        <w:t xml:space="preserve">  </w:t>
      </w:r>
      <w:r>
        <w:rPr>
          <w:rFonts w:hint="eastAsia" w:eastAsia="仿宋_GB2312"/>
          <w:color w:val="auto"/>
          <w:sz w:val="32"/>
          <w:szCs w:val="32"/>
          <w:u w:val="single"/>
        </w:rPr>
        <w:t>1011.12</w:t>
      </w:r>
      <w:r>
        <w:rPr>
          <w:rFonts w:eastAsia="仿宋_GB2312"/>
          <w:color w:val="auto"/>
          <w:sz w:val="32"/>
          <w:szCs w:val="32"/>
          <w:u w:val="single"/>
        </w:rPr>
        <w:t xml:space="preserve"> </w:t>
      </w:r>
      <w:r>
        <w:rPr>
          <w:rFonts w:eastAsia="仿宋_GB2312"/>
          <w:color w:val="auto"/>
          <w:sz w:val="32"/>
          <w:szCs w:val="32"/>
        </w:rPr>
        <w:t>万元，其中，</w:t>
      </w:r>
      <w:r>
        <w:rPr>
          <w:rFonts w:hint="eastAsia" w:eastAsia="仿宋_GB2312"/>
          <w:color w:val="auto"/>
          <w:sz w:val="32"/>
          <w:szCs w:val="32"/>
        </w:rPr>
        <w:t>机关事业单位基本养老保险缴费支出</w:t>
      </w:r>
      <w:r>
        <w:rPr>
          <w:rFonts w:hint="eastAsia" w:eastAsia="仿宋_GB2312"/>
          <w:color w:val="auto"/>
          <w:sz w:val="32"/>
          <w:szCs w:val="32"/>
          <w:u w:val="single"/>
        </w:rPr>
        <w:t>58.84</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rPr>
        <w:t>5.82</w:t>
      </w:r>
      <w:r>
        <w:rPr>
          <w:rFonts w:eastAsia="仿宋_GB2312"/>
          <w:color w:val="auto"/>
          <w:sz w:val="32"/>
          <w:szCs w:val="32"/>
          <w:u w:val="single"/>
        </w:rPr>
        <w:t xml:space="preserve"> </w:t>
      </w:r>
      <w:r>
        <w:rPr>
          <w:rFonts w:eastAsia="仿宋_GB2312"/>
          <w:color w:val="auto"/>
          <w:sz w:val="32"/>
          <w:szCs w:val="32"/>
        </w:rPr>
        <w:t xml:space="preserve"> %</w:t>
      </w:r>
      <w:r>
        <w:rPr>
          <w:rFonts w:hint="eastAsia" w:eastAsia="仿宋_GB2312"/>
          <w:color w:val="auto"/>
          <w:sz w:val="32"/>
          <w:szCs w:val="32"/>
        </w:rPr>
        <w:t>；事业单位医疗</w:t>
      </w:r>
      <w:r>
        <w:rPr>
          <w:rFonts w:hint="eastAsia" w:eastAsia="仿宋_GB2312"/>
          <w:color w:val="auto"/>
          <w:sz w:val="32"/>
          <w:szCs w:val="32"/>
          <w:u w:val="single"/>
        </w:rPr>
        <w:t>37.5</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rPr>
        <w:t>3.71</w:t>
      </w:r>
      <w:r>
        <w:rPr>
          <w:rFonts w:eastAsia="仿宋_GB2312"/>
          <w:color w:val="auto"/>
          <w:sz w:val="32"/>
          <w:szCs w:val="32"/>
          <w:u w:val="single"/>
        </w:rPr>
        <w:t xml:space="preserve"> </w:t>
      </w:r>
      <w:r>
        <w:rPr>
          <w:rFonts w:eastAsia="仿宋_GB2312"/>
          <w:color w:val="auto"/>
          <w:sz w:val="32"/>
          <w:szCs w:val="32"/>
        </w:rPr>
        <w:t xml:space="preserve"> %</w:t>
      </w:r>
      <w:r>
        <w:rPr>
          <w:rFonts w:hint="eastAsia" w:eastAsia="仿宋_GB2312"/>
          <w:color w:val="auto"/>
          <w:sz w:val="32"/>
          <w:szCs w:val="32"/>
        </w:rPr>
        <w:t>；行政运行</w:t>
      </w:r>
      <w:r>
        <w:rPr>
          <w:rFonts w:hint="eastAsia" w:eastAsia="仿宋_GB2312"/>
          <w:color w:val="auto"/>
          <w:sz w:val="32"/>
          <w:szCs w:val="32"/>
          <w:u w:val="single"/>
        </w:rPr>
        <w:t>402.54</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rPr>
        <w:t>39.81</w:t>
      </w:r>
      <w:r>
        <w:rPr>
          <w:rFonts w:eastAsia="仿宋_GB2312"/>
          <w:color w:val="auto"/>
          <w:sz w:val="32"/>
          <w:szCs w:val="32"/>
        </w:rPr>
        <w:t xml:space="preserve"> %</w:t>
      </w:r>
      <w:r>
        <w:rPr>
          <w:rFonts w:hint="eastAsia" w:eastAsia="仿宋_GB2312"/>
          <w:color w:val="auto"/>
          <w:sz w:val="32"/>
          <w:szCs w:val="32"/>
        </w:rPr>
        <w:t>；生态环境监测与信息</w:t>
      </w:r>
      <w:r>
        <w:rPr>
          <w:rFonts w:hint="eastAsia" w:eastAsia="仿宋_GB2312"/>
          <w:color w:val="auto"/>
          <w:sz w:val="32"/>
          <w:szCs w:val="32"/>
          <w:u w:val="single"/>
        </w:rPr>
        <w:t>478.60</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rPr>
        <w:t>47.33</w:t>
      </w:r>
      <w:r>
        <w:rPr>
          <w:rFonts w:eastAsia="仿宋_GB2312"/>
          <w:color w:val="auto"/>
          <w:sz w:val="32"/>
          <w:szCs w:val="32"/>
          <w:u w:val="single"/>
        </w:rPr>
        <w:t xml:space="preserve"> </w:t>
      </w:r>
      <w:r>
        <w:rPr>
          <w:rFonts w:eastAsia="仿宋_GB2312"/>
          <w:color w:val="auto"/>
          <w:sz w:val="32"/>
          <w:szCs w:val="32"/>
        </w:rPr>
        <w:t xml:space="preserve"> %</w:t>
      </w:r>
      <w:r>
        <w:rPr>
          <w:rFonts w:hint="eastAsia" w:eastAsia="仿宋_GB2312"/>
          <w:color w:val="auto"/>
          <w:sz w:val="32"/>
          <w:szCs w:val="32"/>
        </w:rPr>
        <w:t>；住房公积金</w:t>
      </w:r>
      <w:r>
        <w:rPr>
          <w:rFonts w:hint="eastAsia" w:eastAsia="仿宋_GB2312"/>
          <w:color w:val="auto"/>
          <w:sz w:val="32"/>
          <w:szCs w:val="32"/>
          <w:u w:val="single"/>
        </w:rPr>
        <w:t>33.64</w:t>
      </w:r>
      <w:r>
        <w:rPr>
          <w:rFonts w:hint="eastAsia" w:eastAsia="仿宋_GB2312"/>
          <w:color w:val="auto"/>
          <w:sz w:val="32"/>
          <w:szCs w:val="32"/>
        </w:rPr>
        <w:t>万元，</w:t>
      </w:r>
      <w:r>
        <w:rPr>
          <w:rFonts w:eastAsia="仿宋_GB2312"/>
          <w:color w:val="auto"/>
          <w:sz w:val="32"/>
          <w:szCs w:val="32"/>
        </w:rPr>
        <w:t>占</w:t>
      </w:r>
      <w:r>
        <w:rPr>
          <w:rFonts w:eastAsia="仿宋_GB2312"/>
          <w:color w:val="auto"/>
          <w:sz w:val="32"/>
          <w:szCs w:val="32"/>
          <w:u w:val="single"/>
        </w:rPr>
        <w:t xml:space="preserve">  </w:t>
      </w:r>
      <w:r>
        <w:rPr>
          <w:rFonts w:hint="eastAsia" w:eastAsia="仿宋_GB2312"/>
          <w:color w:val="auto"/>
          <w:sz w:val="32"/>
          <w:szCs w:val="32"/>
          <w:u w:val="single"/>
        </w:rPr>
        <w:t>3.33</w:t>
      </w:r>
      <w:r>
        <w:rPr>
          <w:rFonts w:eastAsia="仿宋_GB2312"/>
          <w:color w:val="auto"/>
          <w:sz w:val="32"/>
          <w:szCs w:val="32"/>
          <w:u w:val="single"/>
        </w:rPr>
        <w:t xml:space="preserve"> </w:t>
      </w:r>
      <w:r>
        <w:rPr>
          <w:rFonts w:eastAsia="仿宋_GB2312"/>
          <w:color w:val="auto"/>
          <w:sz w:val="32"/>
          <w:szCs w:val="32"/>
        </w:rPr>
        <w:t xml:space="preserve"> %；具体安排情况如下：</w:t>
      </w:r>
    </w:p>
    <w:p>
      <w:pPr>
        <w:widowControl/>
        <w:spacing w:line="600" w:lineRule="exact"/>
        <w:ind w:firstLine="660"/>
        <w:jc w:val="left"/>
        <w:rPr>
          <w:rFonts w:eastAsia="黑体"/>
          <w:color w:val="auto"/>
          <w:sz w:val="32"/>
          <w:szCs w:val="32"/>
        </w:rPr>
      </w:pPr>
      <w:r>
        <w:rPr>
          <w:rFonts w:eastAsia="楷体_GB2312"/>
          <w:b/>
          <w:color w:val="auto"/>
          <w:sz w:val="32"/>
          <w:szCs w:val="32"/>
        </w:rPr>
        <w:t>（一）基本支出：</w:t>
      </w:r>
      <w:r>
        <w:rPr>
          <w:rFonts w:eastAsia="仿宋_GB2312"/>
          <w:color w:val="auto"/>
          <w:sz w:val="32"/>
          <w:szCs w:val="32"/>
        </w:rPr>
        <w:t>2021年本单位基本支出预算数</w:t>
      </w:r>
      <w:r>
        <w:rPr>
          <w:rFonts w:eastAsia="仿宋_GB2312"/>
          <w:color w:val="auto"/>
          <w:sz w:val="32"/>
          <w:szCs w:val="32"/>
          <w:u w:val="single"/>
        </w:rPr>
        <w:t xml:space="preserve"> </w:t>
      </w:r>
      <w:r>
        <w:rPr>
          <w:rFonts w:hint="eastAsia" w:eastAsia="仿宋_GB2312"/>
          <w:color w:val="auto"/>
          <w:sz w:val="32"/>
          <w:szCs w:val="32"/>
          <w:u w:val="single"/>
        </w:rPr>
        <w:t>532.52</w:t>
      </w:r>
      <w:r>
        <w:rPr>
          <w:rFonts w:eastAsia="仿宋_GB2312"/>
          <w:color w:val="auto"/>
          <w:sz w:val="32"/>
          <w:szCs w:val="32"/>
          <w:u w:val="single"/>
        </w:rPr>
        <w:t xml:space="preserve">  </w:t>
      </w:r>
      <w:r>
        <w:rPr>
          <w:rFonts w:eastAsia="仿宋_GB2312"/>
          <w:color w:val="auto"/>
          <w:sz w:val="32"/>
          <w:szCs w:val="32"/>
        </w:rPr>
        <w:t>万元，主要是为保障单位机构正常运转、完成日常工作任务而发生的各项支出，包括用于基本工资、津贴补贴等人员经费以及办公费、印刷费、水电费、等公用经费。</w:t>
      </w:r>
    </w:p>
    <w:p>
      <w:pPr>
        <w:rPr>
          <w:rFonts w:eastAsia="仿宋_GB2312"/>
          <w:color w:val="auto"/>
          <w:sz w:val="32"/>
          <w:szCs w:val="32"/>
        </w:rPr>
      </w:pPr>
      <w:r>
        <w:rPr>
          <w:rFonts w:eastAsia="楷体_GB2312"/>
          <w:b/>
          <w:color w:val="auto"/>
          <w:sz w:val="32"/>
          <w:szCs w:val="32"/>
        </w:rPr>
        <w:t>（二）项目支出：</w:t>
      </w:r>
      <w:r>
        <w:rPr>
          <w:rFonts w:eastAsia="仿宋_GB2312"/>
          <w:color w:val="auto"/>
          <w:sz w:val="32"/>
          <w:szCs w:val="32"/>
        </w:rPr>
        <w:t>2021年本单位项目支出预算</w:t>
      </w:r>
      <w:r>
        <w:rPr>
          <w:rFonts w:eastAsia="仿宋_GB2312"/>
          <w:color w:val="auto"/>
          <w:sz w:val="32"/>
          <w:szCs w:val="32"/>
          <w:u w:val="single"/>
        </w:rPr>
        <w:t xml:space="preserve"> </w:t>
      </w:r>
      <w:r>
        <w:rPr>
          <w:rFonts w:hint="eastAsia" w:eastAsia="仿宋_GB2312"/>
          <w:color w:val="auto"/>
          <w:sz w:val="32"/>
          <w:szCs w:val="32"/>
          <w:u w:val="single"/>
        </w:rPr>
        <w:t>478.6</w:t>
      </w:r>
      <w:r>
        <w:rPr>
          <w:rFonts w:eastAsia="仿宋_GB2312"/>
          <w:color w:val="auto"/>
          <w:sz w:val="32"/>
          <w:szCs w:val="32"/>
          <w:u w:val="single"/>
        </w:rPr>
        <w:t xml:space="preserve">0 </w:t>
      </w:r>
      <w:r>
        <w:rPr>
          <w:rFonts w:eastAsia="仿宋_GB2312"/>
          <w:color w:val="auto"/>
          <w:sz w:val="32"/>
          <w:szCs w:val="32"/>
        </w:rPr>
        <w:t>万元，主要是部门为完成</w:t>
      </w:r>
      <w:r>
        <w:rPr>
          <w:rFonts w:hint="eastAsia" w:eastAsia="仿宋_GB2312"/>
          <w:color w:val="auto"/>
          <w:sz w:val="32"/>
          <w:szCs w:val="32"/>
        </w:rPr>
        <w:t>环境质量监测而</w:t>
      </w:r>
      <w:r>
        <w:rPr>
          <w:rFonts w:eastAsia="仿宋_GB2312"/>
          <w:color w:val="auto"/>
          <w:sz w:val="32"/>
          <w:szCs w:val="32"/>
        </w:rPr>
        <w:t>发生的支出，，其中：</w:t>
      </w:r>
      <w:r>
        <w:rPr>
          <w:rFonts w:eastAsia="仿宋_GB2312"/>
          <w:color w:val="auto"/>
          <w:sz w:val="32"/>
          <w:szCs w:val="32"/>
          <w:u w:val="single"/>
        </w:rPr>
        <w:t xml:space="preserve"> </w:t>
      </w:r>
      <w:r>
        <w:rPr>
          <w:rFonts w:hint="eastAsia" w:eastAsia="仿宋_GB2312"/>
          <w:color w:val="auto"/>
          <w:sz w:val="32"/>
          <w:szCs w:val="32"/>
          <w:u w:val="single"/>
        </w:rPr>
        <w:t>生态环境监测与信息</w:t>
      </w:r>
      <w:r>
        <w:rPr>
          <w:rFonts w:eastAsia="仿宋_GB2312"/>
          <w:color w:val="auto"/>
          <w:sz w:val="32"/>
          <w:szCs w:val="32"/>
          <w:u w:val="single"/>
        </w:rPr>
        <w:t xml:space="preserve">  </w:t>
      </w:r>
      <w:r>
        <w:rPr>
          <w:rFonts w:eastAsia="仿宋_GB2312"/>
          <w:color w:val="auto"/>
          <w:sz w:val="32"/>
          <w:szCs w:val="32"/>
        </w:rPr>
        <w:t>支出</w:t>
      </w:r>
      <w:r>
        <w:rPr>
          <w:rFonts w:eastAsia="仿宋_GB2312"/>
          <w:color w:val="auto"/>
          <w:sz w:val="32"/>
          <w:szCs w:val="32"/>
          <w:u w:val="single"/>
        </w:rPr>
        <w:t xml:space="preserve">  </w:t>
      </w:r>
      <w:r>
        <w:rPr>
          <w:rFonts w:hint="eastAsia" w:eastAsia="仿宋_GB2312"/>
          <w:color w:val="auto"/>
          <w:sz w:val="32"/>
          <w:szCs w:val="32"/>
          <w:u w:val="single"/>
        </w:rPr>
        <w:t>478.60</w:t>
      </w:r>
      <w:r>
        <w:rPr>
          <w:rFonts w:eastAsia="仿宋_GB2312"/>
          <w:color w:val="auto"/>
          <w:sz w:val="32"/>
          <w:szCs w:val="32"/>
          <w:u w:val="single"/>
        </w:rPr>
        <w:t xml:space="preserve"> </w:t>
      </w:r>
      <w:r>
        <w:rPr>
          <w:rFonts w:eastAsia="仿宋_GB2312"/>
          <w:color w:val="auto"/>
          <w:sz w:val="32"/>
          <w:szCs w:val="32"/>
        </w:rPr>
        <w:t>万元，主要用于</w:t>
      </w:r>
      <w:r>
        <w:rPr>
          <w:rFonts w:hint="eastAsia" w:eastAsia="仿宋_GB2312"/>
          <w:color w:val="auto"/>
          <w:sz w:val="32"/>
          <w:szCs w:val="32"/>
        </w:rPr>
        <w:t>环境质量常规监测、环境执法监测、污染事故应急监测</w:t>
      </w:r>
      <w:r>
        <w:rPr>
          <w:rFonts w:eastAsia="仿宋_GB2312"/>
          <w:color w:val="auto"/>
          <w:sz w:val="32"/>
          <w:szCs w:val="32"/>
        </w:rPr>
        <w:t>等方面；</w:t>
      </w:r>
    </w:p>
    <w:p>
      <w:pPr>
        <w:widowControl/>
        <w:spacing w:line="600" w:lineRule="exact"/>
        <w:ind w:firstLine="660"/>
        <w:jc w:val="left"/>
        <w:rPr>
          <w:rFonts w:eastAsia="黑体"/>
          <w:color w:val="auto"/>
          <w:sz w:val="32"/>
          <w:szCs w:val="32"/>
        </w:rPr>
      </w:pPr>
      <w:r>
        <w:rPr>
          <w:rFonts w:eastAsia="黑体"/>
          <w:color w:val="auto"/>
          <w:sz w:val="32"/>
          <w:szCs w:val="32"/>
        </w:rPr>
        <w:t>四、政府性基金预算支出</w:t>
      </w:r>
    </w:p>
    <w:p>
      <w:pPr>
        <w:widowControl/>
        <w:spacing w:line="600" w:lineRule="exact"/>
        <w:ind w:firstLine="660"/>
        <w:jc w:val="left"/>
        <w:rPr>
          <w:rFonts w:eastAsia="仿宋_GB2312"/>
          <w:b/>
          <w:color w:val="auto"/>
          <w:sz w:val="32"/>
          <w:szCs w:val="32"/>
        </w:rPr>
      </w:pPr>
      <w:r>
        <w:rPr>
          <w:rFonts w:eastAsia="仿宋_GB2312"/>
          <w:b/>
          <w:color w:val="auto"/>
          <w:sz w:val="32"/>
          <w:szCs w:val="32"/>
        </w:rPr>
        <w:t>本部门无政府性基金安排的支出</w:t>
      </w:r>
    </w:p>
    <w:p>
      <w:pPr>
        <w:widowControl/>
        <w:spacing w:line="600" w:lineRule="exact"/>
        <w:ind w:firstLine="660"/>
        <w:jc w:val="left"/>
        <w:rPr>
          <w:rFonts w:eastAsia="黑体"/>
          <w:color w:val="auto"/>
          <w:sz w:val="32"/>
          <w:szCs w:val="32"/>
        </w:rPr>
      </w:pPr>
      <w:r>
        <w:rPr>
          <w:rFonts w:eastAsia="黑体"/>
          <w:color w:val="auto"/>
          <w:sz w:val="32"/>
          <w:szCs w:val="32"/>
        </w:rPr>
        <w:t>五、其他重要事项的情况说明</w:t>
      </w:r>
    </w:p>
    <w:p>
      <w:pPr>
        <w:widowControl/>
        <w:spacing w:line="600" w:lineRule="exact"/>
        <w:ind w:firstLine="660"/>
        <w:jc w:val="left"/>
        <w:rPr>
          <w:rFonts w:eastAsia="仿宋_GB2312"/>
          <w:color w:val="auto"/>
          <w:sz w:val="32"/>
          <w:szCs w:val="32"/>
        </w:rPr>
      </w:pPr>
      <w:r>
        <w:rPr>
          <w:rFonts w:eastAsia="楷体_GB2312"/>
          <w:b/>
          <w:color w:val="auto"/>
          <w:sz w:val="32"/>
          <w:szCs w:val="32"/>
        </w:rPr>
        <w:t>（一）机关运行经费：</w:t>
      </w:r>
      <w:r>
        <w:rPr>
          <w:rFonts w:eastAsia="仿宋_GB2312"/>
          <w:color w:val="auto"/>
          <w:sz w:val="32"/>
          <w:szCs w:val="32"/>
        </w:rPr>
        <w:t>2021年本单位机关运行经费</w:t>
      </w:r>
      <w:r>
        <w:rPr>
          <w:rFonts w:eastAsia="仿宋_GB2312"/>
          <w:color w:val="auto"/>
          <w:sz w:val="32"/>
          <w:szCs w:val="32"/>
          <w:u w:val="single"/>
        </w:rPr>
        <w:t xml:space="preserve"> </w:t>
      </w:r>
      <w:r>
        <w:rPr>
          <w:rFonts w:hint="eastAsia" w:eastAsia="仿宋_GB2312"/>
          <w:color w:val="auto"/>
          <w:sz w:val="32"/>
          <w:szCs w:val="32"/>
          <w:u w:val="single"/>
        </w:rPr>
        <w:t>67.62</w:t>
      </w:r>
      <w:r>
        <w:rPr>
          <w:rFonts w:eastAsia="仿宋_GB2312"/>
          <w:color w:val="auto"/>
          <w:sz w:val="32"/>
          <w:szCs w:val="32"/>
          <w:u w:val="single"/>
        </w:rPr>
        <w:t xml:space="preserve"> </w:t>
      </w:r>
      <w:r>
        <w:rPr>
          <w:rFonts w:eastAsia="仿宋_GB2312"/>
          <w:color w:val="auto"/>
          <w:sz w:val="32"/>
          <w:szCs w:val="32"/>
        </w:rPr>
        <w:t>万元，比上年预算增加</w:t>
      </w:r>
      <w:r>
        <w:rPr>
          <w:rFonts w:eastAsia="仿宋_GB2312"/>
          <w:color w:val="auto"/>
          <w:sz w:val="32"/>
          <w:szCs w:val="32"/>
          <w:u w:val="single"/>
        </w:rPr>
        <w:t xml:space="preserve"> </w:t>
      </w:r>
      <w:r>
        <w:rPr>
          <w:rFonts w:hint="eastAsia" w:eastAsia="仿宋_GB2312"/>
          <w:color w:val="auto"/>
          <w:sz w:val="32"/>
          <w:szCs w:val="32"/>
          <w:u w:val="single"/>
        </w:rPr>
        <w:t>52.62</w:t>
      </w:r>
      <w:r>
        <w:rPr>
          <w:rFonts w:eastAsia="仿宋_GB2312"/>
          <w:color w:val="auto"/>
          <w:sz w:val="32"/>
          <w:szCs w:val="32"/>
          <w:u w:val="single"/>
        </w:rPr>
        <w:t xml:space="preserve"> </w:t>
      </w:r>
      <w:r>
        <w:rPr>
          <w:rFonts w:eastAsia="仿宋_GB2312"/>
          <w:color w:val="auto"/>
          <w:sz w:val="32"/>
          <w:szCs w:val="32"/>
        </w:rPr>
        <w:t>万元，上升</w:t>
      </w:r>
      <w:r>
        <w:rPr>
          <w:rFonts w:eastAsia="仿宋_GB2312"/>
          <w:color w:val="auto"/>
          <w:sz w:val="32"/>
          <w:szCs w:val="32"/>
          <w:u w:val="single"/>
        </w:rPr>
        <w:t xml:space="preserve"> </w:t>
      </w:r>
      <w:r>
        <w:rPr>
          <w:rFonts w:hint="eastAsia" w:eastAsia="仿宋_GB2312"/>
          <w:color w:val="auto"/>
          <w:sz w:val="32"/>
          <w:szCs w:val="32"/>
          <w:u w:val="single"/>
        </w:rPr>
        <w:t>350.8</w:t>
      </w:r>
      <w:r>
        <w:rPr>
          <w:rFonts w:eastAsia="仿宋_GB2312"/>
          <w:color w:val="auto"/>
          <w:sz w:val="32"/>
          <w:szCs w:val="32"/>
          <w:u w:val="single"/>
        </w:rPr>
        <w:t xml:space="preserve"> </w:t>
      </w:r>
      <w:r>
        <w:rPr>
          <w:rFonts w:eastAsia="仿宋_GB2312"/>
          <w:color w:val="auto"/>
          <w:sz w:val="32"/>
          <w:szCs w:val="32"/>
        </w:rPr>
        <w:t>%，主要</w:t>
      </w:r>
      <w:r>
        <w:rPr>
          <w:rFonts w:hint="eastAsia" w:eastAsia="仿宋_GB2312"/>
          <w:color w:val="auto"/>
          <w:sz w:val="32"/>
          <w:szCs w:val="32"/>
        </w:rPr>
        <w:t>原因是单位2020年处于机构改革过渡期，</w:t>
      </w:r>
      <w:r>
        <w:rPr>
          <w:rFonts w:eastAsia="楷体_GB2312"/>
          <w:color w:val="auto"/>
          <w:sz w:val="32"/>
          <w:szCs w:val="32"/>
        </w:rPr>
        <w:t>机关运行经费</w:t>
      </w:r>
      <w:r>
        <w:rPr>
          <w:rFonts w:hint="eastAsia" w:eastAsia="仿宋_GB2312"/>
          <w:color w:val="auto"/>
          <w:sz w:val="32"/>
          <w:szCs w:val="32"/>
        </w:rPr>
        <w:t>的预算大部分在市级财政安排</w:t>
      </w:r>
      <w:r>
        <w:rPr>
          <w:rFonts w:eastAsia="仿宋_GB2312"/>
          <w:color w:val="auto"/>
          <w:sz w:val="32"/>
          <w:szCs w:val="32"/>
        </w:rPr>
        <w:t>。</w:t>
      </w:r>
    </w:p>
    <w:p>
      <w:pPr>
        <w:widowControl/>
        <w:spacing w:line="600" w:lineRule="exact"/>
        <w:ind w:firstLine="660"/>
        <w:rPr>
          <w:rFonts w:eastAsia="仿宋_GB2312"/>
          <w:color w:val="auto"/>
          <w:sz w:val="32"/>
          <w:szCs w:val="32"/>
        </w:rPr>
      </w:pPr>
      <w:r>
        <w:rPr>
          <w:rFonts w:eastAsia="楷体_GB2312"/>
          <w:b/>
          <w:color w:val="auto"/>
          <w:sz w:val="32"/>
          <w:szCs w:val="32"/>
        </w:rPr>
        <w:t>（二）“三公”经费预算：</w:t>
      </w:r>
      <w:r>
        <w:rPr>
          <w:rFonts w:eastAsia="仿宋_GB2312"/>
          <w:color w:val="auto"/>
          <w:sz w:val="32"/>
          <w:szCs w:val="32"/>
        </w:rPr>
        <w:t>2021年本单位“三公”经费预算数为</w:t>
      </w:r>
      <w:r>
        <w:rPr>
          <w:rFonts w:hint="eastAsia" w:eastAsia="仿宋_GB2312"/>
          <w:color w:val="auto"/>
          <w:sz w:val="32"/>
          <w:szCs w:val="32"/>
          <w:u w:val="single"/>
        </w:rPr>
        <w:t>20.50</w:t>
      </w:r>
      <w:r>
        <w:rPr>
          <w:rFonts w:eastAsia="仿宋_GB2312"/>
          <w:color w:val="auto"/>
          <w:sz w:val="32"/>
          <w:szCs w:val="32"/>
        </w:rPr>
        <w:t>万元，其中，公务接待费</w:t>
      </w:r>
      <w:r>
        <w:rPr>
          <w:rFonts w:hint="eastAsia" w:eastAsia="仿宋_GB2312"/>
          <w:color w:val="auto"/>
          <w:sz w:val="32"/>
          <w:szCs w:val="32"/>
          <w:u w:val="single"/>
        </w:rPr>
        <w:t>7.00</w:t>
      </w:r>
      <w:r>
        <w:rPr>
          <w:rFonts w:eastAsia="仿宋_GB2312"/>
          <w:color w:val="auto"/>
          <w:sz w:val="32"/>
          <w:szCs w:val="32"/>
          <w:u w:val="single"/>
        </w:rPr>
        <w:t xml:space="preserve"> </w:t>
      </w:r>
      <w:r>
        <w:rPr>
          <w:rFonts w:eastAsia="仿宋_GB2312"/>
          <w:color w:val="auto"/>
          <w:sz w:val="32"/>
          <w:szCs w:val="32"/>
        </w:rPr>
        <w:t>万元，公务用车购置及运行费</w:t>
      </w:r>
      <w:r>
        <w:rPr>
          <w:rFonts w:eastAsia="仿宋_GB2312"/>
          <w:color w:val="auto"/>
          <w:sz w:val="32"/>
          <w:szCs w:val="32"/>
          <w:u w:val="single"/>
        </w:rPr>
        <w:t xml:space="preserve"> </w:t>
      </w:r>
      <w:r>
        <w:rPr>
          <w:rFonts w:hint="eastAsia" w:eastAsia="仿宋_GB2312"/>
          <w:color w:val="auto"/>
          <w:sz w:val="32"/>
          <w:szCs w:val="32"/>
          <w:u w:val="single"/>
        </w:rPr>
        <w:t>13.50</w:t>
      </w:r>
      <w:r>
        <w:rPr>
          <w:rFonts w:eastAsia="仿宋_GB2312"/>
          <w:color w:val="auto"/>
          <w:sz w:val="32"/>
          <w:szCs w:val="32"/>
          <w:u w:val="single"/>
        </w:rPr>
        <w:t xml:space="preserve"> </w:t>
      </w:r>
      <w:r>
        <w:rPr>
          <w:rFonts w:eastAsia="仿宋_GB2312"/>
          <w:color w:val="auto"/>
          <w:sz w:val="32"/>
          <w:szCs w:val="32"/>
        </w:rPr>
        <w:t>万元（其中，公务用车购置费</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rPr>
        <w:t>万元，公务用车运行费</w:t>
      </w:r>
      <w:r>
        <w:rPr>
          <w:rFonts w:eastAsia="仿宋_GB2312"/>
          <w:color w:val="auto"/>
          <w:sz w:val="32"/>
          <w:szCs w:val="32"/>
          <w:u w:val="single"/>
        </w:rPr>
        <w:t xml:space="preserve"> </w:t>
      </w:r>
      <w:r>
        <w:rPr>
          <w:rFonts w:hint="eastAsia" w:eastAsia="仿宋_GB2312"/>
          <w:color w:val="auto"/>
          <w:sz w:val="32"/>
          <w:szCs w:val="32"/>
          <w:u w:val="single"/>
        </w:rPr>
        <w:t>13.5</w:t>
      </w:r>
      <w:r>
        <w:rPr>
          <w:rFonts w:eastAsia="仿宋_GB2312"/>
          <w:color w:val="auto"/>
          <w:sz w:val="32"/>
          <w:szCs w:val="32"/>
        </w:rPr>
        <w:t>万元），因公出国（境）费</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sz w:val="32"/>
          <w:szCs w:val="32"/>
        </w:rPr>
        <w:t>万元。2021年“三公”经费预算较上年</w:t>
      </w:r>
      <w:r>
        <w:rPr>
          <w:rFonts w:hint="eastAsia" w:eastAsia="仿宋_GB2312"/>
          <w:color w:val="auto"/>
          <w:sz w:val="32"/>
          <w:szCs w:val="32"/>
        </w:rPr>
        <w:t>增加</w:t>
      </w:r>
      <w:r>
        <w:rPr>
          <w:rFonts w:hint="eastAsia" w:eastAsia="仿宋_GB2312"/>
          <w:color w:val="auto"/>
          <w:sz w:val="32"/>
          <w:szCs w:val="32"/>
          <w:u w:val="single"/>
        </w:rPr>
        <w:t>20.50</w:t>
      </w:r>
      <w:r>
        <w:rPr>
          <w:rFonts w:eastAsia="仿宋_GB2312"/>
          <w:color w:val="auto"/>
          <w:sz w:val="32"/>
          <w:szCs w:val="32"/>
        </w:rPr>
        <w:t>万元，主要</w:t>
      </w:r>
      <w:r>
        <w:rPr>
          <w:rFonts w:hint="eastAsia" w:eastAsia="仿宋_GB2312"/>
          <w:color w:val="auto"/>
          <w:sz w:val="32"/>
          <w:szCs w:val="32"/>
        </w:rPr>
        <w:t>原因</w:t>
      </w:r>
      <w:r>
        <w:rPr>
          <w:rFonts w:eastAsia="仿宋_GB2312"/>
          <w:color w:val="auto"/>
          <w:sz w:val="32"/>
          <w:szCs w:val="32"/>
        </w:rPr>
        <w:t>是</w:t>
      </w:r>
      <w:r>
        <w:rPr>
          <w:rFonts w:hint="eastAsia" w:eastAsia="仿宋_GB2312"/>
          <w:color w:val="auto"/>
          <w:sz w:val="32"/>
          <w:szCs w:val="32"/>
        </w:rPr>
        <w:t>我单位2020年的</w:t>
      </w:r>
      <w:r>
        <w:rPr>
          <w:rFonts w:eastAsia="楷体_GB2312"/>
          <w:color w:val="auto"/>
          <w:sz w:val="32"/>
          <w:szCs w:val="32"/>
        </w:rPr>
        <w:t>“三公”经费</w:t>
      </w:r>
      <w:r>
        <w:rPr>
          <w:rFonts w:hint="eastAsia" w:eastAsia="楷体_GB2312"/>
          <w:color w:val="auto"/>
          <w:sz w:val="32"/>
          <w:szCs w:val="32"/>
        </w:rPr>
        <w:t>做在市级预算，省级</w:t>
      </w:r>
      <w:r>
        <w:rPr>
          <w:rFonts w:eastAsia="楷体_GB2312"/>
          <w:color w:val="auto"/>
          <w:sz w:val="32"/>
          <w:szCs w:val="32"/>
        </w:rPr>
        <w:t>预算</w:t>
      </w:r>
      <w:r>
        <w:rPr>
          <w:rFonts w:hint="eastAsia" w:eastAsia="楷体_GB2312"/>
          <w:color w:val="auto"/>
          <w:sz w:val="32"/>
          <w:szCs w:val="32"/>
        </w:rPr>
        <w:t>未安排</w:t>
      </w:r>
      <w:r>
        <w:rPr>
          <w:rFonts w:eastAsia="仿宋_GB2312"/>
          <w:color w:val="auto"/>
          <w:sz w:val="32"/>
          <w:szCs w:val="32"/>
        </w:rPr>
        <w:t>。</w:t>
      </w:r>
    </w:p>
    <w:p>
      <w:pPr>
        <w:widowControl/>
        <w:spacing w:line="600" w:lineRule="exact"/>
        <w:ind w:firstLine="660"/>
        <w:rPr>
          <w:rFonts w:eastAsia="仿宋_GB2312"/>
          <w:color w:val="auto"/>
          <w:kern w:val="0"/>
          <w:sz w:val="32"/>
          <w:szCs w:val="32"/>
        </w:rPr>
      </w:pPr>
      <w:r>
        <w:rPr>
          <w:rFonts w:eastAsia="楷体_GB2312"/>
          <w:b/>
          <w:color w:val="auto"/>
          <w:sz w:val="32"/>
          <w:szCs w:val="32"/>
        </w:rPr>
        <w:t>（三）一般性支出情况：</w:t>
      </w:r>
      <w:r>
        <w:rPr>
          <w:rFonts w:eastAsia="仿宋_GB2312"/>
          <w:color w:val="auto"/>
          <w:kern w:val="0"/>
          <w:sz w:val="32"/>
          <w:szCs w:val="32"/>
        </w:rPr>
        <w:t>2021年本单位会议费预算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万元，拟召开</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会议，人数</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人，；培训费预算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万元，拟开展</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培训，人数</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kern w:val="0"/>
          <w:sz w:val="32"/>
          <w:szCs w:val="32"/>
        </w:rPr>
        <w:t>人，内容为</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kern w:val="0"/>
          <w:sz w:val="32"/>
          <w:szCs w:val="32"/>
        </w:rPr>
        <w:t>；</w:t>
      </w:r>
    </w:p>
    <w:p>
      <w:pPr>
        <w:widowControl/>
        <w:spacing w:line="600" w:lineRule="exact"/>
        <w:ind w:firstLine="660"/>
        <w:rPr>
          <w:rFonts w:eastAsia="仿宋_GB2312"/>
          <w:color w:val="auto"/>
          <w:sz w:val="32"/>
          <w:szCs w:val="32"/>
        </w:rPr>
      </w:pPr>
      <w:r>
        <w:rPr>
          <w:rFonts w:eastAsia="楷体_GB2312"/>
          <w:b/>
          <w:color w:val="auto"/>
          <w:sz w:val="32"/>
          <w:szCs w:val="32"/>
        </w:rPr>
        <w:t>（四）政府采购情况：</w:t>
      </w:r>
      <w:r>
        <w:rPr>
          <w:rFonts w:eastAsia="仿宋_GB2312"/>
          <w:color w:val="auto"/>
          <w:sz w:val="32"/>
          <w:szCs w:val="32"/>
        </w:rPr>
        <w:t>2021年本部门政府采购预算总额</w:t>
      </w:r>
      <w:r>
        <w:rPr>
          <w:rFonts w:hint="eastAsia" w:eastAsia="仿宋_GB2312"/>
          <w:color w:val="auto"/>
          <w:sz w:val="32"/>
          <w:szCs w:val="32"/>
          <w:lang w:val="en-US" w:eastAsia="zh-CN"/>
        </w:rPr>
        <w:t>0</w:t>
      </w:r>
      <w:bookmarkStart w:id="0" w:name="_GoBack"/>
      <w:bookmarkEnd w:id="0"/>
      <w:r>
        <w:rPr>
          <w:rFonts w:eastAsia="仿宋_GB2312"/>
          <w:color w:val="auto"/>
          <w:sz w:val="32"/>
          <w:szCs w:val="32"/>
        </w:rPr>
        <w:t>万元，其中，货物类采购预算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sz w:val="32"/>
          <w:szCs w:val="32"/>
        </w:rPr>
        <w:t>万元；工程类采购预算</w:t>
      </w:r>
      <w:r>
        <w:rPr>
          <w:rFonts w:eastAsia="仿宋_GB2312"/>
          <w:color w:val="auto"/>
          <w:sz w:val="32"/>
          <w:szCs w:val="32"/>
          <w:u w:val="single"/>
        </w:rPr>
        <w:t xml:space="preserve">   </w:t>
      </w:r>
      <w:r>
        <w:rPr>
          <w:rFonts w:eastAsia="仿宋_GB2312"/>
          <w:color w:val="auto"/>
          <w:sz w:val="32"/>
          <w:szCs w:val="32"/>
        </w:rPr>
        <w:t>万元；服务类采购预算</w:t>
      </w:r>
      <w:r>
        <w:rPr>
          <w:rFonts w:eastAsia="仿宋_GB2312"/>
          <w:color w:val="auto"/>
          <w:sz w:val="32"/>
          <w:szCs w:val="32"/>
          <w:u w:val="single"/>
        </w:rPr>
        <w:t xml:space="preserve"> </w:t>
      </w:r>
      <w:r>
        <w:rPr>
          <w:rFonts w:hint="eastAsia" w:eastAsia="仿宋_GB2312"/>
          <w:color w:val="auto"/>
          <w:sz w:val="32"/>
          <w:szCs w:val="32"/>
          <w:u w:val="single"/>
        </w:rPr>
        <w:t>0</w:t>
      </w:r>
      <w:r>
        <w:rPr>
          <w:rFonts w:eastAsia="仿宋_GB2312"/>
          <w:color w:val="auto"/>
          <w:sz w:val="32"/>
          <w:szCs w:val="32"/>
          <w:u w:val="single"/>
        </w:rPr>
        <w:t xml:space="preserve">  </w:t>
      </w:r>
      <w:r>
        <w:rPr>
          <w:rFonts w:eastAsia="仿宋_GB2312"/>
          <w:color w:val="auto"/>
          <w:sz w:val="32"/>
          <w:szCs w:val="32"/>
        </w:rPr>
        <w:t>万元。</w:t>
      </w:r>
    </w:p>
    <w:p>
      <w:pPr>
        <w:widowControl/>
        <w:spacing w:line="600" w:lineRule="exact"/>
        <w:ind w:firstLine="660"/>
        <w:jc w:val="left"/>
        <w:rPr>
          <w:rFonts w:eastAsia="仿宋_GB2312"/>
          <w:bCs/>
          <w:color w:val="auto"/>
          <w:kern w:val="0"/>
          <w:sz w:val="32"/>
          <w:szCs w:val="32"/>
        </w:rPr>
      </w:pPr>
      <w:r>
        <w:rPr>
          <w:rFonts w:eastAsia="楷体_GB2312"/>
          <w:b/>
          <w:color w:val="auto"/>
          <w:sz w:val="32"/>
          <w:szCs w:val="32"/>
        </w:rPr>
        <w:t>（五）国有资产占用使用及新增资产配置情况：</w:t>
      </w:r>
      <w:r>
        <w:rPr>
          <w:rFonts w:eastAsia="仿宋_GB2312"/>
          <w:color w:val="auto"/>
          <w:sz w:val="32"/>
          <w:szCs w:val="32"/>
        </w:rPr>
        <w:t>截至2020年12月底，本单位</w:t>
      </w:r>
      <w:r>
        <w:rPr>
          <w:rFonts w:eastAsia="仿宋_GB2312"/>
          <w:bCs/>
          <w:color w:val="auto"/>
          <w:kern w:val="0"/>
          <w:sz w:val="32"/>
          <w:szCs w:val="32"/>
        </w:rPr>
        <w:t>共有公务用车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3</w:t>
      </w:r>
      <w:r>
        <w:rPr>
          <w:rFonts w:eastAsia="仿宋_GB2312"/>
          <w:bCs/>
          <w:color w:val="auto"/>
          <w:kern w:val="0"/>
          <w:sz w:val="32"/>
          <w:szCs w:val="32"/>
        </w:rPr>
        <w:t>辆，其中，机要通信用车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辆，应急保障用车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辆，执法执勤用车</w:t>
      </w:r>
      <w:r>
        <w:rPr>
          <w:rFonts w:hint="eastAsia" w:eastAsia="仿宋_GB2312"/>
          <w:bCs/>
          <w:color w:val="auto"/>
          <w:kern w:val="0"/>
          <w:sz w:val="32"/>
          <w:szCs w:val="32"/>
        </w:rPr>
        <w:t>0</w:t>
      </w:r>
      <w:r>
        <w:rPr>
          <w:rFonts w:eastAsia="仿宋_GB2312"/>
          <w:bCs/>
          <w:color w:val="auto"/>
          <w:kern w:val="0"/>
          <w:sz w:val="32"/>
          <w:szCs w:val="32"/>
          <w:u w:val="single"/>
        </w:rPr>
        <w:t xml:space="preserve">  </w:t>
      </w:r>
      <w:r>
        <w:rPr>
          <w:rFonts w:eastAsia="仿宋_GB2312"/>
          <w:bCs/>
          <w:color w:val="auto"/>
          <w:kern w:val="0"/>
          <w:sz w:val="32"/>
          <w:szCs w:val="32"/>
        </w:rPr>
        <w:t>辆，特种专业技术用车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3</w:t>
      </w:r>
      <w:r>
        <w:rPr>
          <w:rFonts w:eastAsia="仿宋_GB2312"/>
          <w:bCs/>
          <w:color w:val="auto"/>
          <w:kern w:val="0"/>
          <w:sz w:val="32"/>
          <w:szCs w:val="32"/>
          <w:u w:val="single"/>
        </w:rPr>
        <w:t xml:space="preserve"> </w:t>
      </w:r>
      <w:r>
        <w:rPr>
          <w:rFonts w:eastAsia="仿宋_GB2312"/>
          <w:bCs/>
          <w:color w:val="auto"/>
          <w:kern w:val="0"/>
          <w:sz w:val="32"/>
          <w:szCs w:val="32"/>
        </w:rPr>
        <w:t>辆，其他按照规定配备的公务用车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辆；单位价值50万元以上通用设备</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台，单位价值100万元以上专用设备</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台。2021年拟新增配置公务用车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辆，其中，机要通信用车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辆，应急保障用车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辆，执法执勤用车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辆，特种专业技术用车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辆，其他按照规定配备的公务用车</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辆；新增配备单位价值50万元以上通用设备</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台，单位价值100万元以上专用设备</w:t>
      </w:r>
      <w:r>
        <w:rPr>
          <w:rFonts w:eastAsia="仿宋_GB2312"/>
          <w:bCs/>
          <w:color w:val="auto"/>
          <w:kern w:val="0"/>
          <w:sz w:val="32"/>
          <w:szCs w:val="32"/>
          <w:u w:val="single"/>
        </w:rPr>
        <w:t xml:space="preserve"> </w:t>
      </w:r>
      <w:r>
        <w:rPr>
          <w:rFonts w:hint="eastAsia" w:eastAsia="仿宋_GB2312"/>
          <w:bCs/>
          <w:color w:val="auto"/>
          <w:kern w:val="0"/>
          <w:sz w:val="32"/>
          <w:szCs w:val="32"/>
          <w:u w:val="single"/>
        </w:rPr>
        <w:t>0</w:t>
      </w:r>
      <w:r>
        <w:rPr>
          <w:rFonts w:eastAsia="仿宋_GB2312"/>
          <w:bCs/>
          <w:color w:val="auto"/>
          <w:kern w:val="0"/>
          <w:sz w:val="32"/>
          <w:szCs w:val="32"/>
          <w:u w:val="single"/>
        </w:rPr>
        <w:t xml:space="preserve">  </w:t>
      </w:r>
      <w:r>
        <w:rPr>
          <w:rFonts w:eastAsia="仿宋_GB2312"/>
          <w:bCs/>
          <w:color w:val="auto"/>
          <w:kern w:val="0"/>
          <w:sz w:val="32"/>
          <w:szCs w:val="32"/>
        </w:rPr>
        <w:t>台。</w:t>
      </w:r>
    </w:p>
    <w:p>
      <w:pPr>
        <w:widowControl/>
        <w:spacing w:line="600" w:lineRule="exact"/>
        <w:ind w:firstLine="660"/>
        <w:jc w:val="left"/>
        <w:rPr>
          <w:rFonts w:eastAsia="仿宋_GB2312"/>
          <w:bCs/>
          <w:color w:val="auto"/>
          <w:kern w:val="0"/>
          <w:sz w:val="32"/>
          <w:szCs w:val="32"/>
        </w:rPr>
      </w:pPr>
      <w:r>
        <w:rPr>
          <w:rFonts w:eastAsia="楷体_GB2312"/>
          <w:b/>
          <w:bCs/>
          <w:color w:val="auto"/>
          <w:kern w:val="0"/>
          <w:sz w:val="32"/>
          <w:szCs w:val="32"/>
        </w:rPr>
        <w:t>（六）预算绩效目标说明：</w:t>
      </w:r>
      <w:r>
        <w:rPr>
          <w:rFonts w:eastAsia="仿宋_GB2312"/>
          <w:bCs/>
          <w:color w:val="auto"/>
          <w:kern w:val="0"/>
          <w:sz w:val="32"/>
          <w:szCs w:val="32"/>
        </w:rPr>
        <w:t>本单位所有支出实行绩效目标管理。纳入2021年单位整体支出绩效目标的金额为</w:t>
      </w:r>
      <w:r>
        <w:rPr>
          <w:rFonts w:hint="eastAsia" w:eastAsia="仿宋_GB2312"/>
          <w:bCs/>
          <w:color w:val="auto"/>
          <w:kern w:val="0"/>
          <w:sz w:val="32"/>
          <w:szCs w:val="32"/>
          <w:u w:val="single"/>
        </w:rPr>
        <w:t>1</w:t>
      </w:r>
      <w:r>
        <w:rPr>
          <w:rFonts w:hint="eastAsia" w:eastAsia="仿宋_GB2312"/>
          <w:color w:val="auto"/>
          <w:sz w:val="32"/>
          <w:szCs w:val="32"/>
          <w:u w:val="single"/>
        </w:rPr>
        <w:t>011.12</w:t>
      </w:r>
      <w:r>
        <w:rPr>
          <w:rFonts w:eastAsia="仿宋_GB2312"/>
          <w:color w:val="auto"/>
          <w:sz w:val="32"/>
          <w:szCs w:val="32"/>
          <w:u w:val="single"/>
        </w:rPr>
        <w:t xml:space="preserve"> </w:t>
      </w:r>
      <w:r>
        <w:rPr>
          <w:rFonts w:eastAsia="仿宋_GB2312"/>
          <w:bCs/>
          <w:color w:val="auto"/>
          <w:kern w:val="0"/>
          <w:sz w:val="32"/>
          <w:szCs w:val="32"/>
        </w:rPr>
        <w:t>万元，其中，基本支出</w:t>
      </w:r>
      <w:r>
        <w:rPr>
          <w:rFonts w:eastAsia="仿宋_GB2312"/>
          <w:color w:val="auto"/>
          <w:sz w:val="32"/>
          <w:szCs w:val="32"/>
          <w:u w:val="single"/>
        </w:rPr>
        <w:t xml:space="preserve">  </w:t>
      </w:r>
      <w:r>
        <w:rPr>
          <w:rFonts w:hint="eastAsia" w:eastAsia="仿宋_GB2312"/>
          <w:color w:val="auto"/>
          <w:sz w:val="32"/>
          <w:szCs w:val="32"/>
          <w:u w:val="single"/>
        </w:rPr>
        <w:t>532.52</w:t>
      </w:r>
      <w:r>
        <w:rPr>
          <w:rFonts w:eastAsia="仿宋_GB2312"/>
          <w:color w:val="auto"/>
          <w:sz w:val="32"/>
          <w:szCs w:val="32"/>
          <w:u w:val="single"/>
        </w:rPr>
        <w:t xml:space="preserve"> </w:t>
      </w:r>
      <w:r>
        <w:rPr>
          <w:rFonts w:eastAsia="仿宋_GB2312"/>
          <w:bCs/>
          <w:color w:val="auto"/>
          <w:kern w:val="0"/>
          <w:sz w:val="32"/>
          <w:szCs w:val="32"/>
        </w:rPr>
        <w:t>万元，项目支出</w:t>
      </w:r>
      <w:r>
        <w:rPr>
          <w:rFonts w:eastAsia="仿宋_GB2312"/>
          <w:color w:val="auto"/>
          <w:sz w:val="32"/>
          <w:szCs w:val="32"/>
          <w:u w:val="single"/>
        </w:rPr>
        <w:t xml:space="preserve"> </w:t>
      </w:r>
      <w:r>
        <w:rPr>
          <w:rFonts w:hint="eastAsia" w:eastAsia="仿宋_GB2312"/>
          <w:color w:val="auto"/>
          <w:sz w:val="32"/>
          <w:szCs w:val="32"/>
          <w:u w:val="single"/>
        </w:rPr>
        <w:t>478.60</w:t>
      </w:r>
      <w:r>
        <w:rPr>
          <w:rFonts w:eastAsia="仿宋_GB2312"/>
          <w:color w:val="auto"/>
          <w:sz w:val="32"/>
          <w:szCs w:val="32"/>
          <w:u w:val="single"/>
        </w:rPr>
        <w:t xml:space="preserve">  </w:t>
      </w:r>
      <w:r>
        <w:rPr>
          <w:rFonts w:eastAsia="仿宋_GB2312"/>
          <w:bCs/>
          <w:color w:val="auto"/>
          <w:kern w:val="0"/>
          <w:sz w:val="32"/>
          <w:szCs w:val="32"/>
        </w:rPr>
        <w:t>万元，具体绩效目标详见报表。</w:t>
      </w:r>
    </w:p>
    <w:p>
      <w:pPr>
        <w:widowControl/>
        <w:spacing w:line="600" w:lineRule="exact"/>
        <w:ind w:firstLine="660"/>
        <w:rPr>
          <w:rFonts w:eastAsia="黑体"/>
          <w:color w:val="auto"/>
          <w:sz w:val="32"/>
          <w:szCs w:val="32"/>
        </w:rPr>
      </w:pPr>
      <w:r>
        <w:rPr>
          <w:rFonts w:eastAsia="黑体"/>
          <w:color w:val="auto"/>
          <w:sz w:val="32"/>
          <w:szCs w:val="32"/>
        </w:rPr>
        <w:t>六、名词解释</w:t>
      </w:r>
    </w:p>
    <w:p>
      <w:pPr>
        <w:widowControl/>
        <w:spacing w:line="600" w:lineRule="exact"/>
        <w:ind w:firstLine="660"/>
        <w:rPr>
          <w:rFonts w:eastAsia="仿宋_GB2312"/>
          <w:color w:val="auto"/>
          <w:sz w:val="32"/>
          <w:szCs w:val="32"/>
        </w:rPr>
      </w:pPr>
      <w:r>
        <w:rPr>
          <w:rFonts w:eastAsia="仿宋_GB2312"/>
          <w:color w:val="auto"/>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color w:val="auto"/>
          <w:sz w:val="32"/>
          <w:szCs w:val="32"/>
        </w:rPr>
      </w:pPr>
      <w:r>
        <w:rPr>
          <w:rFonts w:eastAsia="仿宋_GB2312"/>
          <w:color w:val="auto"/>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spacing w:line="600" w:lineRule="exac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ind w:firstLine="720" w:firstLineChars="200"/>
        <w:jc w:val="center"/>
        <w:rPr>
          <w:rFonts w:eastAsia="方正小标宋_GBK"/>
          <w:bCs/>
          <w:color w:val="auto"/>
          <w:kern w:val="0"/>
          <w:sz w:val="36"/>
          <w:szCs w:val="36"/>
        </w:rPr>
      </w:pPr>
      <w:r>
        <w:rPr>
          <w:rFonts w:eastAsia="方正小标宋_GBK"/>
          <w:bCs/>
          <w:color w:val="auto"/>
          <w:kern w:val="0"/>
          <w:sz w:val="36"/>
          <w:szCs w:val="36"/>
        </w:rPr>
        <w:t>第二部分 2021年单位预算表</w:t>
      </w: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6DE0"/>
    <w:rsid w:val="00082A07"/>
    <w:rsid w:val="000A0D1E"/>
    <w:rsid w:val="000A0DF4"/>
    <w:rsid w:val="00101CE8"/>
    <w:rsid w:val="0018771D"/>
    <w:rsid w:val="001A431E"/>
    <w:rsid w:val="00290CB4"/>
    <w:rsid w:val="003901AC"/>
    <w:rsid w:val="003A435E"/>
    <w:rsid w:val="004C6DE0"/>
    <w:rsid w:val="004E69C0"/>
    <w:rsid w:val="005973AA"/>
    <w:rsid w:val="00604247"/>
    <w:rsid w:val="00625D49"/>
    <w:rsid w:val="00682FEA"/>
    <w:rsid w:val="006E0740"/>
    <w:rsid w:val="006E4573"/>
    <w:rsid w:val="006F4165"/>
    <w:rsid w:val="0072260D"/>
    <w:rsid w:val="007900C9"/>
    <w:rsid w:val="008328A7"/>
    <w:rsid w:val="008A1A94"/>
    <w:rsid w:val="008C6DE3"/>
    <w:rsid w:val="00923EC7"/>
    <w:rsid w:val="009E186C"/>
    <w:rsid w:val="00A251C2"/>
    <w:rsid w:val="00A40897"/>
    <w:rsid w:val="00A751A9"/>
    <w:rsid w:val="00A96E0E"/>
    <w:rsid w:val="00AD0138"/>
    <w:rsid w:val="00B01EA9"/>
    <w:rsid w:val="00B30C03"/>
    <w:rsid w:val="00B6413F"/>
    <w:rsid w:val="00B72943"/>
    <w:rsid w:val="00BB5B4A"/>
    <w:rsid w:val="00C10A3D"/>
    <w:rsid w:val="00C25E76"/>
    <w:rsid w:val="00C36134"/>
    <w:rsid w:val="00C94B04"/>
    <w:rsid w:val="00CD4D74"/>
    <w:rsid w:val="00CE008E"/>
    <w:rsid w:val="00CE2878"/>
    <w:rsid w:val="00D17680"/>
    <w:rsid w:val="00D73AE1"/>
    <w:rsid w:val="00D74635"/>
    <w:rsid w:val="00DA3AA0"/>
    <w:rsid w:val="00DD20D7"/>
    <w:rsid w:val="00DE73AB"/>
    <w:rsid w:val="00E46881"/>
    <w:rsid w:val="00F14697"/>
    <w:rsid w:val="00FA12D9"/>
    <w:rsid w:val="00FD3FE8"/>
    <w:rsid w:val="16297429"/>
    <w:rsid w:val="BFB7A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452</Words>
  <Characters>2578</Characters>
  <Lines>21</Lines>
  <Paragraphs>6</Paragraphs>
  <TotalTime>552</TotalTime>
  <ScaleCrop>false</ScaleCrop>
  <LinksUpToDate>false</LinksUpToDate>
  <CharactersWithSpaces>3024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2021-02-26T16:20:00Z</dcterms:created>
  <dc:creator>dreamsummit</dc:creator>
  <cp:lastModifiedBy>kylin</cp:lastModifiedBy>
  <dcterms:modified xsi:type="dcterms:W3CDTF">2022-09-09T16:27:41Z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04AED5D01CE24872BAAFA38F513826BB</vt:lpwstr>
  </property>
</Properties>
</file>