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4548D">
      <w:r>
        <w:rPr>
          <w:rFonts w:hint="eastAsia"/>
        </w:rPr>
        <w:t>湖南省社会科学院（湖南省人民政府发展研究中心）2024年度部门决算_财政信息_湖南省社会科学院(湖南省人民政府发展研究中心) https://www.hnass.cn/czxx/12542.html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F5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2025-09-10T08:29:21Z</dcterms:created>
  <dc:creator>Administrator</dc:creator>
  <cp:lastModifiedBy>吴艳纯</cp:lastModifiedBy>
  <dcterms:modified xsi:type="dcterms:W3CDTF">2025-09-10T08:29:42Z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eyJoZGlkIjoiODkxYmZlOTM5OTcyYzEwOGQxM2M1YTFiYTA0YTQwNGYiLCJ1c2VySWQiOiI0NTEyMDIxMjQifQ==</vt:lpwstr>
  </property>
  <property fmtid="{D5CDD505-2E9C-101B-9397-08002B2CF9AE}" pid="4" name="ICV">
    <vt:lpwstr>649F9E0510DD4EF5861F93BB31405708_12</vt:lpwstr>
  </property>
</Properties>
</file>