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highlight w:val="none"/>
        </w:rPr>
      </w:pPr>
      <w:bookmarkStart w:id="3" w:name="_GoBack"/>
    </w:p>
    <w:p>
      <w:pPr>
        <w:pStyle w:val="12"/>
        <w:jc w:val="center"/>
        <w:rPr>
          <w:sz w:val="56"/>
          <w:szCs w:val="56"/>
          <w:highlight w:val="none"/>
        </w:rPr>
      </w:pPr>
    </w:p>
    <w:p>
      <w:pPr>
        <w:pStyle w:val="12"/>
        <w:jc w:val="center"/>
        <w:rPr>
          <w:sz w:val="84"/>
          <w:szCs w:val="84"/>
          <w:highlight w:val="none"/>
        </w:rPr>
      </w:pPr>
    </w:p>
    <w:p>
      <w:pPr>
        <w:pStyle w:val="12"/>
        <w:jc w:val="center"/>
        <w:rPr>
          <w:sz w:val="84"/>
          <w:szCs w:val="84"/>
          <w:highlight w:val="none"/>
        </w:rPr>
      </w:pPr>
    </w:p>
    <w:p>
      <w:pPr>
        <w:pStyle w:val="12"/>
        <w:jc w:val="center"/>
        <w:rPr>
          <w:sz w:val="84"/>
          <w:szCs w:val="84"/>
          <w:highlight w:val="none"/>
        </w:rPr>
      </w:pPr>
      <w:r>
        <w:rPr>
          <w:rFonts w:hint="eastAsia"/>
          <w:sz w:val="84"/>
          <w:szCs w:val="84"/>
          <w:highlight w:val="none"/>
        </w:rPr>
        <w:t>2021年度</w:t>
      </w:r>
    </w:p>
    <w:p>
      <w:pPr>
        <w:pStyle w:val="12"/>
        <w:jc w:val="center"/>
        <w:rPr>
          <w:sz w:val="84"/>
          <w:szCs w:val="84"/>
          <w:highlight w:val="none"/>
        </w:rPr>
      </w:pPr>
      <w:r>
        <w:rPr>
          <w:rFonts w:hint="eastAsia"/>
          <w:sz w:val="84"/>
          <w:szCs w:val="84"/>
          <w:highlight w:val="none"/>
        </w:rPr>
        <w:t>湖南省质量技术监督局培训中心</w:t>
      </w:r>
    </w:p>
    <w:p>
      <w:pPr>
        <w:pStyle w:val="12"/>
        <w:jc w:val="center"/>
        <w:rPr>
          <w:sz w:val="84"/>
          <w:szCs w:val="84"/>
          <w:highlight w:val="none"/>
        </w:rPr>
      </w:pPr>
      <w:r>
        <w:rPr>
          <w:rFonts w:hint="eastAsia"/>
          <w:sz w:val="84"/>
          <w:szCs w:val="84"/>
          <w:highlight w:val="none"/>
        </w:rPr>
        <w:t>部门决算</w:t>
      </w:r>
    </w:p>
    <w:p>
      <w:pPr>
        <w:pStyle w:val="12"/>
        <w:jc w:val="center"/>
        <w:rPr>
          <w:sz w:val="56"/>
          <w:szCs w:val="56"/>
          <w:highlight w:val="none"/>
        </w:rPr>
      </w:pPr>
    </w:p>
    <w:p>
      <w:pPr>
        <w:pStyle w:val="12"/>
        <w:jc w:val="center"/>
        <w:rPr>
          <w:sz w:val="56"/>
          <w:szCs w:val="56"/>
          <w:highlight w:val="none"/>
        </w:rPr>
      </w:pPr>
    </w:p>
    <w:p>
      <w:pPr>
        <w:pStyle w:val="12"/>
        <w:jc w:val="center"/>
        <w:rPr>
          <w:sz w:val="56"/>
          <w:szCs w:val="56"/>
          <w:highlight w:val="none"/>
        </w:rPr>
      </w:pPr>
    </w:p>
    <w:p>
      <w:pPr>
        <w:pStyle w:val="12"/>
        <w:jc w:val="center"/>
        <w:rPr>
          <w:sz w:val="56"/>
          <w:szCs w:val="56"/>
          <w:highlight w:val="none"/>
        </w:rPr>
      </w:pPr>
    </w:p>
    <w:p>
      <w:pPr>
        <w:pStyle w:val="12"/>
        <w:jc w:val="center"/>
        <w:rPr>
          <w:sz w:val="32"/>
          <w:szCs w:val="32"/>
          <w:highlight w:val="none"/>
        </w:rPr>
      </w:pPr>
    </w:p>
    <w:p>
      <w:pPr>
        <w:pStyle w:val="12"/>
        <w:jc w:val="center"/>
        <w:rPr>
          <w:sz w:val="32"/>
          <w:szCs w:val="32"/>
          <w:highlight w:val="none"/>
        </w:rPr>
      </w:pPr>
    </w:p>
    <w:p>
      <w:pPr>
        <w:pStyle w:val="12"/>
        <w:jc w:val="center"/>
        <w:rPr>
          <w:sz w:val="32"/>
          <w:szCs w:val="32"/>
          <w:highlight w:val="none"/>
        </w:rPr>
      </w:pPr>
    </w:p>
    <w:p>
      <w:pPr>
        <w:pStyle w:val="12"/>
        <w:spacing w:line="500" w:lineRule="exact"/>
        <w:rPr>
          <w:sz w:val="32"/>
          <w:szCs w:val="32"/>
          <w:highlight w:val="none"/>
        </w:rPr>
      </w:pPr>
    </w:p>
    <w:p>
      <w:pPr>
        <w:pStyle w:val="12"/>
        <w:spacing w:line="500" w:lineRule="exact"/>
        <w:rPr>
          <w:b/>
          <w:sz w:val="36"/>
          <w:szCs w:val="28"/>
          <w:highlight w:val="none"/>
        </w:rPr>
      </w:pPr>
    </w:p>
    <w:p>
      <w:pPr>
        <w:pStyle w:val="12"/>
        <w:spacing w:line="500" w:lineRule="exact"/>
        <w:jc w:val="center"/>
        <w:rPr>
          <w:b/>
          <w:sz w:val="36"/>
          <w:szCs w:val="28"/>
          <w:highlight w:val="none"/>
        </w:rPr>
      </w:pPr>
      <w:r>
        <w:rPr>
          <w:rFonts w:hint="eastAsia"/>
          <w:b/>
          <w:sz w:val="36"/>
          <w:szCs w:val="28"/>
          <w:highlight w:val="none"/>
        </w:rPr>
        <w:t>目录</w:t>
      </w:r>
    </w:p>
    <w:p>
      <w:pPr>
        <w:pStyle w:val="12"/>
        <w:spacing w:line="460" w:lineRule="exact"/>
        <w:rPr>
          <w:rFonts w:ascii="仿宋_GB2312" w:hAnsi="仿宋_GB2312" w:cs="仿宋_GB2312"/>
          <w:b/>
          <w:sz w:val="28"/>
          <w:szCs w:val="28"/>
          <w:highlight w:val="none"/>
        </w:rPr>
      </w:pPr>
      <w:r>
        <w:rPr>
          <w:rFonts w:hint="eastAsia"/>
          <w:b/>
          <w:sz w:val="28"/>
          <w:szCs w:val="28"/>
          <w:highlight w:val="none"/>
        </w:rPr>
        <w:t>第一部分湖南省质量技术监督局培训中心单位概况</w:t>
      </w:r>
    </w:p>
    <w:p>
      <w:pPr>
        <w:pStyle w:val="12"/>
        <w:spacing w:line="460" w:lineRule="exact"/>
        <w:ind w:firstLine="700" w:firstLineChars="250"/>
        <w:rPr>
          <w:rFonts w:cs="仿宋_GB2312" w:asciiTheme="minorEastAsia" w:hAnsiTheme="minorEastAsia" w:eastAsiaTheme="minorEastAsia"/>
          <w:sz w:val="28"/>
          <w:szCs w:val="28"/>
          <w:highlight w:val="none"/>
        </w:rPr>
      </w:pPr>
      <w:r>
        <w:rPr>
          <w:rFonts w:cs="仿宋_GB2312" w:asciiTheme="minorEastAsia" w:hAnsiTheme="minorEastAsia" w:eastAsiaTheme="minorEastAsia"/>
          <w:sz w:val="28"/>
          <w:szCs w:val="28"/>
          <w:highlight w:val="none"/>
        </w:rPr>
        <w:t>一、部门职责</w:t>
      </w:r>
    </w:p>
    <w:p>
      <w:pPr>
        <w:pStyle w:val="12"/>
        <w:spacing w:line="460" w:lineRule="exact"/>
        <w:ind w:firstLine="700" w:firstLineChars="250"/>
        <w:rPr>
          <w:rFonts w:cs="仿宋_GB2312" w:asciiTheme="minorEastAsia" w:hAnsiTheme="minorEastAsia" w:eastAsiaTheme="minorEastAsia"/>
          <w:sz w:val="28"/>
          <w:szCs w:val="28"/>
          <w:highlight w:val="none"/>
        </w:rPr>
      </w:pPr>
      <w:r>
        <w:rPr>
          <w:rFonts w:cs="仿宋_GB2312" w:asciiTheme="minorEastAsia" w:hAnsiTheme="minorEastAsia" w:eastAsiaTheme="minorEastAsia"/>
          <w:sz w:val="28"/>
          <w:szCs w:val="28"/>
          <w:highlight w:val="none"/>
        </w:rPr>
        <w:t>二、机构设置</w:t>
      </w:r>
    </w:p>
    <w:p>
      <w:pPr>
        <w:pStyle w:val="12"/>
        <w:spacing w:line="460" w:lineRule="exact"/>
        <w:rPr>
          <w:rFonts w:ascii="仿宋_GB2312" w:hAnsi="仿宋_GB2312" w:cs="仿宋_GB2312"/>
          <w:b/>
          <w:sz w:val="28"/>
          <w:szCs w:val="28"/>
          <w:highlight w:val="none"/>
        </w:rPr>
      </w:pPr>
      <w:r>
        <w:rPr>
          <w:rFonts w:hint="eastAsia" w:hAnsi="仿宋_GB2312"/>
          <w:b/>
          <w:sz w:val="28"/>
          <w:szCs w:val="28"/>
          <w:highlight w:val="none"/>
        </w:rPr>
        <w:t>第二部分</w:t>
      </w:r>
      <w:r>
        <w:rPr>
          <w:rFonts w:hAnsi="仿宋_GB2312"/>
          <w:b/>
          <w:sz w:val="28"/>
          <w:szCs w:val="28"/>
          <w:highlight w:val="none"/>
        </w:rPr>
        <w:t>20</w:t>
      </w:r>
      <w:r>
        <w:rPr>
          <w:rFonts w:hint="eastAsia" w:hAnsi="仿宋_GB2312"/>
          <w:b/>
          <w:sz w:val="28"/>
          <w:szCs w:val="28"/>
          <w:highlight w:val="none"/>
        </w:rPr>
        <w:t>21年度部门决算表</w:t>
      </w:r>
    </w:p>
    <w:p>
      <w:pPr>
        <w:pStyle w:val="12"/>
        <w:spacing w:line="460" w:lineRule="exact"/>
        <w:ind w:firstLine="700" w:firstLineChars="250"/>
        <w:rPr>
          <w:rFonts w:cs="仿宋_GB2312" w:asciiTheme="minorEastAsia" w:hAnsiTheme="minorEastAsia" w:eastAsiaTheme="minorEastAsia"/>
          <w:sz w:val="28"/>
          <w:szCs w:val="28"/>
          <w:highlight w:val="none"/>
        </w:rPr>
      </w:pPr>
      <w:r>
        <w:rPr>
          <w:rFonts w:cs="仿宋_GB2312" w:asciiTheme="minorEastAsia" w:hAnsiTheme="minorEastAsia" w:eastAsiaTheme="minorEastAsia"/>
          <w:sz w:val="28"/>
          <w:szCs w:val="28"/>
          <w:highlight w:val="none"/>
        </w:rPr>
        <w:t>一、收入支出决算总表</w:t>
      </w:r>
    </w:p>
    <w:p>
      <w:pPr>
        <w:pStyle w:val="12"/>
        <w:spacing w:line="460" w:lineRule="exact"/>
        <w:ind w:firstLine="700" w:firstLineChars="250"/>
        <w:rPr>
          <w:rFonts w:cs="仿宋_GB2312" w:asciiTheme="minorEastAsia" w:hAnsiTheme="minorEastAsia" w:eastAsiaTheme="minorEastAsia"/>
          <w:sz w:val="28"/>
          <w:szCs w:val="28"/>
          <w:highlight w:val="none"/>
        </w:rPr>
      </w:pPr>
      <w:r>
        <w:rPr>
          <w:rFonts w:cs="仿宋_GB2312" w:asciiTheme="minorEastAsia" w:hAnsiTheme="minorEastAsia" w:eastAsiaTheme="minorEastAsia"/>
          <w:sz w:val="28"/>
          <w:szCs w:val="28"/>
          <w:highlight w:val="none"/>
        </w:rPr>
        <w:t>二、收入决算表</w:t>
      </w:r>
    </w:p>
    <w:p>
      <w:pPr>
        <w:pStyle w:val="12"/>
        <w:spacing w:line="460" w:lineRule="exact"/>
        <w:ind w:firstLine="700" w:firstLineChars="250"/>
        <w:rPr>
          <w:rFonts w:cs="仿宋_GB2312" w:asciiTheme="minorEastAsia" w:hAnsiTheme="minorEastAsia" w:eastAsiaTheme="minorEastAsia"/>
          <w:sz w:val="28"/>
          <w:szCs w:val="28"/>
          <w:highlight w:val="none"/>
        </w:rPr>
      </w:pPr>
      <w:r>
        <w:rPr>
          <w:rFonts w:cs="仿宋_GB2312" w:asciiTheme="minorEastAsia" w:hAnsiTheme="minorEastAsia" w:eastAsiaTheme="minorEastAsia"/>
          <w:sz w:val="28"/>
          <w:szCs w:val="28"/>
          <w:highlight w:val="none"/>
        </w:rPr>
        <w:t>三、支出决算表</w:t>
      </w:r>
    </w:p>
    <w:p>
      <w:pPr>
        <w:pStyle w:val="12"/>
        <w:spacing w:line="460" w:lineRule="exact"/>
        <w:ind w:firstLine="700" w:firstLineChars="250"/>
        <w:rPr>
          <w:rFonts w:cs="仿宋_GB2312" w:asciiTheme="minorEastAsia" w:hAnsiTheme="minorEastAsia" w:eastAsiaTheme="minorEastAsia"/>
          <w:sz w:val="28"/>
          <w:szCs w:val="28"/>
          <w:highlight w:val="none"/>
        </w:rPr>
      </w:pPr>
      <w:r>
        <w:rPr>
          <w:rFonts w:cs="仿宋_GB2312" w:asciiTheme="minorEastAsia" w:hAnsiTheme="minorEastAsia" w:eastAsiaTheme="minorEastAsia"/>
          <w:sz w:val="28"/>
          <w:szCs w:val="28"/>
          <w:highlight w:val="none"/>
        </w:rPr>
        <w:t>四、财政拨款收入支出决算总表</w:t>
      </w:r>
    </w:p>
    <w:p>
      <w:pPr>
        <w:pStyle w:val="12"/>
        <w:spacing w:line="460" w:lineRule="exact"/>
        <w:ind w:firstLine="700" w:firstLineChars="250"/>
        <w:rPr>
          <w:rFonts w:cs="仿宋_GB2312" w:asciiTheme="minorEastAsia" w:hAnsiTheme="minorEastAsia" w:eastAsiaTheme="minorEastAsia"/>
          <w:sz w:val="28"/>
          <w:szCs w:val="28"/>
          <w:highlight w:val="none"/>
        </w:rPr>
      </w:pPr>
      <w:r>
        <w:rPr>
          <w:rFonts w:cs="仿宋_GB2312" w:asciiTheme="minorEastAsia" w:hAnsiTheme="minorEastAsia" w:eastAsiaTheme="minorEastAsia"/>
          <w:sz w:val="28"/>
          <w:szCs w:val="28"/>
          <w:highlight w:val="none"/>
        </w:rPr>
        <w:t>五、一般公共预算财政拨款支出决算表</w:t>
      </w:r>
    </w:p>
    <w:p>
      <w:pPr>
        <w:pStyle w:val="12"/>
        <w:spacing w:line="460" w:lineRule="exact"/>
        <w:ind w:firstLine="700" w:firstLineChars="250"/>
        <w:rPr>
          <w:rFonts w:cs="仿宋_GB2312" w:asciiTheme="minorEastAsia" w:hAnsiTheme="minorEastAsia" w:eastAsiaTheme="minorEastAsia"/>
          <w:sz w:val="28"/>
          <w:szCs w:val="28"/>
          <w:highlight w:val="none"/>
        </w:rPr>
      </w:pPr>
      <w:r>
        <w:rPr>
          <w:rFonts w:cs="仿宋_GB2312" w:asciiTheme="minorEastAsia" w:hAnsiTheme="minorEastAsia" w:eastAsiaTheme="minorEastAsia"/>
          <w:sz w:val="28"/>
          <w:szCs w:val="28"/>
          <w:highlight w:val="none"/>
        </w:rPr>
        <w:t>六、一般公共预算财政拨款基本支出决算表</w:t>
      </w:r>
    </w:p>
    <w:p>
      <w:pPr>
        <w:pStyle w:val="12"/>
        <w:spacing w:line="460" w:lineRule="exact"/>
        <w:ind w:firstLine="700" w:firstLineChars="250"/>
        <w:rPr>
          <w:rFonts w:cs="仿宋_GB2312" w:asciiTheme="minorEastAsia" w:hAnsiTheme="minorEastAsia" w:eastAsiaTheme="minorEastAsia"/>
          <w:sz w:val="28"/>
          <w:szCs w:val="28"/>
          <w:highlight w:val="none"/>
        </w:rPr>
      </w:pPr>
      <w:r>
        <w:rPr>
          <w:rFonts w:cs="仿宋_GB2312" w:asciiTheme="minorEastAsia" w:hAnsiTheme="minorEastAsia" w:eastAsiaTheme="minorEastAsia"/>
          <w:sz w:val="28"/>
          <w:szCs w:val="28"/>
          <w:highlight w:val="none"/>
        </w:rPr>
        <w:t>七、一般公共预算财政拨款“三公”经费支出决算表</w:t>
      </w:r>
    </w:p>
    <w:p>
      <w:pPr>
        <w:pStyle w:val="12"/>
        <w:spacing w:line="460" w:lineRule="exact"/>
        <w:ind w:firstLine="700" w:firstLineChars="250"/>
        <w:rPr>
          <w:rFonts w:cs="仿宋_GB2312" w:asciiTheme="minorEastAsia" w:hAnsiTheme="minorEastAsia" w:eastAsiaTheme="minorEastAsia"/>
          <w:sz w:val="28"/>
          <w:szCs w:val="28"/>
          <w:highlight w:val="none"/>
        </w:rPr>
      </w:pPr>
      <w:r>
        <w:rPr>
          <w:rFonts w:cs="仿宋_GB2312" w:asciiTheme="minorEastAsia" w:hAnsiTheme="minorEastAsia" w:eastAsiaTheme="minorEastAsia"/>
          <w:sz w:val="28"/>
          <w:szCs w:val="28"/>
          <w:highlight w:val="none"/>
        </w:rPr>
        <w:t>八、政府性基金预算财政拨款收入支出决算表</w:t>
      </w:r>
    </w:p>
    <w:p>
      <w:pPr>
        <w:pStyle w:val="12"/>
        <w:spacing w:line="460" w:lineRule="exact"/>
        <w:ind w:firstLine="700" w:firstLineChars="250"/>
        <w:rPr>
          <w:rFonts w:cs="仿宋_GB2312" w:asciiTheme="minorEastAsia" w:hAnsiTheme="minorEastAsia" w:eastAsiaTheme="minorEastAsia"/>
          <w:sz w:val="28"/>
          <w:szCs w:val="28"/>
          <w:highlight w:val="none"/>
        </w:rPr>
      </w:pPr>
      <w:r>
        <w:rPr>
          <w:rFonts w:hint="eastAsia" w:cs="仿宋_GB2312" w:asciiTheme="minorEastAsia" w:hAnsiTheme="minorEastAsia" w:eastAsiaTheme="minorEastAsia"/>
          <w:sz w:val="28"/>
          <w:szCs w:val="28"/>
          <w:highlight w:val="none"/>
        </w:rPr>
        <w:t>九、国有资本经营预算财政拨款支出决算表</w:t>
      </w:r>
    </w:p>
    <w:p>
      <w:pPr>
        <w:pStyle w:val="12"/>
        <w:spacing w:line="460" w:lineRule="exact"/>
        <w:rPr>
          <w:rFonts w:ascii="仿宋_GB2312" w:hAnsi="仿宋_GB2312" w:cs="仿宋_GB2312"/>
          <w:b/>
          <w:sz w:val="28"/>
          <w:szCs w:val="28"/>
          <w:highlight w:val="none"/>
        </w:rPr>
      </w:pPr>
      <w:r>
        <w:rPr>
          <w:rFonts w:hint="eastAsia" w:hAnsi="仿宋_GB2312"/>
          <w:b/>
          <w:sz w:val="28"/>
          <w:szCs w:val="28"/>
          <w:highlight w:val="none"/>
        </w:rPr>
        <w:t>第三部分</w:t>
      </w:r>
      <w:r>
        <w:rPr>
          <w:rFonts w:hAnsi="仿宋_GB2312"/>
          <w:b/>
          <w:sz w:val="28"/>
          <w:szCs w:val="28"/>
          <w:highlight w:val="none"/>
        </w:rPr>
        <w:t>20</w:t>
      </w:r>
      <w:r>
        <w:rPr>
          <w:rFonts w:hint="eastAsia" w:hAnsi="仿宋_GB2312"/>
          <w:b/>
          <w:sz w:val="28"/>
          <w:szCs w:val="28"/>
          <w:highlight w:val="none"/>
        </w:rPr>
        <w:t>21年度部门决算情况说明</w:t>
      </w:r>
    </w:p>
    <w:p>
      <w:pPr>
        <w:pStyle w:val="12"/>
        <w:spacing w:line="460" w:lineRule="exact"/>
        <w:ind w:firstLine="700" w:firstLineChars="250"/>
        <w:rPr>
          <w:rFonts w:cs="仿宋_GB2312" w:asciiTheme="minorEastAsia" w:hAnsiTheme="minorEastAsia" w:eastAsiaTheme="minorEastAsia"/>
          <w:sz w:val="28"/>
          <w:szCs w:val="28"/>
          <w:highlight w:val="none"/>
        </w:rPr>
      </w:pPr>
      <w:r>
        <w:rPr>
          <w:rFonts w:cs="仿宋_GB2312" w:asciiTheme="minorEastAsia" w:hAnsiTheme="minorEastAsia" w:eastAsiaTheme="minorEastAsia"/>
          <w:sz w:val="28"/>
          <w:szCs w:val="28"/>
          <w:highlight w:val="none"/>
        </w:rPr>
        <w:t>一、收入支出决算总体情况说明</w:t>
      </w:r>
    </w:p>
    <w:p>
      <w:pPr>
        <w:spacing w:line="460" w:lineRule="exact"/>
        <w:ind w:firstLine="700" w:firstLineChars="250"/>
        <w:jc w:val="left"/>
        <w:rPr>
          <w:rFonts w:ascii="仿宋_GB2312" w:hAnsi="仿宋_GB2312" w:cs="仿宋_GB2312"/>
          <w:sz w:val="28"/>
          <w:szCs w:val="28"/>
          <w:highlight w:val="none"/>
        </w:rPr>
      </w:pPr>
      <w:r>
        <w:rPr>
          <w:rFonts w:ascii="仿宋_GB2312" w:hAnsi="仿宋_GB2312" w:cs="仿宋_GB2312"/>
          <w:sz w:val="28"/>
          <w:szCs w:val="28"/>
          <w:highlight w:val="none"/>
        </w:rPr>
        <w:t>二、收入决算情况说明</w:t>
      </w:r>
    </w:p>
    <w:p>
      <w:pPr>
        <w:autoSpaceDE w:val="0"/>
        <w:autoSpaceDN w:val="0"/>
        <w:adjustRightInd w:val="0"/>
        <w:spacing w:line="460" w:lineRule="exact"/>
        <w:ind w:firstLine="700" w:firstLineChars="250"/>
        <w:jc w:val="left"/>
        <w:rPr>
          <w:rFonts w:ascii="仿宋_GB2312" w:hAnsi="仿宋_GB2312" w:cs="仿宋_GB2312"/>
          <w:color w:val="000000"/>
          <w:kern w:val="0"/>
          <w:sz w:val="28"/>
          <w:szCs w:val="28"/>
          <w:highlight w:val="none"/>
        </w:rPr>
      </w:pPr>
      <w:r>
        <w:rPr>
          <w:rFonts w:ascii="仿宋_GB2312" w:hAnsi="仿宋_GB2312" w:cs="仿宋_GB2312"/>
          <w:color w:val="000000"/>
          <w:kern w:val="0"/>
          <w:sz w:val="28"/>
          <w:szCs w:val="28"/>
          <w:highlight w:val="none"/>
        </w:rPr>
        <w:t>三、支出决算情况说明</w:t>
      </w:r>
    </w:p>
    <w:p>
      <w:pPr>
        <w:autoSpaceDE w:val="0"/>
        <w:autoSpaceDN w:val="0"/>
        <w:adjustRightInd w:val="0"/>
        <w:spacing w:line="460" w:lineRule="exact"/>
        <w:ind w:firstLine="700" w:firstLineChars="250"/>
        <w:jc w:val="left"/>
        <w:rPr>
          <w:rFonts w:ascii="仿宋_GB2312" w:hAnsi="仿宋_GB2312" w:cs="仿宋_GB2312"/>
          <w:color w:val="000000"/>
          <w:kern w:val="0"/>
          <w:sz w:val="28"/>
          <w:szCs w:val="28"/>
          <w:highlight w:val="none"/>
        </w:rPr>
      </w:pPr>
      <w:r>
        <w:rPr>
          <w:rFonts w:ascii="仿宋_GB2312" w:hAnsi="仿宋_GB2312" w:cs="仿宋_GB2312"/>
          <w:color w:val="000000"/>
          <w:kern w:val="0"/>
          <w:sz w:val="28"/>
          <w:szCs w:val="28"/>
          <w:highlight w:val="none"/>
        </w:rPr>
        <w:t>四、财政拨款收入支出决算总体情况说明</w:t>
      </w:r>
    </w:p>
    <w:p>
      <w:pPr>
        <w:autoSpaceDE w:val="0"/>
        <w:autoSpaceDN w:val="0"/>
        <w:adjustRightInd w:val="0"/>
        <w:spacing w:line="460" w:lineRule="exact"/>
        <w:ind w:firstLine="700" w:firstLineChars="250"/>
        <w:jc w:val="left"/>
        <w:rPr>
          <w:rFonts w:ascii="仿宋_GB2312" w:hAnsi="仿宋_GB2312" w:cs="仿宋_GB2312"/>
          <w:color w:val="000000"/>
          <w:kern w:val="0"/>
          <w:sz w:val="28"/>
          <w:szCs w:val="28"/>
          <w:highlight w:val="none"/>
        </w:rPr>
      </w:pPr>
      <w:r>
        <w:rPr>
          <w:rFonts w:ascii="仿宋_GB2312" w:hAnsi="仿宋_GB2312" w:cs="仿宋_GB2312"/>
          <w:color w:val="000000"/>
          <w:kern w:val="0"/>
          <w:sz w:val="28"/>
          <w:szCs w:val="28"/>
          <w:highlight w:val="none"/>
        </w:rPr>
        <w:t>五、一般公共预算财政拨款支出决算情况说明</w:t>
      </w:r>
    </w:p>
    <w:p>
      <w:pPr>
        <w:autoSpaceDE w:val="0"/>
        <w:autoSpaceDN w:val="0"/>
        <w:adjustRightInd w:val="0"/>
        <w:spacing w:line="460" w:lineRule="exact"/>
        <w:ind w:firstLine="700" w:firstLineChars="250"/>
        <w:jc w:val="left"/>
        <w:rPr>
          <w:rFonts w:ascii="仿宋_GB2312" w:hAnsi="仿宋_GB2312" w:cs="仿宋_GB2312"/>
          <w:color w:val="000000"/>
          <w:kern w:val="0"/>
          <w:sz w:val="28"/>
          <w:szCs w:val="28"/>
          <w:highlight w:val="none"/>
        </w:rPr>
      </w:pPr>
      <w:r>
        <w:rPr>
          <w:rFonts w:ascii="仿宋_GB2312" w:hAnsi="仿宋_GB2312" w:cs="仿宋_GB2312"/>
          <w:color w:val="000000"/>
          <w:kern w:val="0"/>
          <w:sz w:val="28"/>
          <w:szCs w:val="28"/>
          <w:highlight w:val="none"/>
        </w:rPr>
        <w:t>六、一般公共预算财政拨款基本支出决算情况说明</w:t>
      </w:r>
    </w:p>
    <w:p>
      <w:pPr>
        <w:autoSpaceDE w:val="0"/>
        <w:autoSpaceDN w:val="0"/>
        <w:adjustRightInd w:val="0"/>
        <w:spacing w:line="460" w:lineRule="exact"/>
        <w:ind w:firstLine="700" w:firstLineChars="250"/>
        <w:jc w:val="left"/>
        <w:rPr>
          <w:rFonts w:ascii="仿宋_GB2312" w:hAnsi="仿宋_GB2312" w:cs="仿宋_GB2312"/>
          <w:color w:val="000000"/>
          <w:kern w:val="0"/>
          <w:sz w:val="28"/>
          <w:szCs w:val="28"/>
          <w:highlight w:val="none"/>
        </w:rPr>
      </w:pPr>
      <w:r>
        <w:rPr>
          <w:rFonts w:ascii="仿宋_GB2312" w:hAnsi="仿宋_GB2312" w:cs="仿宋_GB2312"/>
          <w:color w:val="000000"/>
          <w:kern w:val="0"/>
          <w:sz w:val="28"/>
          <w:szCs w:val="28"/>
          <w:highlight w:val="none"/>
        </w:rPr>
        <w:t>七、一般公共预算财政拨款三公经费支出决算情况说明</w:t>
      </w:r>
    </w:p>
    <w:p>
      <w:pPr>
        <w:autoSpaceDE w:val="0"/>
        <w:autoSpaceDN w:val="0"/>
        <w:adjustRightInd w:val="0"/>
        <w:spacing w:line="460" w:lineRule="exact"/>
        <w:ind w:firstLine="700" w:firstLineChars="250"/>
        <w:jc w:val="left"/>
        <w:rPr>
          <w:rFonts w:ascii="仿宋_GB2312" w:hAnsi="仿宋_GB2312" w:cs="仿宋_GB2312"/>
          <w:color w:val="000000"/>
          <w:kern w:val="0"/>
          <w:sz w:val="28"/>
          <w:szCs w:val="28"/>
          <w:highlight w:val="none"/>
        </w:rPr>
      </w:pPr>
      <w:r>
        <w:rPr>
          <w:rFonts w:hint="eastAsia" w:ascii="仿宋_GB2312" w:hAnsi="仿宋_GB2312" w:cs="仿宋_GB2312"/>
          <w:color w:val="000000"/>
          <w:kern w:val="0"/>
          <w:sz w:val="28"/>
          <w:szCs w:val="28"/>
          <w:highlight w:val="none"/>
        </w:rPr>
        <w:t>八</w:t>
      </w:r>
      <w:r>
        <w:rPr>
          <w:rFonts w:ascii="仿宋_GB2312" w:hAnsi="仿宋_GB2312" w:cs="仿宋_GB2312"/>
          <w:color w:val="000000"/>
          <w:kern w:val="0"/>
          <w:sz w:val="28"/>
          <w:szCs w:val="28"/>
          <w:highlight w:val="none"/>
        </w:rPr>
        <w:t>、</w:t>
      </w:r>
      <w:r>
        <w:rPr>
          <w:rFonts w:hint="eastAsia" w:ascii="仿宋_GB2312" w:hAnsi="仿宋_GB2312" w:cs="仿宋_GB2312"/>
          <w:color w:val="000000"/>
          <w:kern w:val="0"/>
          <w:sz w:val="28"/>
          <w:szCs w:val="28"/>
          <w:highlight w:val="none"/>
        </w:rPr>
        <w:t>政府性基金预算收入支出决算情况</w:t>
      </w:r>
    </w:p>
    <w:p>
      <w:pPr>
        <w:autoSpaceDE w:val="0"/>
        <w:autoSpaceDN w:val="0"/>
        <w:adjustRightInd w:val="0"/>
        <w:spacing w:line="460" w:lineRule="exact"/>
        <w:ind w:firstLine="700" w:firstLineChars="250"/>
        <w:jc w:val="left"/>
        <w:rPr>
          <w:rFonts w:ascii="仿宋_GB2312" w:hAnsi="仿宋_GB2312" w:cs="仿宋_GB2312"/>
          <w:color w:val="000000"/>
          <w:kern w:val="0"/>
          <w:sz w:val="28"/>
          <w:szCs w:val="28"/>
          <w:highlight w:val="none"/>
        </w:rPr>
      </w:pPr>
      <w:r>
        <w:rPr>
          <w:rFonts w:hint="eastAsia" w:ascii="仿宋_GB2312" w:hAnsi="仿宋_GB2312" w:cs="仿宋_GB2312"/>
          <w:color w:val="000000"/>
          <w:kern w:val="0"/>
          <w:sz w:val="28"/>
          <w:szCs w:val="28"/>
          <w:highlight w:val="none"/>
        </w:rPr>
        <w:t>九</w:t>
      </w:r>
      <w:r>
        <w:rPr>
          <w:rFonts w:ascii="仿宋_GB2312" w:hAnsi="仿宋_GB2312" w:cs="仿宋_GB2312"/>
          <w:color w:val="000000"/>
          <w:kern w:val="0"/>
          <w:sz w:val="28"/>
          <w:szCs w:val="28"/>
          <w:highlight w:val="none"/>
        </w:rPr>
        <w:t>、</w:t>
      </w:r>
      <w:r>
        <w:rPr>
          <w:rFonts w:hint="eastAsia" w:ascii="仿宋_GB2312" w:hAnsi="仿宋_GB2312" w:cs="仿宋_GB2312"/>
          <w:color w:val="000000"/>
          <w:kern w:val="0"/>
          <w:sz w:val="28"/>
          <w:szCs w:val="28"/>
          <w:highlight w:val="none"/>
        </w:rPr>
        <w:t>关于机关运行经费支出说明</w:t>
      </w:r>
    </w:p>
    <w:p>
      <w:pPr>
        <w:autoSpaceDE w:val="0"/>
        <w:autoSpaceDN w:val="0"/>
        <w:adjustRightInd w:val="0"/>
        <w:spacing w:line="460" w:lineRule="exact"/>
        <w:ind w:firstLine="700" w:firstLineChars="250"/>
        <w:jc w:val="left"/>
        <w:rPr>
          <w:rFonts w:ascii="仿宋_GB2312" w:hAnsi="仿宋_GB2312" w:cs="仿宋_GB2312"/>
          <w:color w:val="000000"/>
          <w:kern w:val="0"/>
          <w:sz w:val="28"/>
          <w:szCs w:val="28"/>
          <w:highlight w:val="none"/>
        </w:rPr>
      </w:pPr>
      <w:r>
        <w:rPr>
          <w:rFonts w:hint="eastAsia" w:ascii="仿宋_GB2312" w:hAnsi="仿宋_GB2312" w:cs="仿宋_GB2312"/>
          <w:color w:val="000000"/>
          <w:kern w:val="0"/>
          <w:sz w:val="28"/>
          <w:szCs w:val="28"/>
          <w:highlight w:val="none"/>
        </w:rPr>
        <w:t>十、一般性支出情况</w:t>
      </w:r>
    </w:p>
    <w:p>
      <w:pPr>
        <w:autoSpaceDE w:val="0"/>
        <w:autoSpaceDN w:val="0"/>
        <w:adjustRightInd w:val="0"/>
        <w:spacing w:line="460" w:lineRule="exact"/>
        <w:ind w:firstLine="700" w:firstLineChars="250"/>
        <w:jc w:val="left"/>
        <w:rPr>
          <w:rFonts w:ascii="仿宋_GB2312" w:hAnsi="仿宋_GB2312" w:cs="仿宋_GB2312"/>
          <w:color w:val="000000"/>
          <w:kern w:val="0"/>
          <w:sz w:val="28"/>
          <w:szCs w:val="28"/>
          <w:highlight w:val="none"/>
        </w:rPr>
      </w:pPr>
      <w:r>
        <w:rPr>
          <w:rFonts w:hint="eastAsia" w:ascii="仿宋_GB2312" w:hAnsi="仿宋_GB2312" w:cs="仿宋_GB2312"/>
          <w:color w:val="000000"/>
          <w:kern w:val="0"/>
          <w:sz w:val="28"/>
          <w:szCs w:val="28"/>
          <w:highlight w:val="none"/>
        </w:rPr>
        <w:t>十一、关于政府采购支出说明</w:t>
      </w:r>
    </w:p>
    <w:p>
      <w:pPr>
        <w:pStyle w:val="12"/>
        <w:spacing w:line="460" w:lineRule="exact"/>
        <w:ind w:firstLine="700" w:firstLineChars="250"/>
        <w:rPr>
          <w:rFonts w:ascii="仿宋_GB2312" w:hAnsi="仿宋_GB2312" w:cs="仿宋_GB2312" w:eastAsiaTheme="minorEastAsia"/>
          <w:sz w:val="28"/>
          <w:szCs w:val="28"/>
          <w:highlight w:val="none"/>
        </w:rPr>
      </w:pPr>
      <w:r>
        <w:rPr>
          <w:rFonts w:hint="eastAsia" w:ascii="仿宋_GB2312" w:hAnsi="仿宋_GB2312" w:cs="仿宋_GB2312" w:eastAsiaTheme="minorEastAsia"/>
          <w:sz w:val="28"/>
          <w:szCs w:val="28"/>
          <w:highlight w:val="none"/>
        </w:rPr>
        <w:t>十二、关于国有资产占用情况说明</w:t>
      </w:r>
    </w:p>
    <w:p>
      <w:pPr>
        <w:pStyle w:val="12"/>
        <w:spacing w:line="460" w:lineRule="exact"/>
        <w:ind w:firstLine="700" w:firstLineChars="250"/>
        <w:rPr>
          <w:rFonts w:ascii="仿宋_GB2312" w:hAnsi="仿宋_GB2312" w:cs="仿宋_GB2312" w:eastAsiaTheme="minorEastAsia"/>
          <w:sz w:val="28"/>
          <w:szCs w:val="28"/>
          <w:highlight w:val="none"/>
        </w:rPr>
      </w:pPr>
      <w:r>
        <w:rPr>
          <w:rFonts w:hint="eastAsia" w:ascii="仿宋_GB2312" w:hAnsi="仿宋_GB2312" w:cs="仿宋_GB2312" w:eastAsiaTheme="minorEastAsia"/>
          <w:sz w:val="28"/>
          <w:szCs w:val="28"/>
          <w:highlight w:val="none"/>
        </w:rPr>
        <w:t>十三、关</w:t>
      </w:r>
      <w:r>
        <w:rPr>
          <w:rFonts w:hint="eastAsia" w:cs="仿宋_GB2312" w:asciiTheme="minorEastAsia" w:hAnsiTheme="minorEastAsia" w:eastAsiaTheme="minorEastAsia"/>
          <w:sz w:val="28"/>
          <w:szCs w:val="28"/>
          <w:highlight w:val="none"/>
        </w:rPr>
        <w:t>于2021年</w:t>
      </w:r>
      <w:r>
        <w:rPr>
          <w:rFonts w:hint="eastAsia" w:ascii="仿宋_GB2312" w:hAnsi="仿宋_GB2312" w:cs="仿宋_GB2312" w:eastAsiaTheme="minorEastAsia"/>
          <w:sz w:val="28"/>
          <w:szCs w:val="28"/>
          <w:highlight w:val="none"/>
        </w:rPr>
        <w:t>度预算绩效情况的说明</w:t>
      </w:r>
    </w:p>
    <w:p>
      <w:pPr>
        <w:autoSpaceDE w:val="0"/>
        <w:autoSpaceDN w:val="0"/>
        <w:adjustRightInd w:val="0"/>
        <w:spacing w:line="460" w:lineRule="exact"/>
        <w:jc w:val="left"/>
        <w:rPr>
          <w:rFonts w:ascii="黑体" w:hAnsi="黑体" w:eastAsia="黑体" w:cs="黑体"/>
          <w:b/>
          <w:color w:val="000000"/>
          <w:kern w:val="0"/>
          <w:sz w:val="28"/>
          <w:szCs w:val="28"/>
          <w:highlight w:val="none"/>
        </w:rPr>
      </w:pPr>
      <w:r>
        <w:rPr>
          <w:rFonts w:ascii="黑体" w:hAnsi="黑体" w:eastAsia="黑体" w:cs="黑体"/>
          <w:b/>
          <w:color w:val="000000"/>
          <w:kern w:val="0"/>
          <w:sz w:val="28"/>
          <w:szCs w:val="28"/>
          <w:highlight w:val="none"/>
        </w:rPr>
        <w:t>第四部分名词解释</w:t>
      </w:r>
    </w:p>
    <w:p>
      <w:pPr>
        <w:autoSpaceDE w:val="0"/>
        <w:autoSpaceDN w:val="0"/>
        <w:adjustRightInd w:val="0"/>
        <w:spacing w:line="460" w:lineRule="exact"/>
        <w:jc w:val="left"/>
        <w:rPr>
          <w:sz w:val="84"/>
          <w:szCs w:val="84"/>
          <w:highlight w:val="none"/>
        </w:rPr>
        <w:sectPr>
          <w:headerReference r:id="rId3" w:type="first"/>
          <w:pgSz w:w="11906" w:h="16838"/>
          <w:pgMar w:top="720" w:right="720" w:bottom="720" w:left="720" w:header="851" w:footer="992" w:gutter="0"/>
          <w:cols w:space="425" w:num="1"/>
          <w:docGrid w:type="lines" w:linePitch="312" w:charSpace="0"/>
        </w:sectPr>
      </w:pPr>
      <w:r>
        <w:rPr>
          <w:rFonts w:hint="eastAsia" w:ascii="黑体" w:hAnsi="黑体" w:eastAsia="黑体" w:cs="黑体"/>
          <w:b/>
          <w:color w:val="000000"/>
          <w:kern w:val="0"/>
          <w:sz w:val="28"/>
          <w:szCs w:val="28"/>
          <w:highlight w:val="none"/>
        </w:rPr>
        <w:t>第五部分附件</w:t>
      </w:r>
    </w:p>
    <w:p>
      <w:pPr>
        <w:pStyle w:val="12"/>
        <w:jc w:val="center"/>
        <w:rPr>
          <w:sz w:val="84"/>
          <w:szCs w:val="84"/>
          <w:highlight w:val="none"/>
        </w:rPr>
      </w:pPr>
    </w:p>
    <w:p>
      <w:pPr>
        <w:pStyle w:val="12"/>
        <w:jc w:val="center"/>
        <w:rPr>
          <w:sz w:val="84"/>
          <w:szCs w:val="84"/>
          <w:highlight w:val="none"/>
        </w:rPr>
      </w:pPr>
    </w:p>
    <w:p>
      <w:pPr>
        <w:pStyle w:val="12"/>
        <w:jc w:val="center"/>
        <w:rPr>
          <w:sz w:val="84"/>
          <w:szCs w:val="84"/>
          <w:highlight w:val="none"/>
        </w:rPr>
      </w:pPr>
      <w:r>
        <w:rPr>
          <w:rFonts w:hint="eastAsia"/>
          <w:sz w:val="84"/>
          <w:szCs w:val="84"/>
          <w:highlight w:val="none"/>
        </w:rPr>
        <w:t>第一部分</w:t>
      </w:r>
    </w:p>
    <w:p>
      <w:pPr>
        <w:pStyle w:val="12"/>
        <w:jc w:val="center"/>
        <w:rPr>
          <w:sz w:val="84"/>
          <w:szCs w:val="84"/>
          <w:highlight w:val="none"/>
        </w:rPr>
      </w:pPr>
    </w:p>
    <w:p>
      <w:pPr>
        <w:pStyle w:val="12"/>
        <w:jc w:val="center"/>
        <w:rPr>
          <w:sz w:val="84"/>
          <w:szCs w:val="84"/>
          <w:highlight w:val="none"/>
        </w:rPr>
      </w:pPr>
      <w:r>
        <w:rPr>
          <w:rFonts w:hint="eastAsia"/>
          <w:sz w:val="84"/>
          <w:szCs w:val="84"/>
          <w:highlight w:val="none"/>
        </w:rPr>
        <w:t>湖南省质量技术监督局培训中心</w:t>
      </w:r>
    </w:p>
    <w:p>
      <w:pPr>
        <w:pStyle w:val="12"/>
        <w:jc w:val="center"/>
        <w:rPr>
          <w:rFonts w:hAnsi="黑体"/>
          <w:sz w:val="32"/>
          <w:szCs w:val="32"/>
          <w:highlight w:val="none"/>
        </w:rPr>
      </w:pPr>
      <w:r>
        <w:rPr>
          <w:rFonts w:hint="eastAsia"/>
          <w:sz w:val="84"/>
          <w:szCs w:val="84"/>
          <w:highlight w:val="none"/>
        </w:rPr>
        <w:t>单位概况</w:t>
      </w:r>
    </w:p>
    <w:p>
      <w:pPr>
        <w:pStyle w:val="13"/>
        <w:ind w:left="720" w:firstLine="0" w:firstLineChars="0"/>
        <w:jc w:val="left"/>
        <w:rPr>
          <w:rFonts w:ascii="黑体" w:hAnsi="黑体" w:eastAsia="黑体"/>
          <w:sz w:val="32"/>
          <w:szCs w:val="32"/>
          <w:highlight w:val="none"/>
        </w:rPr>
      </w:pPr>
    </w:p>
    <w:p>
      <w:pPr>
        <w:pStyle w:val="13"/>
        <w:ind w:left="720" w:firstLine="0" w:firstLineChars="0"/>
        <w:jc w:val="left"/>
        <w:rPr>
          <w:rFonts w:ascii="黑体" w:hAnsi="黑体" w:eastAsia="黑体"/>
          <w:sz w:val="32"/>
          <w:szCs w:val="32"/>
          <w:highlight w:val="none"/>
        </w:rPr>
      </w:pPr>
    </w:p>
    <w:p>
      <w:pPr>
        <w:pStyle w:val="13"/>
        <w:ind w:left="720" w:firstLine="0" w:firstLineChars="0"/>
        <w:jc w:val="left"/>
        <w:rPr>
          <w:rFonts w:ascii="黑体" w:hAnsi="黑体" w:eastAsia="黑体"/>
          <w:sz w:val="32"/>
          <w:szCs w:val="32"/>
          <w:highlight w:val="none"/>
        </w:rPr>
      </w:pPr>
    </w:p>
    <w:p>
      <w:pPr>
        <w:pStyle w:val="13"/>
        <w:ind w:left="720" w:firstLine="0" w:firstLineChars="0"/>
        <w:jc w:val="left"/>
        <w:rPr>
          <w:rFonts w:ascii="黑体" w:hAnsi="黑体" w:eastAsia="黑体"/>
          <w:sz w:val="32"/>
          <w:szCs w:val="32"/>
          <w:highlight w:val="none"/>
        </w:rPr>
      </w:pPr>
    </w:p>
    <w:p>
      <w:pPr>
        <w:pStyle w:val="13"/>
        <w:ind w:left="720" w:firstLine="0" w:firstLineChars="0"/>
        <w:jc w:val="left"/>
        <w:rPr>
          <w:rFonts w:ascii="黑体" w:hAnsi="黑体" w:eastAsia="黑体"/>
          <w:sz w:val="32"/>
          <w:szCs w:val="32"/>
          <w:highlight w:val="none"/>
        </w:rPr>
      </w:pPr>
    </w:p>
    <w:p>
      <w:pPr>
        <w:pStyle w:val="13"/>
        <w:ind w:left="720" w:firstLine="0" w:firstLineChars="0"/>
        <w:jc w:val="left"/>
        <w:rPr>
          <w:rFonts w:ascii="黑体" w:hAnsi="黑体" w:eastAsia="黑体"/>
          <w:sz w:val="32"/>
          <w:szCs w:val="32"/>
          <w:highlight w:val="none"/>
        </w:rPr>
      </w:pPr>
    </w:p>
    <w:p>
      <w:pPr>
        <w:pStyle w:val="13"/>
        <w:ind w:left="720" w:firstLine="0" w:firstLineChars="0"/>
        <w:jc w:val="left"/>
        <w:rPr>
          <w:rFonts w:ascii="黑体" w:hAnsi="黑体" w:eastAsia="黑体"/>
          <w:sz w:val="32"/>
          <w:szCs w:val="32"/>
          <w:highlight w:val="none"/>
        </w:rPr>
      </w:pPr>
    </w:p>
    <w:p>
      <w:pPr>
        <w:pStyle w:val="13"/>
        <w:ind w:left="720" w:firstLine="0" w:firstLineChars="0"/>
        <w:jc w:val="left"/>
        <w:rPr>
          <w:rFonts w:ascii="黑体" w:hAnsi="黑体" w:eastAsia="黑体"/>
          <w:sz w:val="32"/>
          <w:szCs w:val="32"/>
          <w:highlight w:val="none"/>
        </w:rPr>
      </w:pPr>
    </w:p>
    <w:p>
      <w:pPr>
        <w:pStyle w:val="13"/>
        <w:ind w:left="720" w:firstLine="0" w:firstLineChars="0"/>
        <w:jc w:val="left"/>
        <w:rPr>
          <w:rFonts w:ascii="黑体" w:hAnsi="黑体" w:eastAsia="黑体"/>
          <w:sz w:val="32"/>
          <w:szCs w:val="32"/>
          <w:highlight w:val="none"/>
        </w:rPr>
      </w:pPr>
    </w:p>
    <w:p>
      <w:pPr>
        <w:pStyle w:val="13"/>
        <w:ind w:left="720" w:firstLine="0" w:firstLineChars="0"/>
        <w:jc w:val="left"/>
        <w:rPr>
          <w:rFonts w:ascii="黑体" w:hAnsi="黑体" w:eastAsia="黑体"/>
          <w:sz w:val="32"/>
          <w:szCs w:val="32"/>
          <w:highlight w:val="none"/>
        </w:rPr>
      </w:pPr>
    </w:p>
    <w:p>
      <w:pPr>
        <w:pStyle w:val="13"/>
        <w:numPr>
          <w:ilvl w:val="0"/>
          <w:numId w:val="1"/>
        </w:numPr>
        <w:ind w:firstLineChars="0"/>
        <w:jc w:val="left"/>
        <w:rPr>
          <w:rFonts w:asciiTheme="minorEastAsia" w:hAnsiTheme="minorEastAsia"/>
          <w:bCs/>
          <w:kern w:val="0"/>
          <w:sz w:val="32"/>
          <w:szCs w:val="32"/>
          <w:highlight w:val="none"/>
        </w:rPr>
      </w:pPr>
      <w:r>
        <w:rPr>
          <w:rFonts w:ascii="黑体" w:hAnsi="黑体" w:eastAsia="黑体"/>
          <w:sz w:val="32"/>
          <w:szCs w:val="32"/>
          <w:highlight w:val="none"/>
        </w:rPr>
        <w:t>部门职责</w:t>
      </w:r>
    </w:p>
    <w:p>
      <w:pPr>
        <w:pStyle w:val="13"/>
        <w:ind w:firstLine="640"/>
        <w:jc w:val="left"/>
        <w:rPr>
          <w:rFonts w:asciiTheme="minorEastAsia" w:hAnsiTheme="minorEastAsia"/>
          <w:bCs/>
          <w:kern w:val="0"/>
          <w:sz w:val="32"/>
          <w:szCs w:val="32"/>
          <w:highlight w:val="none"/>
        </w:rPr>
      </w:pPr>
      <w:r>
        <w:rPr>
          <w:rFonts w:hint="eastAsia" w:asciiTheme="minorEastAsia" w:hAnsiTheme="minorEastAsia"/>
          <w:bCs/>
          <w:kern w:val="0"/>
          <w:sz w:val="32"/>
          <w:szCs w:val="32"/>
          <w:highlight w:val="none"/>
        </w:rPr>
        <w:t>原省质监局培训中心是依据湘编办函[2001]57号批准成立自收自支的事业单位。核定自收自支编制10人，其中主任1人副主任2人可分别享受正副处级干部待遇。在2014年省事业单位分类改革中定为暂缓分类事业单位（编制管理只出不进，出一减一）。现有在职职工</w:t>
      </w:r>
      <w:r>
        <w:rPr>
          <w:rFonts w:hint="eastAsia" w:asciiTheme="minorEastAsia" w:hAnsiTheme="minorEastAsia"/>
          <w:bCs/>
          <w:kern w:val="0"/>
          <w:sz w:val="32"/>
          <w:szCs w:val="32"/>
          <w:highlight w:val="none"/>
          <w:lang w:val="en-US" w:eastAsia="zh-CN"/>
        </w:rPr>
        <w:t>5</w:t>
      </w:r>
      <w:r>
        <w:rPr>
          <w:rFonts w:hint="eastAsia" w:asciiTheme="minorEastAsia" w:hAnsiTheme="minorEastAsia"/>
          <w:bCs/>
          <w:kern w:val="0"/>
          <w:sz w:val="32"/>
          <w:szCs w:val="32"/>
          <w:highlight w:val="none"/>
        </w:rPr>
        <w:t>人(退休职工</w:t>
      </w:r>
      <w:r>
        <w:rPr>
          <w:rFonts w:hint="eastAsia" w:asciiTheme="minorEastAsia" w:hAnsiTheme="minorEastAsia"/>
          <w:bCs/>
          <w:kern w:val="0"/>
          <w:sz w:val="32"/>
          <w:szCs w:val="32"/>
          <w:highlight w:val="none"/>
          <w:lang w:val="en-US" w:eastAsia="zh-CN"/>
        </w:rPr>
        <w:t>3</w:t>
      </w:r>
      <w:r>
        <w:rPr>
          <w:rFonts w:hint="eastAsia" w:asciiTheme="minorEastAsia" w:hAnsiTheme="minorEastAsia"/>
          <w:bCs/>
          <w:kern w:val="0"/>
          <w:sz w:val="32"/>
          <w:szCs w:val="32"/>
          <w:highlight w:val="none"/>
        </w:rPr>
        <w:t>人），其中副主任1名，会计1人，出纳1人，其他人员</w:t>
      </w:r>
      <w:r>
        <w:rPr>
          <w:rFonts w:hint="eastAsia" w:asciiTheme="minorEastAsia" w:hAnsiTheme="minorEastAsia"/>
          <w:bCs/>
          <w:kern w:val="0"/>
          <w:sz w:val="32"/>
          <w:szCs w:val="32"/>
          <w:highlight w:val="none"/>
          <w:lang w:val="en-US" w:eastAsia="zh-CN"/>
        </w:rPr>
        <w:t>2</w:t>
      </w:r>
      <w:r>
        <w:rPr>
          <w:rFonts w:hint="eastAsia" w:asciiTheme="minorEastAsia" w:hAnsiTheme="minorEastAsia"/>
          <w:bCs/>
          <w:kern w:val="0"/>
          <w:sz w:val="32"/>
          <w:szCs w:val="32"/>
          <w:highlight w:val="none"/>
        </w:rPr>
        <w:t>人。2019年省局第15次党组会议研究决定;省质量技术监督局培训中心更名为省市场局专业技术人才培训中心，和更名后的省市场局培训中心（原省工商局培训中心）合署办公，一套人马，两块牌子，机构性质和编制职数暂维持不变，待事业单位改革是再按程序统一办理相关手续，整合后两家办公场地暂不调整。</w:t>
      </w:r>
    </w:p>
    <w:p>
      <w:pPr>
        <w:widowControl/>
        <w:numPr>
          <w:ilvl w:val="0"/>
          <w:numId w:val="2"/>
        </w:numPr>
        <w:spacing w:line="600" w:lineRule="exact"/>
        <w:rPr>
          <w:rFonts w:ascii="黑体" w:hAnsi="黑体" w:eastAsia="黑体"/>
          <w:bCs/>
          <w:kern w:val="0"/>
          <w:sz w:val="32"/>
          <w:szCs w:val="32"/>
          <w:highlight w:val="none"/>
        </w:rPr>
      </w:pPr>
      <w:r>
        <w:rPr>
          <w:rFonts w:hint="eastAsia" w:ascii="黑体" w:hAnsi="黑体" w:eastAsia="黑体"/>
          <w:bCs/>
          <w:kern w:val="0"/>
          <w:sz w:val="32"/>
          <w:szCs w:val="32"/>
          <w:highlight w:val="none"/>
        </w:rPr>
        <w:t>机构设置</w:t>
      </w:r>
    </w:p>
    <w:p>
      <w:pPr>
        <w:widowControl/>
        <w:spacing w:line="600" w:lineRule="exact"/>
        <w:ind w:left="640" w:leftChars="305" w:firstLine="640" w:firstLineChars="200"/>
        <w:rPr>
          <w:rFonts w:hint="eastAsia" w:asciiTheme="minorEastAsia" w:hAnsiTheme="minorEastAsia"/>
          <w:bCs/>
          <w:kern w:val="0"/>
          <w:sz w:val="32"/>
          <w:szCs w:val="32"/>
          <w:highlight w:val="none"/>
        </w:rPr>
      </w:pPr>
      <w:r>
        <w:rPr>
          <w:rFonts w:hint="eastAsia" w:asciiTheme="minorEastAsia" w:hAnsiTheme="minorEastAsia"/>
          <w:bCs/>
          <w:kern w:val="0"/>
          <w:sz w:val="32"/>
          <w:szCs w:val="32"/>
          <w:highlight w:val="none"/>
        </w:rPr>
        <w:t>（一）湖南省质量技术监督局培训中心是湖南省市场监督管理局直属正处级事业单位，属于自收自支差额拨款的事业单位，下设三个科室：办公室、教育培训部、拓展部。办公室（人力资源部），教育培训部，拓展部。办公室（人力资源部）负责财务、人事、内务等；教育培训部负责教育培训工作；拓展部负责面向社会的培训工作。</w:t>
      </w:r>
    </w:p>
    <w:p>
      <w:pPr>
        <w:widowControl/>
        <w:spacing w:line="600" w:lineRule="exact"/>
        <w:ind w:left="640" w:leftChars="305" w:firstLine="640" w:firstLineChars="200"/>
        <w:rPr>
          <w:rFonts w:asciiTheme="minorEastAsia" w:hAnsiTheme="minorEastAsia"/>
          <w:bCs/>
          <w:kern w:val="0"/>
          <w:sz w:val="32"/>
          <w:szCs w:val="32"/>
          <w:highlight w:val="none"/>
        </w:rPr>
      </w:pPr>
      <w:r>
        <w:rPr>
          <w:rFonts w:hint="eastAsia" w:asciiTheme="minorEastAsia" w:hAnsiTheme="minorEastAsia"/>
          <w:bCs/>
          <w:kern w:val="0"/>
          <w:sz w:val="32"/>
          <w:szCs w:val="32"/>
          <w:highlight w:val="none"/>
        </w:rPr>
        <w:t>(二)决算单位构成。</w:t>
      </w:r>
      <w:r>
        <w:rPr>
          <w:rFonts w:hint="eastAsia" w:asciiTheme="minorEastAsia" w:hAnsiTheme="minorEastAsia"/>
          <w:bCs/>
          <w:kern w:val="0"/>
          <w:sz w:val="32"/>
          <w:szCs w:val="32"/>
          <w:highlight w:val="none"/>
          <w:lang w:val="en-US" w:eastAsia="zh-CN"/>
        </w:rPr>
        <w:t>本单位无下级单位，本次决算公开只包括</w:t>
      </w:r>
      <w:r>
        <w:rPr>
          <w:rFonts w:hint="eastAsia" w:asciiTheme="minorEastAsia" w:hAnsiTheme="minorEastAsia"/>
          <w:bCs/>
          <w:kern w:val="0"/>
          <w:sz w:val="32"/>
          <w:szCs w:val="32"/>
          <w:highlight w:val="none"/>
        </w:rPr>
        <w:t>湖南省质量技术监督局培训中心</w:t>
      </w:r>
      <w:r>
        <w:rPr>
          <w:rFonts w:hint="eastAsia" w:asciiTheme="minorEastAsia" w:hAnsiTheme="minorEastAsia"/>
          <w:bCs/>
          <w:kern w:val="0"/>
          <w:sz w:val="32"/>
          <w:szCs w:val="32"/>
          <w:highlight w:val="none"/>
          <w:lang w:val="en-US" w:eastAsia="zh-CN"/>
        </w:rPr>
        <w:t>本级</w:t>
      </w:r>
      <w:r>
        <w:rPr>
          <w:rFonts w:hint="eastAsia" w:asciiTheme="minorEastAsia" w:hAnsiTheme="minorEastAsia"/>
          <w:bCs/>
          <w:kern w:val="0"/>
          <w:sz w:val="32"/>
          <w:szCs w:val="32"/>
          <w:highlight w:val="none"/>
        </w:rPr>
        <w:t>。</w:t>
      </w:r>
    </w:p>
    <w:p>
      <w:pPr>
        <w:widowControl/>
        <w:spacing w:line="600" w:lineRule="exact"/>
        <w:rPr>
          <w:rFonts w:asciiTheme="minorEastAsia" w:hAnsiTheme="minorEastAsia"/>
          <w:bCs/>
          <w:kern w:val="0"/>
          <w:sz w:val="32"/>
          <w:szCs w:val="32"/>
          <w:highlight w:val="none"/>
        </w:rPr>
      </w:pPr>
    </w:p>
    <w:p>
      <w:pPr>
        <w:pStyle w:val="12"/>
        <w:jc w:val="center"/>
        <w:rPr>
          <w:sz w:val="84"/>
          <w:szCs w:val="84"/>
          <w:highlight w:val="none"/>
        </w:rPr>
      </w:pPr>
    </w:p>
    <w:p>
      <w:pPr>
        <w:pStyle w:val="12"/>
        <w:jc w:val="center"/>
        <w:rPr>
          <w:sz w:val="84"/>
          <w:szCs w:val="84"/>
          <w:highlight w:val="none"/>
        </w:rPr>
      </w:pPr>
    </w:p>
    <w:p>
      <w:pPr>
        <w:pStyle w:val="12"/>
        <w:jc w:val="center"/>
        <w:rPr>
          <w:sz w:val="84"/>
          <w:szCs w:val="84"/>
          <w:highlight w:val="none"/>
        </w:rPr>
      </w:pPr>
    </w:p>
    <w:p>
      <w:pPr>
        <w:pStyle w:val="12"/>
        <w:jc w:val="center"/>
        <w:rPr>
          <w:sz w:val="84"/>
          <w:szCs w:val="84"/>
          <w:highlight w:val="none"/>
        </w:rPr>
      </w:pPr>
    </w:p>
    <w:p>
      <w:pPr>
        <w:pStyle w:val="12"/>
        <w:jc w:val="center"/>
        <w:rPr>
          <w:sz w:val="84"/>
          <w:szCs w:val="84"/>
          <w:highlight w:val="none"/>
        </w:rPr>
      </w:pPr>
    </w:p>
    <w:p>
      <w:pPr>
        <w:pStyle w:val="12"/>
        <w:jc w:val="center"/>
        <w:rPr>
          <w:sz w:val="84"/>
          <w:szCs w:val="84"/>
          <w:highlight w:val="none"/>
        </w:rPr>
      </w:pPr>
    </w:p>
    <w:p>
      <w:pPr>
        <w:pStyle w:val="12"/>
        <w:jc w:val="center"/>
        <w:rPr>
          <w:sz w:val="84"/>
          <w:szCs w:val="84"/>
          <w:highlight w:val="none"/>
        </w:rPr>
      </w:pPr>
    </w:p>
    <w:p>
      <w:pPr>
        <w:pStyle w:val="12"/>
        <w:jc w:val="center"/>
        <w:rPr>
          <w:sz w:val="84"/>
          <w:szCs w:val="84"/>
          <w:highlight w:val="none"/>
        </w:rPr>
      </w:pPr>
      <w:r>
        <w:rPr>
          <w:rFonts w:hint="eastAsia"/>
          <w:sz w:val="84"/>
          <w:szCs w:val="84"/>
          <w:highlight w:val="none"/>
        </w:rPr>
        <w:t>第二部分</w:t>
      </w:r>
    </w:p>
    <w:p>
      <w:pPr>
        <w:pStyle w:val="12"/>
        <w:jc w:val="center"/>
        <w:rPr>
          <w:sz w:val="84"/>
          <w:szCs w:val="84"/>
          <w:highlight w:val="none"/>
        </w:rPr>
      </w:pPr>
    </w:p>
    <w:p>
      <w:pPr>
        <w:pStyle w:val="12"/>
        <w:jc w:val="center"/>
        <w:rPr>
          <w:sz w:val="84"/>
          <w:szCs w:val="84"/>
          <w:highlight w:val="none"/>
        </w:rPr>
      </w:pPr>
      <w:r>
        <w:rPr>
          <w:rFonts w:hint="eastAsia"/>
          <w:sz w:val="84"/>
          <w:szCs w:val="84"/>
          <w:highlight w:val="none"/>
        </w:rPr>
        <w:t>部门决算表</w:t>
      </w:r>
    </w:p>
    <w:p>
      <w:pPr>
        <w:jc w:val="center"/>
        <w:rPr>
          <w:sz w:val="72"/>
          <w:szCs w:val="72"/>
          <w:highlight w:val="none"/>
        </w:rPr>
      </w:pPr>
    </w:p>
    <w:p>
      <w:pPr>
        <w:jc w:val="center"/>
        <w:rPr>
          <w:sz w:val="72"/>
          <w:szCs w:val="72"/>
          <w:highlight w:val="none"/>
        </w:rPr>
      </w:pPr>
    </w:p>
    <w:p>
      <w:pPr>
        <w:jc w:val="center"/>
        <w:rPr>
          <w:sz w:val="72"/>
          <w:szCs w:val="72"/>
          <w:highlight w:val="none"/>
        </w:rPr>
      </w:pPr>
    </w:p>
    <w:p>
      <w:pPr>
        <w:jc w:val="center"/>
        <w:rPr>
          <w:sz w:val="72"/>
          <w:szCs w:val="72"/>
          <w:highlight w:val="none"/>
        </w:rPr>
      </w:pPr>
    </w:p>
    <w:p>
      <w:pPr>
        <w:jc w:val="center"/>
        <w:rPr>
          <w:sz w:val="72"/>
          <w:szCs w:val="72"/>
          <w:highlight w:val="none"/>
        </w:rPr>
      </w:pPr>
    </w:p>
    <w:p>
      <w:pPr>
        <w:jc w:val="left"/>
        <w:rPr>
          <w:rFonts w:asciiTheme="minorEastAsia" w:hAnsiTheme="minorEastAsia"/>
          <w:sz w:val="32"/>
          <w:szCs w:val="32"/>
          <w:highlight w:val="none"/>
        </w:rPr>
        <w:sectPr>
          <w:footerReference r:id="rId4" w:type="default"/>
          <w:pgSz w:w="11906" w:h="16838"/>
          <w:pgMar w:top="720" w:right="720" w:bottom="720" w:left="720" w:header="851" w:footer="992" w:gutter="0"/>
          <w:cols w:space="425" w:num="1"/>
          <w:docGrid w:type="lines" w:linePitch="312" w:charSpace="0"/>
        </w:sectPr>
      </w:pPr>
    </w:p>
    <w:tbl>
      <w:tblPr>
        <w:tblStyle w:val="6"/>
        <w:tblW w:w="14081" w:type="dxa"/>
        <w:tblInd w:w="93" w:type="dxa"/>
        <w:tblLayout w:type="autofit"/>
        <w:tblCellMar>
          <w:top w:w="0" w:type="dxa"/>
          <w:left w:w="108" w:type="dxa"/>
          <w:bottom w:w="0" w:type="dxa"/>
          <w:right w:w="108" w:type="dxa"/>
        </w:tblCellMar>
      </w:tblPr>
      <w:tblGrid>
        <w:gridCol w:w="4126"/>
        <w:gridCol w:w="449"/>
        <w:gridCol w:w="631"/>
        <w:gridCol w:w="599"/>
        <w:gridCol w:w="98"/>
        <w:gridCol w:w="232"/>
        <w:gridCol w:w="3468"/>
        <w:gridCol w:w="845"/>
        <w:gridCol w:w="1460"/>
        <w:gridCol w:w="657"/>
        <w:gridCol w:w="1516"/>
      </w:tblGrid>
      <w:tr>
        <w:tblPrEx>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highlight w:val="none"/>
              </w:rPr>
            </w:pPr>
            <w:r>
              <w:rPr>
                <w:rFonts w:hint="eastAsia" w:ascii="华文中宋" w:hAnsi="华文中宋" w:eastAsia="华文中宋" w:cs="宋体"/>
                <w:color w:val="000000"/>
                <w:kern w:val="0"/>
                <w:sz w:val="32"/>
                <w:szCs w:val="32"/>
                <w:highlight w:val="none"/>
              </w:rPr>
              <w:t>收入支出决算总表</w:t>
            </w:r>
          </w:p>
        </w:tc>
      </w:tr>
      <w:tr>
        <w:tblPrEx>
          <w:tblCellMar>
            <w:top w:w="0" w:type="dxa"/>
            <w:left w:w="108" w:type="dxa"/>
            <w:bottom w:w="0" w:type="dxa"/>
            <w:right w:w="108" w:type="dxa"/>
          </w:tblCellMar>
        </w:tblPrEx>
        <w:trPr>
          <w:trHeight w:val="199" w:hRule="atLeast"/>
        </w:trPr>
        <w:tc>
          <w:tcPr>
            <w:tcW w:w="5206"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公开01表</w:t>
            </w:r>
          </w:p>
        </w:tc>
      </w:tr>
      <w:tr>
        <w:tblPrEx>
          <w:tblCellMar>
            <w:top w:w="0" w:type="dxa"/>
            <w:left w:w="108" w:type="dxa"/>
            <w:bottom w:w="0" w:type="dxa"/>
            <w:right w:w="108" w:type="dxa"/>
          </w:tblCellMar>
        </w:tblPrEx>
        <w:trPr>
          <w:trHeight w:val="300" w:hRule="atLeast"/>
        </w:trPr>
        <w:tc>
          <w:tcPr>
            <w:tcW w:w="5206" w:type="dxa"/>
            <w:gridSpan w:val="3"/>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部门：湖南省质量技术监督局培训中心</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单位：万元</w:t>
            </w:r>
          </w:p>
        </w:tc>
      </w:tr>
      <w:tr>
        <w:tblPrEx>
          <w:tblCellMar>
            <w:top w:w="0" w:type="dxa"/>
            <w:left w:w="108" w:type="dxa"/>
            <w:bottom w:w="0" w:type="dxa"/>
            <w:right w:w="108" w:type="dxa"/>
          </w:tblCellMar>
        </w:tblPrEx>
        <w:trPr>
          <w:trHeight w:val="340" w:hRule="atLeast"/>
        </w:trPr>
        <w:tc>
          <w:tcPr>
            <w:tcW w:w="5805"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收入</w:t>
            </w:r>
          </w:p>
        </w:tc>
        <w:tc>
          <w:tcPr>
            <w:tcW w:w="8276"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支出</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项    目</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highlight w:val="none"/>
              </w:rPr>
            </w:pPr>
            <w:r>
              <w:rPr>
                <w:rFonts w:hint="eastAsia" w:ascii="宋体" w:hAnsi="宋体" w:eastAsia="宋体" w:cs="宋体"/>
                <w:kern w:val="0"/>
                <w:sz w:val="20"/>
                <w:szCs w:val="20"/>
                <w:highlight w:val="none"/>
              </w:rPr>
              <w:t>行次</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决算数</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项    目</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highlight w:val="none"/>
              </w:rPr>
            </w:pPr>
            <w:r>
              <w:rPr>
                <w:rFonts w:hint="eastAsia" w:ascii="宋体" w:hAnsi="宋体" w:eastAsia="宋体" w:cs="宋体"/>
                <w:kern w:val="0"/>
                <w:sz w:val="20"/>
                <w:szCs w:val="20"/>
                <w:highlight w:val="none"/>
              </w:rPr>
              <w:t>行次</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决算数</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栏    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1</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栏    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一、一般公共预算财政拨款收入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79.10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一、一般公共服务支出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14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98.07</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二、政府性基金预算财政拨款收入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二、外交支出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15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三、国防支出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16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四、上级补助收入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4</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四、公共安全支出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17</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五、事业收入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5</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五、教育支出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18</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六、经营收入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6</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六、科学技术支出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19</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七、附属单位上缴收入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7</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七、社会保障和就业支出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20</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八、其他收入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8</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ascii="宋体" w:hAnsi="宋体" w:eastAsia="宋体" w:cs="宋体"/>
                <w:kern w:val="0"/>
                <w:sz w:val="22"/>
                <w:highlight w:val="none"/>
              </w:rPr>
              <w:t>0.19</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八、住房保障支出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21</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highlight w:val="none"/>
              </w:rPr>
            </w:pP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9</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22</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highlight w:val="none"/>
              </w:rPr>
            </w:pPr>
            <w:r>
              <w:rPr>
                <w:rFonts w:hint="eastAsia" w:ascii="宋体" w:hAnsi="宋体" w:eastAsia="宋体" w:cs="宋体"/>
                <w:b/>
                <w:bCs/>
                <w:kern w:val="0"/>
                <w:sz w:val="22"/>
                <w:highlight w:val="none"/>
              </w:rPr>
              <w:t>本年收入合计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10</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79.29</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highlight w:val="none"/>
              </w:rPr>
            </w:pPr>
            <w:r>
              <w:rPr>
                <w:rFonts w:hint="eastAsia" w:ascii="宋体" w:hAnsi="宋体" w:eastAsia="宋体" w:cs="宋体"/>
                <w:b/>
                <w:bCs/>
                <w:kern w:val="0"/>
                <w:sz w:val="22"/>
                <w:highlight w:val="none"/>
              </w:rPr>
              <w:t>本年支出合计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23</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98.07</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 xml:space="preserve">         使用非财政拨款结余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11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0.00</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 xml:space="preserve">            结余分配</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24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xml:space="preserve">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 xml:space="preserve">         年初结转和结余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12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89.79</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 xml:space="preserve">          年末结转和结余</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25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71.01</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highlight w:val="none"/>
              </w:rPr>
            </w:pPr>
            <w:r>
              <w:rPr>
                <w:rFonts w:hint="eastAsia" w:ascii="宋体" w:hAnsi="宋体" w:eastAsia="宋体" w:cs="宋体"/>
                <w:b/>
                <w:bCs/>
                <w:kern w:val="0"/>
                <w:sz w:val="22"/>
                <w:highlight w:val="none"/>
              </w:rPr>
              <w:t>总计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13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169.08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highlight w:val="none"/>
              </w:rPr>
            </w:pPr>
            <w:r>
              <w:rPr>
                <w:rFonts w:hint="eastAsia" w:ascii="宋体" w:hAnsi="宋体" w:eastAsia="宋体" w:cs="宋体"/>
                <w:b/>
                <w:bCs/>
                <w:kern w:val="0"/>
                <w:sz w:val="22"/>
                <w:highlight w:val="none"/>
              </w:rPr>
              <w:t>总计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26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169.08</w:t>
            </w:r>
          </w:p>
        </w:tc>
      </w:tr>
      <w:tr>
        <w:tblPrEx>
          <w:tblCellMar>
            <w:top w:w="0" w:type="dxa"/>
            <w:left w:w="108" w:type="dxa"/>
            <w:bottom w:w="0" w:type="dxa"/>
            <w:right w:w="108" w:type="dxa"/>
          </w:tblCellMar>
        </w:tblPrEx>
        <w:trPr>
          <w:trHeight w:val="1020" w:hRule="atLeast"/>
        </w:trPr>
        <w:tc>
          <w:tcPr>
            <w:tcW w:w="14081" w:type="dxa"/>
            <w:gridSpan w:val="11"/>
            <w:tcBorders>
              <w:top w:val="nil"/>
              <w:left w:val="nil"/>
              <w:bottom w:val="nil"/>
              <w:right w:val="nil"/>
            </w:tcBorders>
            <w:shd w:val="clear" w:color="auto" w:fill="auto"/>
            <w:vAlign w:val="center"/>
          </w:tcPr>
          <w:p>
            <w:pPr>
              <w:widowControl/>
              <w:jc w:val="left"/>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rPr>
              <w:t>注：1.本表反映部门本年度的总收支和年末结转结余情况。</w:t>
            </w:r>
          </w:p>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2.本套报表金额单位转换时可能存在尾数误差。</w:t>
            </w:r>
          </w:p>
        </w:tc>
      </w:tr>
    </w:tbl>
    <w:p>
      <w:pPr>
        <w:jc w:val="center"/>
        <w:rPr>
          <w:rFonts w:ascii="黑体" w:hAnsi="黑体" w:eastAsia="黑体"/>
          <w:sz w:val="28"/>
          <w:szCs w:val="28"/>
          <w:highlight w:val="none"/>
        </w:rPr>
        <w:sectPr>
          <w:pgSz w:w="16838" w:h="11906" w:orient="landscape"/>
          <w:pgMar w:top="1797" w:right="1440" w:bottom="1797" w:left="1440" w:header="851" w:footer="992" w:gutter="0"/>
          <w:cols w:space="425" w:num="1"/>
          <w:docGrid w:type="linesAndChars" w:linePitch="312" w:charSpace="0"/>
        </w:sectPr>
      </w:pPr>
    </w:p>
    <w:p>
      <w:pPr>
        <w:jc w:val="center"/>
        <w:rPr>
          <w:rFonts w:ascii="方正小标宋_GBK" w:hAnsi="黑体" w:eastAsia="方正小标宋_GBK"/>
          <w:sz w:val="36"/>
          <w:szCs w:val="32"/>
          <w:highlight w:val="none"/>
        </w:rPr>
      </w:pPr>
      <w:r>
        <w:rPr>
          <w:rFonts w:hint="eastAsia" w:ascii="方正小标宋_GBK" w:hAnsi="黑体" w:eastAsia="方正小标宋_GBK"/>
          <w:sz w:val="36"/>
          <w:szCs w:val="32"/>
          <w:highlight w:val="none"/>
        </w:rPr>
        <w:t>部门收入决算表</w:t>
      </w:r>
    </w:p>
    <w:p>
      <w:pPr>
        <w:widowControl/>
        <w:ind w:firstLine="630" w:firstLineChars="300"/>
        <w:jc w:val="left"/>
        <w:rPr>
          <w:rFonts w:eastAsia="仿宋_GB2312"/>
          <w:color w:val="000000"/>
          <w:kern w:val="0"/>
          <w:szCs w:val="21"/>
          <w:highlight w:val="none"/>
        </w:rPr>
      </w:pPr>
      <w:r>
        <w:rPr>
          <w:rFonts w:hint="eastAsia" w:eastAsia="仿宋_GB2312"/>
          <w:color w:val="000000"/>
          <w:kern w:val="0"/>
          <w:szCs w:val="21"/>
          <w:highlight w:val="none"/>
        </w:rPr>
        <w:t xml:space="preserve">                                                                                                                            公开</w:t>
      </w:r>
      <w:r>
        <w:rPr>
          <w:rFonts w:eastAsia="仿宋_GB2312"/>
          <w:color w:val="000000"/>
          <w:kern w:val="0"/>
          <w:szCs w:val="21"/>
          <w:highlight w:val="none"/>
        </w:rPr>
        <w:t>02</w:t>
      </w:r>
      <w:r>
        <w:rPr>
          <w:rFonts w:hint="eastAsia" w:eastAsia="仿宋_GB2312"/>
          <w:color w:val="000000"/>
          <w:kern w:val="0"/>
          <w:szCs w:val="21"/>
          <w:highlight w:val="none"/>
        </w:rPr>
        <w:t>表</w:t>
      </w:r>
    </w:p>
    <w:p>
      <w:pPr>
        <w:widowControl/>
        <w:ind w:right="630"/>
        <w:jc w:val="center"/>
        <w:rPr>
          <w:rFonts w:eastAsia="仿宋_GB2312"/>
          <w:color w:val="000000"/>
          <w:kern w:val="0"/>
          <w:szCs w:val="21"/>
          <w:highlight w:val="none"/>
        </w:rPr>
      </w:pPr>
      <w:r>
        <w:rPr>
          <w:rFonts w:hint="eastAsia" w:eastAsia="仿宋_GB2312"/>
          <w:color w:val="000000"/>
          <w:kern w:val="0"/>
          <w:szCs w:val="21"/>
          <w:highlight w:val="none"/>
        </w:rPr>
        <w:t xml:space="preserve">        部门：湖南省质量技术监督局培训中心                                                                                        单位：万元</w:t>
      </w:r>
    </w:p>
    <w:tbl>
      <w:tblPr>
        <w:tblStyle w:val="6"/>
        <w:tblW w:w="13813" w:type="dxa"/>
        <w:jc w:val="center"/>
        <w:tblLayout w:type="fixed"/>
        <w:tblCellMar>
          <w:top w:w="0" w:type="dxa"/>
          <w:left w:w="108" w:type="dxa"/>
          <w:bottom w:w="0" w:type="dxa"/>
          <w:right w:w="108" w:type="dxa"/>
        </w:tblCellMar>
      </w:tblPr>
      <w:tblGrid>
        <w:gridCol w:w="1197"/>
        <w:gridCol w:w="3793"/>
        <w:gridCol w:w="1144"/>
        <w:gridCol w:w="1234"/>
        <w:gridCol w:w="1197"/>
        <w:gridCol w:w="1275"/>
        <w:gridCol w:w="1155"/>
        <w:gridCol w:w="1455"/>
        <w:gridCol w:w="1363"/>
      </w:tblGrid>
      <w:tr>
        <w:tblPrEx>
          <w:tblCellMar>
            <w:top w:w="0" w:type="dxa"/>
            <w:left w:w="108" w:type="dxa"/>
            <w:bottom w:w="0" w:type="dxa"/>
            <w:right w:w="108" w:type="dxa"/>
          </w:tblCellMar>
        </w:tblPrEx>
        <w:trPr>
          <w:trHeight w:val="450" w:hRule="atLeast"/>
          <w:jc w:val="center"/>
        </w:trPr>
        <w:tc>
          <w:tcPr>
            <w:tcW w:w="4990" w:type="dxa"/>
            <w:gridSpan w:val="2"/>
            <w:tcBorders>
              <w:top w:val="single" w:color="auto" w:sz="8" w:space="0"/>
              <w:left w:val="single" w:color="auto" w:sz="8" w:space="0"/>
              <w:bottom w:val="single" w:color="auto" w:sz="4" w:space="0"/>
              <w:right w:val="nil"/>
            </w:tcBorders>
            <w:vAlign w:val="center"/>
          </w:tcPr>
          <w:p>
            <w:pPr>
              <w:widowControl/>
              <w:jc w:val="center"/>
              <w:rPr>
                <w:rFonts w:eastAsia="仿宋_GB2312"/>
                <w:kern w:val="0"/>
                <w:szCs w:val="21"/>
                <w:highlight w:val="none"/>
              </w:rPr>
            </w:pPr>
            <w:r>
              <w:rPr>
                <w:rFonts w:hint="eastAsia" w:eastAsia="仿宋_GB2312"/>
                <w:kern w:val="0"/>
                <w:szCs w:val="21"/>
                <w:highlight w:val="none"/>
              </w:rPr>
              <w:t>项目</w:t>
            </w:r>
          </w:p>
        </w:tc>
        <w:tc>
          <w:tcPr>
            <w:tcW w:w="1144" w:type="dxa"/>
            <w:vMerge w:val="restart"/>
            <w:tcBorders>
              <w:top w:val="single" w:color="auto" w:sz="8" w:space="0"/>
              <w:left w:val="single" w:color="auto" w:sz="4" w:space="0"/>
              <w:bottom w:val="single" w:color="000000" w:sz="4" w:space="0"/>
              <w:right w:val="single" w:color="auto" w:sz="4" w:space="0"/>
            </w:tcBorders>
            <w:vAlign w:val="center"/>
          </w:tcPr>
          <w:p>
            <w:pPr>
              <w:widowControl/>
              <w:jc w:val="center"/>
              <w:rPr>
                <w:rFonts w:eastAsia="仿宋_GB2312"/>
                <w:kern w:val="0"/>
                <w:szCs w:val="21"/>
                <w:highlight w:val="none"/>
              </w:rPr>
            </w:pPr>
            <w:r>
              <w:rPr>
                <w:rFonts w:hint="eastAsia" w:eastAsia="仿宋_GB2312"/>
                <w:kern w:val="0"/>
                <w:szCs w:val="21"/>
                <w:highlight w:val="none"/>
              </w:rPr>
              <w:t>本年收入合计</w:t>
            </w:r>
          </w:p>
        </w:tc>
        <w:tc>
          <w:tcPr>
            <w:tcW w:w="1234" w:type="dxa"/>
            <w:vMerge w:val="restart"/>
            <w:tcBorders>
              <w:top w:val="single" w:color="auto" w:sz="8" w:space="0"/>
              <w:left w:val="single" w:color="auto" w:sz="4" w:space="0"/>
              <w:bottom w:val="single" w:color="000000" w:sz="4" w:space="0"/>
              <w:right w:val="single" w:color="auto" w:sz="4" w:space="0"/>
            </w:tcBorders>
            <w:vAlign w:val="center"/>
          </w:tcPr>
          <w:p>
            <w:pPr>
              <w:widowControl/>
              <w:jc w:val="center"/>
              <w:rPr>
                <w:rFonts w:eastAsia="仿宋_GB2312"/>
                <w:kern w:val="0"/>
                <w:szCs w:val="21"/>
                <w:highlight w:val="none"/>
              </w:rPr>
            </w:pPr>
            <w:r>
              <w:rPr>
                <w:rFonts w:hint="eastAsia" w:eastAsia="仿宋_GB2312"/>
                <w:kern w:val="0"/>
                <w:szCs w:val="21"/>
                <w:highlight w:val="none"/>
              </w:rPr>
              <w:t>财政拨款收入</w:t>
            </w:r>
          </w:p>
        </w:tc>
        <w:tc>
          <w:tcPr>
            <w:tcW w:w="1197" w:type="dxa"/>
            <w:vMerge w:val="restart"/>
            <w:tcBorders>
              <w:top w:val="single" w:color="auto" w:sz="8" w:space="0"/>
              <w:left w:val="single" w:color="auto" w:sz="4" w:space="0"/>
              <w:bottom w:val="single" w:color="000000" w:sz="4" w:space="0"/>
              <w:right w:val="single" w:color="auto" w:sz="4" w:space="0"/>
            </w:tcBorders>
            <w:vAlign w:val="center"/>
          </w:tcPr>
          <w:p>
            <w:pPr>
              <w:widowControl/>
              <w:jc w:val="center"/>
              <w:rPr>
                <w:rFonts w:eastAsia="仿宋_GB2312"/>
                <w:kern w:val="0"/>
                <w:szCs w:val="21"/>
                <w:highlight w:val="none"/>
              </w:rPr>
            </w:pPr>
            <w:r>
              <w:rPr>
                <w:rFonts w:hint="eastAsia" w:eastAsia="仿宋_GB2312"/>
                <w:kern w:val="0"/>
                <w:szCs w:val="21"/>
                <w:highlight w:val="none"/>
              </w:rPr>
              <w:t>上级补助收入</w:t>
            </w:r>
          </w:p>
        </w:tc>
        <w:tc>
          <w:tcPr>
            <w:tcW w:w="1275" w:type="dxa"/>
            <w:vMerge w:val="restart"/>
            <w:tcBorders>
              <w:top w:val="single" w:color="auto" w:sz="8" w:space="0"/>
              <w:left w:val="single" w:color="auto" w:sz="4" w:space="0"/>
              <w:bottom w:val="single" w:color="000000" w:sz="4" w:space="0"/>
              <w:right w:val="single" w:color="auto" w:sz="4" w:space="0"/>
            </w:tcBorders>
            <w:vAlign w:val="center"/>
          </w:tcPr>
          <w:p>
            <w:pPr>
              <w:widowControl/>
              <w:jc w:val="center"/>
              <w:rPr>
                <w:rFonts w:eastAsia="仿宋_GB2312"/>
                <w:kern w:val="0"/>
                <w:szCs w:val="21"/>
                <w:highlight w:val="none"/>
              </w:rPr>
            </w:pPr>
            <w:r>
              <w:rPr>
                <w:rFonts w:hint="eastAsia" w:eastAsia="仿宋_GB2312"/>
                <w:kern w:val="0"/>
                <w:szCs w:val="21"/>
                <w:highlight w:val="none"/>
              </w:rPr>
              <w:t>事业收入</w:t>
            </w:r>
          </w:p>
        </w:tc>
        <w:tc>
          <w:tcPr>
            <w:tcW w:w="1155" w:type="dxa"/>
            <w:vMerge w:val="restart"/>
            <w:tcBorders>
              <w:top w:val="single" w:color="auto" w:sz="8" w:space="0"/>
              <w:left w:val="single" w:color="auto" w:sz="4" w:space="0"/>
              <w:bottom w:val="single" w:color="000000" w:sz="4" w:space="0"/>
              <w:right w:val="single" w:color="auto" w:sz="4" w:space="0"/>
            </w:tcBorders>
            <w:vAlign w:val="center"/>
          </w:tcPr>
          <w:p>
            <w:pPr>
              <w:widowControl/>
              <w:jc w:val="center"/>
              <w:rPr>
                <w:rFonts w:eastAsia="仿宋_GB2312"/>
                <w:kern w:val="0"/>
                <w:szCs w:val="21"/>
                <w:highlight w:val="none"/>
              </w:rPr>
            </w:pPr>
            <w:r>
              <w:rPr>
                <w:rFonts w:hint="eastAsia" w:eastAsia="仿宋_GB2312"/>
                <w:kern w:val="0"/>
                <w:szCs w:val="21"/>
                <w:highlight w:val="none"/>
              </w:rPr>
              <w:t>经营收入</w:t>
            </w:r>
          </w:p>
        </w:tc>
        <w:tc>
          <w:tcPr>
            <w:tcW w:w="1455" w:type="dxa"/>
            <w:vMerge w:val="restart"/>
            <w:tcBorders>
              <w:top w:val="single" w:color="auto" w:sz="8" w:space="0"/>
              <w:left w:val="single" w:color="auto" w:sz="4" w:space="0"/>
              <w:bottom w:val="single" w:color="000000" w:sz="4" w:space="0"/>
              <w:right w:val="single" w:color="auto" w:sz="4" w:space="0"/>
            </w:tcBorders>
            <w:vAlign w:val="center"/>
          </w:tcPr>
          <w:p>
            <w:pPr>
              <w:widowControl/>
              <w:jc w:val="center"/>
              <w:rPr>
                <w:rFonts w:eastAsia="仿宋_GB2312"/>
                <w:kern w:val="0"/>
                <w:szCs w:val="21"/>
                <w:highlight w:val="none"/>
              </w:rPr>
            </w:pPr>
            <w:r>
              <w:rPr>
                <w:rFonts w:hint="eastAsia" w:eastAsia="仿宋_GB2312"/>
                <w:kern w:val="0"/>
                <w:szCs w:val="21"/>
                <w:highlight w:val="none"/>
              </w:rPr>
              <w:t>附属单位上缴收入</w:t>
            </w:r>
          </w:p>
        </w:tc>
        <w:tc>
          <w:tcPr>
            <w:tcW w:w="1363" w:type="dxa"/>
            <w:vMerge w:val="restart"/>
            <w:tcBorders>
              <w:top w:val="single" w:color="auto" w:sz="8" w:space="0"/>
              <w:left w:val="single" w:color="auto" w:sz="4" w:space="0"/>
              <w:bottom w:val="single" w:color="000000" w:sz="4"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其他收入</w:t>
            </w:r>
          </w:p>
        </w:tc>
      </w:tr>
      <w:tr>
        <w:tblPrEx>
          <w:tblCellMar>
            <w:top w:w="0" w:type="dxa"/>
            <w:left w:w="108" w:type="dxa"/>
            <w:bottom w:w="0" w:type="dxa"/>
            <w:right w:w="108" w:type="dxa"/>
          </w:tblCellMar>
        </w:tblPrEx>
        <w:trPr>
          <w:trHeight w:val="450" w:hRule="atLeast"/>
          <w:jc w:val="center"/>
        </w:trPr>
        <w:tc>
          <w:tcPr>
            <w:tcW w:w="1197" w:type="dxa"/>
            <w:vMerge w:val="restart"/>
            <w:tcBorders>
              <w:top w:val="single" w:color="auto" w:sz="4" w:space="0"/>
              <w:left w:val="single" w:color="auto" w:sz="8" w:space="0"/>
              <w:bottom w:val="single" w:color="000000" w:sz="4" w:space="0"/>
              <w:right w:val="nil"/>
            </w:tcBorders>
            <w:vAlign w:val="center"/>
          </w:tcPr>
          <w:p>
            <w:pPr>
              <w:widowControl/>
              <w:jc w:val="center"/>
              <w:rPr>
                <w:rFonts w:eastAsia="仿宋_GB2312"/>
                <w:kern w:val="0"/>
                <w:szCs w:val="21"/>
                <w:highlight w:val="none"/>
              </w:rPr>
            </w:pPr>
            <w:r>
              <w:rPr>
                <w:rFonts w:hint="eastAsia" w:eastAsia="仿宋_GB2312"/>
                <w:kern w:val="0"/>
                <w:szCs w:val="21"/>
                <w:highlight w:val="none"/>
              </w:rPr>
              <w:t>功能分类科目编码</w:t>
            </w:r>
          </w:p>
        </w:tc>
        <w:tc>
          <w:tcPr>
            <w:tcW w:w="3793" w:type="dxa"/>
            <w:vMerge w:val="restart"/>
            <w:tcBorders>
              <w:top w:val="nil"/>
              <w:left w:val="single" w:color="auto" w:sz="4" w:space="0"/>
              <w:bottom w:val="single" w:color="000000" w:sz="4" w:space="0"/>
              <w:right w:val="single" w:color="auto" w:sz="4" w:space="0"/>
            </w:tcBorders>
            <w:vAlign w:val="center"/>
          </w:tcPr>
          <w:p>
            <w:pPr>
              <w:widowControl/>
              <w:jc w:val="center"/>
              <w:rPr>
                <w:rFonts w:eastAsia="仿宋_GB2312"/>
                <w:kern w:val="0"/>
                <w:szCs w:val="21"/>
                <w:highlight w:val="none"/>
              </w:rPr>
            </w:pPr>
            <w:r>
              <w:rPr>
                <w:rFonts w:hint="eastAsia" w:eastAsia="仿宋_GB2312"/>
                <w:kern w:val="0"/>
                <w:szCs w:val="21"/>
                <w:highlight w:val="none"/>
              </w:rPr>
              <w:t>科目名称</w:t>
            </w:r>
          </w:p>
        </w:tc>
        <w:tc>
          <w:tcPr>
            <w:tcW w:w="1144"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eastAsia="仿宋_GB2312"/>
                <w:kern w:val="0"/>
                <w:szCs w:val="21"/>
                <w:highlight w:val="none"/>
              </w:rPr>
            </w:pPr>
          </w:p>
        </w:tc>
        <w:tc>
          <w:tcPr>
            <w:tcW w:w="1234"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eastAsia="仿宋_GB2312"/>
                <w:kern w:val="0"/>
                <w:szCs w:val="21"/>
                <w:highlight w:val="none"/>
              </w:rPr>
            </w:pPr>
          </w:p>
        </w:tc>
        <w:tc>
          <w:tcPr>
            <w:tcW w:w="1197"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eastAsia="仿宋_GB2312"/>
                <w:kern w:val="0"/>
                <w:szCs w:val="21"/>
                <w:highlight w:val="none"/>
              </w:rPr>
            </w:pPr>
          </w:p>
        </w:tc>
        <w:tc>
          <w:tcPr>
            <w:tcW w:w="1275"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eastAsia="仿宋_GB2312"/>
                <w:kern w:val="0"/>
                <w:szCs w:val="21"/>
                <w:highlight w:val="none"/>
              </w:rPr>
            </w:pPr>
          </w:p>
        </w:tc>
        <w:tc>
          <w:tcPr>
            <w:tcW w:w="1155"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eastAsia="仿宋_GB2312"/>
                <w:kern w:val="0"/>
                <w:szCs w:val="21"/>
                <w:highlight w:val="none"/>
              </w:rPr>
            </w:pPr>
          </w:p>
        </w:tc>
        <w:tc>
          <w:tcPr>
            <w:tcW w:w="1455"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eastAsia="仿宋_GB2312"/>
                <w:kern w:val="0"/>
                <w:szCs w:val="21"/>
                <w:highlight w:val="none"/>
              </w:rPr>
            </w:pPr>
          </w:p>
        </w:tc>
        <w:tc>
          <w:tcPr>
            <w:tcW w:w="1363" w:type="dxa"/>
            <w:vMerge w:val="continue"/>
            <w:tcBorders>
              <w:top w:val="single" w:color="auto" w:sz="8" w:space="0"/>
              <w:left w:val="single" w:color="auto" w:sz="4" w:space="0"/>
              <w:bottom w:val="single" w:color="000000" w:sz="4" w:space="0"/>
              <w:right w:val="single" w:color="auto" w:sz="8" w:space="0"/>
            </w:tcBorders>
            <w:vAlign w:val="center"/>
          </w:tcPr>
          <w:p>
            <w:pPr>
              <w:widowControl/>
              <w:jc w:val="left"/>
              <w:rPr>
                <w:rFonts w:eastAsia="仿宋_GB2312"/>
                <w:kern w:val="0"/>
                <w:szCs w:val="21"/>
                <w:highlight w:val="none"/>
              </w:rPr>
            </w:pPr>
          </w:p>
        </w:tc>
      </w:tr>
      <w:tr>
        <w:tblPrEx>
          <w:tblCellMar>
            <w:top w:w="0" w:type="dxa"/>
            <w:left w:w="108" w:type="dxa"/>
            <w:bottom w:w="0" w:type="dxa"/>
            <w:right w:w="108" w:type="dxa"/>
          </w:tblCellMar>
        </w:tblPrEx>
        <w:trPr>
          <w:trHeight w:val="312" w:hRule="atLeast"/>
          <w:jc w:val="center"/>
        </w:trPr>
        <w:tc>
          <w:tcPr>
            <w:tcW w:w="1197" w:type="dxa"/>
            <w:vMerge w:val="continue"/>
            <w:tcBorders>
              <w:top w:val="single" w:color="auto" w:sz="4" w:space="0"/>
              <w:left w:val="single" w:color="auto" w:sz="8" w:space="0"/>
              <w:bottom w:val="single" w:color="000000" w:sz="4" w:space="0"/>
              <w:right w:val="nil"/>
            </w:tcBorders>
            <w:vAlign w:val="center"/>
          </w:tcPr>
          <w:p>
            <w:pPr>
              <w:widowControl/>
              <w:jc w:val="left"/>
              <w:rPr>
                <w:rFonts w:eastAsia="仿宋_GB2312"/>
                <w:kern w:val="0"/>
                <w:szCs w:val="21"/>
                <w:highlight w:val="none"/>
              </w:rPr>
            </w:pPr>
          </w:p>
        </w:tc>
        <w:tc>
          <w:tcPr>
            <w:tcW w:w="3793" w:type="dxa"/>
            <w:vMerge w:val="continue"/>
            <w:tcBorders>
              <w:top w:val="nil"/>
              <w:left w:val="single" w:color="auto" w:sz="4" w:space="0"/>
              <w:bottom w:val="single" w:color="000000" w:sz="4" w:space="0"/>
              <w:right w:val="single" w:color="auto" w:sz="4" w:space="0"/>
            </w:tcBorders>
            <w:vAlign w:val="center"/>
          </w:tcPr>
          <w:p>
            <w:pPr>
              <w:widowControl/>
              <w:jc w:val="left"/>
              <w:rPr>
                <w:rFonts w:eastAsia="仿宋_GB2312"/>
                <w:kern w:val="0"/>
                <w:szCs w:val="21"/>
                <w:highlight w:val="none"/>
              </w:rPr>
            </w:pPr>
          </w:p>
        </w:tc>
        <w:tc>
          <w:tcPr>
            <w:tcW w:w="1144"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eastAsia="仿宋_GB2312"/>
                <w:kern w:val="0"/>
                <w:szCs w:val="21"/>
                <w:highlight w:val="none"/>
              </w:rPr>
            </w:pPr>
          </w:p>
        </w:tc>
        <w:tc>
          <w:tcPr>
            <w:tcW w:w="1234"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eastAsia="仿宋_GB2312"/>
                <w:kern w:val="0"/>
                <w:szCs w:val="21"/>
                <w:highlight w:val="none"/>
              </w:rPr>
            </w:pPr>
          </w:p>
        </w:tc>
        <w:tc>
          <w:tcPr>
            <w:tcW w:w="1197"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eastAsia="仿宋_GB2312"/>
                <w:kern w:val="0"/>
                <w:szCs w:val="21"/>
                <w:highlight w:val="none"/>
              </w:rPr>
            </w:pPr>
          </w:p>
        </w:tc>
        <w:tc>
          <w:tcPr>
            <w:tcW w:w="1275"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eastAsia="仿宋_GB2312"/>
                <w:kern w:val="0"/>
                <w:szCs w:val="21"/>
                <w:highlight w:val="none"/>
              </w:rPr>
            </w:pPr>
          </w:p>
        </w:tc>
        <w:tc>
          <w:tcPr>
            <w:tcW w:w="1155"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eastAsia="仿宋_GB2312"/>
                <w:kern w:val="0"/>
                <w:szCs w:val="21"/>
                <w:highlight w:val="none"/>
              </w:rPr>
            </w:pPr>
          </w:p>
        </w:tc>
        <w:tc>
          <w:tcPr>
            <w:tcW w:w="1455"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eastAsia="仿宋_GB2312"/>
                <w:kern w:val="0"/>
                <w:szCs w:val="21"/>
                <w:highlight w:val="none"/>
              </w:rPr>
            </w:pPr>
          </w:p>
        </w:tc>
        <w:tc>
          <w:tcPr>
            <w:tcW w:w="1363" w:type="dxa"/>
            <w:vMerge w:val="continue"/>
            <w:tcBorders>
              <w:top w:val="single" w:color="auto" w:sz="8" w:space="0"/>
              <w:left w:val="single" w:color="auto" w:sz="4" w:space="0"/>
              <w:bottom w:val="single" w:color="000000" w:sz="4" w:space="0"/>
              <w:right w:val="single" w:color="auto" w:sz="8" w:space="0"/>
            </w:tcBorders>
            <w:vAlign w:val="center"/>
          </w:tcPr>
          <w:p>
            <w:pPr>
              <w:widowControl/>
              <w:jc w:val="left"/>
              <w:rPr>
                <w:rFonts w:eastAsia="仿宋_GB2312"/>
                <w:kern w:val="0"/>
                <w:szCs w:val="21"/>
                <w:highlight w:val="none"/>
              </w:rPr>
            </w:pPr>
          </w:p>
        </w:tc>
      </w:tr>
      <w:tr>
        <w:tblPrEx>
          <w:tblCellMar>
            <w:top w:w="0" w:type="dxa"/>
            <w:left w:w="108" w:type="dxa"/>
            <w:bottom w:w="0" w:type="dxa"/>
            <w:right w:w="108" w:type="dxa"/>
          </w:tblCellMar>
        </w:tblPrEx>
        <w:trPr>
          <w:trHeight w:val="450" w:hRule="atLeast"/>
          <w:jc w:val="center"/>
        </w:trPr>
        <w:tc>
          <w:tcPr>
            <w:tcW w:w="4990" w:type="dxa"/>
            <w:gridSpan w:val="2"/>
            <w:tcBorders>
              <w:top w:val="single" w:color="auto" w:sz="4" w:space="0"/>
              <w:left w:val="single" w:color="auto" w:sz="8" w:space="0"/>
              <w:bottom w:val="single" w:color="auto" w:sz="4" w:space="0"/>
              <w:right w:val="single" w:color="000000"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栏次</w:t>
            </w:r>
          </w:p>
        </w:tc>
        <w:tc>
          <w:tcPr>
            <w:tcW w:w="1144"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eastAsia="仿宋_GB2312"/>
                <w:kern w:val="0"/>
                <w:szCs w:val="21"/>
                <w:highlight w:val="none"/>
              </w:rPr>
              <w:t>1</w:t>
            </w:r>
          </w:p>
        </w:tc>
        <w:tc>
          <w:tcPr>
            <w:tcW w:w="1234"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eastAsia="仿宋_GB2312"/>
                <w:kern w:val="0"/>
                <w:szCs w:val="21"/>
                <w:highlight w:val="none"/>
              </w:rPr>
              <w:t>2</w:t>
            </w:r>
          </w:p>
        </w:tc>
        <w:tc>
          <w:tcPr>
            <w:tcW w:w="1197"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eastAsia="仿宋_GB2312"/>
                <w:kern w:val="0"/>
                <w:szCs w:val="21"/>
                <w:highlight w:val="none"/>
              </w:rPr>
              <w:t>3</w:t>
            </w:r>
          </w:p>
        </w:tc>
        <w:tc>
          <w:tcPr>
            <w:tcW w:w="127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eastAsia="仿宋_GB2312"/>
                <w:kern w:val="0"/>
                <w:szCs w:val="21"/>
                <w:highlight w:val="none"/>
              </w:rPr>
              <w:t>4</w:t>
            </w:r>
          </w:p>
        </w:tc>
        <w:tc>
          <w:tcPr>
            <w:tcW w:w="115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eastAsia="仿宋_GB2312"/>
                <w:kern w:val="0"/>
                <w:szCs w:val="21"/>
                <w:highlight w:val="none"/>
              </w:rPr>
              <w:t>5</w:t>
            </w:r>
          </w:p>
        </w:tc>
        <w:tc>
          <w:tcPr>
            <w:tcW w:w="145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eastAsia="仿宋_GB2312"/>
                <w:kern w:val="0"/>
                <w:szCs w:val="21"/>
                <w:highlight w:val="none"/>
              </w:rPr>
              <w:t>6</w:t>
            </w:r>
          </w:p>
        </w:tc>
        <w:tc>
          <w:tcPr>
            <w:tcW w:w="1363" w:type="dxa"/>
            <w:tcBorders>
              <w:top w:val="nil"/>
              <w:left w:val="nil"/>
              <w:bottom w:val="single" w:color="auto" w:sz="4" w:space="0"/>
              <w:right w:val="single" w:color="auto" w:sz="8" w:space="0"/>
            </w:tcBorders>
            <w:noWrap/>
            <w:vAlign w:val="center"/>
          </w:tcPr>
          <w:p>
            <w:pPr>
              <w:widowControl/>
              <w:jc w:val="center"/>
              <w:rPr>
                <w:rFonts w:eastAsia="仿宋_GB2312"/>
                <w:kern w:val="0"/>
                <w:szCs w:val="21"/>
                <w:highlight w:val="none"/>
              </w:rPr>
            </w:pPr>
            <w:r>
              <w:rPr>
                <w:rFonts w:eastAsia="仿宋_GB2312"/>
                <w:kern w:val="0"/>
                <w:szCs w:val="21"/>
                <w:highlight w:val="none"/>
              </w:rPr>
              <w:t>7</w:t>
            </w:r>
          </w:p>
        </w:tc>
      </w:tr>
      <w:tr>
        <w:tblPrEx>
          <w:tblCellMar>
            <w:top w:w="0" w:type="dxa"/>
            <w:left w:w="108" w:type="dxa"/>
            <w:bottom w:w="0" w:type="dxa"/>
            <w:right w:w="108" w:type="dxa"/>
          </w:tblCellMar>
        </w:tblPrEx>
        <w:trPr>
          <w:trHeight w:val="450" w:hRule="atLeast"/>
          <w:jc w:val="center"/>
        </w:trPr>
        <w:tc>
          <w:tcPr>
            <w:tcW w:w="4990" w:type="dxa"/>
            <w:gridSpan w:val="2"/>
            <w:tcBorders>
              <w:top w:val="nil"/>
              <w:left w:val="single" w:color="auto" w:sz="8" w:space="0"/>
              <w:bottom w:val="single" w:color="auto" w:sz="4" w:space="0"/>
              <w:right w:val="single" w:color="000000"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合计</w:t>
            </w:r>
          </w:p>
        </w:tc>
        <w:tc>
          <w:tcPr>
            <w:tcW w:w="1144"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cs="Arial"/>
                <w:b/>
                <w:bCs/>
                <w:sz w:val="20"/>
                <w:szCs w:val="20"/>
                <w:highlight w:val="none"/>
              </w:rPr>
              <w:t>79.29</w:t>
            </w:r>
          </w:p>
        </w:tc>
        <w:tc>
          <w:tcPr>
            <w:tcW w:w="1234" w:type="dxa"/>
            <w:tcBorders>
              <w:top w:val="nil"/>
              <w:left w:val="nil"/>
              <w:bottom w:val="single" w:color="auto" w:sz="4" w:space="0"/>
              <w:right w:val="single" w:color="auto" w:sz="4" w:space="0"/>
            </w:tcBorders>
            <w:noWrap/>
            <w:vAlign w:val="center"/>
          </w:tcPr>
          <w:p>
            <w:pPr>
              <w:jc w:val="center"/>
              <w:rPr>
                <w:rFonts w:ascii="宋体" w:hAnsi="宋体" w:eastAsia="宋体" w:cs="Arial"/>
                <w:b/>
                <w:bCs/>
                <w:sz w:val="20"/>
                <w:szCs w:val="20"/>
                <w:highlight w:val="none"/>
              </w:rPr>
            </w:pPr>
            <w:r>
              <w:rPr>
                <w:rFonts w:hint="eastAsia" w:cs="Arial"/>
                <w:b/>
                <w:bCs/>
                <w:sz w:val="20"/>
                <w:szCs w:val="20"/>
                <w:highlight w:val="none"/>
              </w:rPr>
              <w:t>79.10</w:t>
            </w:r>
          </w:p>
        </w:tc>
        <w:tc>
          <w:tcPr>
            <w:tcW w:w="1197"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27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15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45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363" w:type="dxa"/>
            <w:tcBorders>
              <w:top w:val="nil"/>
              <w:left w:val="nil"/>
              <w:bottom w:val="single" w:color="auto" w:sz="4" w:space="0"/>
              <w:right w:val="single" w:color="auto" w:sz="8"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0.19</w:t>
            </w:r>
          </w:p>
        </w:tc>
      </w:tr>
      <w:tr>
        <w:tblPrEx>
          <w:tblCellMar>
            <w:top w:w="0" w:type="dxa"/>
            <w:left w:w="108" w:type="dxa"/>
            <w:bottom w:w="0" w:type="dxa"/>
            <w:right w:w="108" w:type="dxa"/>
          </w:tblCellMar>
        </w:tblPrEx>
        <w:trPr>
          <w:trHeight w:val="450" w:hRule="atLeast"/>
          <w:jc w:val="center"/>
        </w:trPr>
        <w:tc>
          <w:tcPr>
            <w:tcW w:w="1197" w:type="dxa"/>
            <w:tcBorders>
              <w:top w:val="single" w:color="auto" w:sz="4" w:space="0"/>
              <w:left w:val="single" w:color="auto" w:sz="8" w:space="0"/>
              <w:bottom w:val="single" w:color="auto" w:sz="4" w:space="0"/>
              <w:right w:val="single" w:color="auto" w:sz="4" w:space="0"/>
            </w:tcBorders>
            <w:noWrap/>
            <w:vAlign w:val="center"/>
          </w:tcPr>
          <w:p>
            <w:pPr>
              <w:widowControl/>
              <w:jc w:val="left"/>
              <w:rPr>
                <w:rFonts w:eastAsia="仿宋_GB2312"/>
                <w:kern w:val="0"/>
                <w:szCs w:val="21"/>
                <w:highlight w:val="none"/>
              </w:rPr>
            </w:pPr>
            <w:r>
              <w:rPr>
                <w:rFonts w:hint="eastAsia" w:eastAsia="仿宋_GB2312"/>
                <w:kern w:val="0"/>
                <w:szCs w:val="21"/>
                <w:highlight w:val="none"/>
              </w:rPr>
              <w:t>201</w:t>
            </w:r>
          </w:p>
        </w:tc>
        <w:tc>
          <w:tcPr>
            <w:tcW w:w="3793" w:type="dxa"/>
            <w:tcBorders>
              <w:top w:val="nil"/>
              <w:left w:val="nil"/>
              <w:bottom w:val="single" w:color="auto" w:sz="4" w:space="0"/>
              <w:right w:val="single" w:color="auto" w:sz="4" w:space="0"/>
            </w:tcBorders>
            <w:noWrap/>
            <w:vAlign w:val="center"/>
          </w:tcPr>
          <w:p>
            <w:pPr>
              <w:widowControl/>
              <w:jc w:val="left"/>
              <w:rPr>
                <w:rFonts w:eastAsia="仿宋_GB2312"/>
                <w:kern w:val="0"/>
                <w:szCs w:val="21"/>
                <w:highlight w:val="none"/>
              </w:rPr>
            </w:pPr>
            <w:r>
              <w:rPr>
                <w:rFonts w:hint="eastAsia" w:eastAsia="仿宋_GB2312"/>
                <w:kern w:val="0"/>
                <w:szCs w:val="21"/>
                <w:highlight w:val="none"/>
              </w:rPr>
              <w:t>一般公共服务支出</w:t>
            </w:r>
          </w:p>
        </w:tc>
        <w:tc>
          <w:tcPr>
            <w:tcW w:w="1144" w:type="dxa"/>
            <w:tcBorders>
              <w:top w:val="nil"/>
              <w:left w:val="nil"/>
              <w:bottom w:val="single" w:color="auto" w:sz="4" w:space="0"/>
              <w:right w:val="single" w:color="auto" w:sz="4" w:space="0"/>
            </w:tcBorders>
            <w:noWrap/>
            <w:vAlign w:val="center"/>
          </w:tcPr>
          <w:p>
            <w:pPr>
              <w:jc w:val="center"/>
              <w:rPr>
                <w:rFonts w:ascii="宋体" w:hAnsi="宋体" w:eastAsia="宋体" w:cs="Arial"/>
                <w:b/>
                <w:bCs/>
                <w:sz w:val="20"/>
                <w:szCs w:val="20"/>
                <w:highlight w:val="none"/>
              </w:rPr>
            </w:pPr>
            <w:r>
              <w:rPr>
                <w:rFonts w:hint="eastAsia" w:cs="Arial"/>
                <w:b/>
                <w:bCs/>
                <w:sz w:val="20"/>
                <w:szCs w:val="20"/>
                <w:highlight w:val="none"/>
              </w:rPr>
              <w:t>74.29</w:t>
            </w:r>
          </w:p>
        </w:tc>
        <w:tc>
          <w:tcPr>
            <w:tcW w:w="1234"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74.1</w:t>
            </w:r>
          </w:p>
        </w:tc>
        <w:tc>
          <w:tcPr>
            <w:tcW w:w="1197"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27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15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45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363" w:type="dxa"/>
            <w:tcBorders>
              <w:top w:val="nil"/>
              <w:left w:val="nil"/>
              <w:bottom w:val="single" w:color="auto" w:sz="4" w:space="0"/>
              <w:right w:val="single" w:color="auto" w:sz="8"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0.19</w:t>
            </w:r>
          </w:p>
        </w:tc>
      </w:tr>
      <w:tr>
        <w:tblPrEx>
          <w:tblCellMar>
            <w:top w:w="0" w:type="dxa"/>
            <w:left w:w="108" w:type="dxa"/>
            <w:bottom w:w="0" w:type="dxa"/>
            <w:right w:w="108" w:type="dxa"/>
          </w:tblCellMar>
        </w:tblPrEx>
        <w:trPr>
          <w:trHeight w:val="450" w:hRule="atLeast"/>
          <w:jc w:val="center"/>
        </w:trPr>
        <w:tc>
          <w:tcPr>
            <w:tcW w:w="1197" w:type="dxa"/>
            <w:tcBorders>
              <w:top w:val="single" w:color="auto" w:sz="4" w:space="0"/>
              <w:left w:val="single" w:color="auto" w:sz="8" w:space="0"/>
              <w:bottom w:val="single" w:color="auto" w:sz="4" w:space="0"/>
              <w:right w:val="single" w:color="auto" w:sz="4" w:space="0"/>
            </w:tcBorders>
            <w:noWrap/>
            <w:vAlign w:val="center"/>
          </w:tcPr>
          <w:p>
            <w:pPr>
              <w:widowControl/>
              <w:jc w:val="left"/>
              <w:rPr>
                <w:rFonts w:eastAsia="仿宋_GB2312"/>
                <w:kern w:val="0"/>
                <w:szCs w:val="21"/>
                <w:highlight w:val="none"/>
              </w:rPr>
            </w:pPr>
            <w:r>
              <w:rPr>
                <w:rFonts w:hint="eastAsia" w:eastAsia="仿宋_GB2312"/>
                <w:kern w:val="0"/>
                <w:szCs w:val="21"/>
                <w:highlight w:val="none"/>
              </w:rPr>
              <w:t>20138</w:t>
            </w:r>
          </w:p>
        </w:tc>
        <w:tc>
          <w:tcPr>
            <w:tcW w:w="3793" w:type="dxa"/>
            <w:tcBorders>
              <w:top w:val="nil"/>
              <w:left w:val="nil"/>
              <w:bottom w:val="single" w:color="auto" w:sz="4" w:space="0"/>
              <w:right w:val="single" w:color="auto" w:sz="4" w:space="0"/>
            </w:tcBorders>
            <w:noWrap/>
            <w:vAlign w:val="center"/>
          </w:tcPr>
          <w:p>
            <w:pPr>
              <w:widowControl/>
              <w:jc w:val="left"/>
              <w:rPr>
                <w:rFonts w:eastAsia="仿宋_GB2312"/>
                <w:kern w:val="0"/>
                <w:szCs w:val="21"/>
                <w:highlight w:val="none"/>
              </w:rPr>
            </w:pPr>
            <w:r>
              <w:rPr>
                <w:rFonts w:hint="eastAsia" w:eastAsia="仿宋_GB2312"/>
                <w:kern w:val="0"/>
                <w:szCs w:val="21"/>
                <w:highlight w:val="none"/>
              </w:rPr>
              <w:t>市场监督管理事务</w:t>
            </w:r>
          </w:p>
        </w:tc>
        <w:tc>
          <w:tcPr>
            <w:tcW w:w="1144" w:type="dxa"/>
            <w:tcBorders>
              <w:top w:val="nil"/>
              <w:left w:val="nil"/>
              <w:bottom w:val="single" w:color="auto" w:sz="4" w:space="0"/>
              <w:right w:val="single" w:color="auto" w:sz="4" w:space="0"/>
            </w:tcBorders>
            <w:noWrap/>
            <w:vAlign w:val="center"/>
          </w:tcPr>
          <w:p>
            <w:pPr>
              <w:jc w:val="center"/>
              <w:rPr>
                <w:rFonts w:ascii="宋体" w:hAnsi="宋体" w:eastAsia="宋体" w:cs="Arial"/>
                <w:b/>
                <w:bCs/>
                <w:sz w:val="20"/>
                <w:szCs w:val="20"/>
                <w:highlight w:val="none"/>
              </w:rPr>
            </w:pPr>
            <w:r>
              <w:rPr>
                <w:rFonts w:hint="eastAsia" w:cs="Arial"/>
                <w:b/>
                <w:bCs/>
                <w:sz w:val="20"/>
                <w:szCs w:val="20"/>
                <w:highlight w:val="none"/>
              </w:rPr>
              <w:t>74.29</w:t>
            </w:r>
          </w:p>
        </w:tc>
        <w:tc>
          <w:tcPr>
            <w:tcW w:w="1234"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74.1</w:t>
            </w:r>
          </w:p>
        </w:tc>
        <w:tc>
          <w:tcPr>
            <w:tcW w:w="1197"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27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15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45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363" w:type="dxa"/>
            <w:tcBorders>
              <w:top w:val="nil"/>
              <w:left w:val="nil"/>
              <w:bottom w:val="single" w:color="auto" w:sz="4" w:space="0"/>
              <w:right w:val="single" w:color="auto" w:sz="8"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0.19</w:t>
            </w:r>
          </w:p>
        </w:tc>
      </w:tr>
      <w:tr>
        <w:tblPrEx>
          <w:tblCellMar>
            <w:top w:w="0" w:type="dxa"/>
            <w:left w:w="108" w:type="dxa"/>
            <w:bottom w:w="0" w:type="dxa"/>
            <w:right w:w="108" w:type="dxa"/>
          </w:tblCellMar>
        </w:tblPrEx>
        <w:trPr>
          <w:trHeight w:val="450" w:hRule="atLeast"/>
          <w:jc w:val="center"/>
        </w:trPr>
        <w:tc>
          <w:tcPr>
            <w:tcW w:w="1197" w:type="dxa"/>
            <w:tcBorders>
              <w:top w:val="single" w:color="auto" w:sz="4" w:space="0"/>
              <w:left w:val="single" w:color="auto" w:sz="8" w:space="0"/>
              <w:bottom w:val="single" w:color="auto" w:sz="4" w:space="0"/>
              <w:right w:val="single" w:color="auto" w:sz="4" w:space="0"/>
            </w:tcBorders>
            <w:noWrap/>
            <w:vAlign w:val="center"/>
          </w:tcPr>
          <w:p>
            <w:pPr>
              <w:widowControl/>
              <w:jc w:val="left"/>
              <w:rPr>
                <w:rFonts w:eastAsia="仿宋_GB2312"/>
                <w:kern w:val="0"/>
                <w:szCs w:val="21"/>
                <w:highlight w:val="none"/>
              </w:rPr>
            </w:pPr>
            <w:r>
              <w:rPr>
                <w:rFonts w:hint="eastAsia" w:eastAsia="仿宋_GB2312"/>
                <w:kern w:val="0"/>
                <w:szCs w:val="21"/>
                <w:highlight w:val="none"/>
              </w:rPr>
              <w:t>2013850</w:t>
            </w:r>
          </w:p>
        </w:tc>
        <w:tc>
          <w:tcPr>
            <w:tcW w:w="3793" w:type="dxa"/>
            <w:tcBorders>
              <w:top w:val="nil"/>
              <w:left w:val="nil"/>
              <w:bottom w:val="single" w:color="auto" w:sz="4" w:space="0"/>
              <w:right w:val="single" w:color="auto" w:sz="4" w:space="0"/>
            </w:tcBorders>
            <w:noWrap/>
            <w:vAlign w:val="center"/>
          </w:tcPr>
          <w:p>
            <w:pPr>
              <w:widowControl/>
              <w:jc w:val="left"/>
              <w:rPr>
                <w:rFonts w:eastAsia="仿宋_GB2312"/>
                <w:kern w:val="0"/>
                <w:szCs w:val="21"/>
                <w:highlight w:val="none"/>
              </w:rPr>
            </w:pPr>
            <w:r>
              <w:rPr>
                <w:rFonts w:hint="eastAsia" w:eastAsia="仿宋_GB2312"/>
                <w:kern w:val="0"/>
                <w:szCs w:val="21"/>
                <w:highlight w:val="none"/>
              </w:rPr>
              <w:t>　事业运行</w:t>
            </w:r>
          </w:p>
        </w:tc>
        <w:tc>
          <w:tcPr>
            <w:tcW w:w="1144" w:type="dxa"/>
            <w:tcBorders>
              <w:top w:val="nil"/>
              <w:left w:val="nil"/>
              <w:bottom w:val="single" w:color="auto" w:sz="4" w:space="0"/>
              <w:right w:val="single" w:color="auto" w:sz="4" w:space="0"/>
            </w:tcBorders>
            <w:noWrap/>
            <w:vAlign w:val="center"/>
          </w:tcPr>
          <w:p>
            <w:pPr>
              <w:jc w:val="center"/>
              <w:rPr>
                <w:rFonts w:ascii="宋体" w:hAnsi="宋体" w:eastAsia="宋体" w:cs="Arial"/>
                <w:sz w:val="20"/>
                <w:szCs w:val="20"/>
                <w:highlight w:val="none"/>
              </w:rPr>
            </w:pPr>
            <w:r>
              <w:rPr>
                <w:rFonts w:hint="eastAsia" w:cs="Arial"/>
                <w:sz w:val="20"/>
                <w:szCs w:val="20"/>
                <w:highlight w:val="none"/>
              </w:rPr>
              <w:t>74.29</w:t>
            </w:r>
          </w:p>
        </w:tc>
        <w:tc>
          <w:tcPr>
            <w:tcW w:w="1234"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74.1</w:t>
            </w:r>
          </w:p>
        </w:tc>
        <w:tc>
          <w:tcPr>
            <w:tcW w:w="1197"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27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15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45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363" w:type="dxa"/>
            <w:tcBorders>
              <w:top w:val="nil"/>
              <w:left w:val="nil"/>
              <w:bottom w:val="single" w:color="auto" w:sz="4" w:space="0"/>
              <w:right w:val="single" w:color="auto" w:sz="8"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0.19</w:t>
            </w:r>
          </w:p>
        </w:tc>
      </w:tr>
      <w:tr>
        <w:tblPrEx>
          <w:tblCellMar>
            <w:top w:w="0" w:type="dxa"/>
            <w:left w:w="108" w:type="dxa"/>
            <w:bottom w:w="0" w:type="dxa"/>
            <w:right w:w="108" w:type="dxa"/>
          </w:tblCellMar>
        </w:tblPrEx>
        <w:trPr>
          <w:trHeight w:val="450" w:hRule="atLeast"/>
          <w:jc w:val="center"/>
        </w:trPr>
        <w:tc>
          <w:tcPr>
            <w:tcW w:w="1197" w:type="dxa"/>
            <w:tcBorders>
              <w:top w:val="single" w:color="auto" w:sz="4" w:space="0"/>
              <w:left w:val="single" w:color="auto" w:sz="8" w:space="0"/>
              <w:bottom w:val="single" w:color="auto" w:sz="4" w:space="0"/>
              <w:right w:val="single" w:color="auto" w:sz="4" w:space="0"/>
            </w:tcBorders>
            <w:noWrap/>
            <w:vAlign w:val="center"/>
          </w:tcPr>
          <w:p>
            <w:pPr>
              <w:widowControl/>
              <w:jc w:val="left"/>
              <w:rPr>
                <w:rFonts w:eastAsia="仿宋_GB2312"/>
                <w:kern w:val="0"/>
                <w:szCs w:val="21"/>
                <w:highlight w:val="none"/>
              </w:rPr>
            </w:pPr>
            <w:r>
              <w:rPr>
                <w:rFonts w:hint="eastAsia" w:eastAsia="仿宋_GB2312"/>
                <w:kern w:val="0"/>
                <w:szCs w:val="21"/>
                <w:highlight w:val="none"/>
              </w:rPr>
              <w:t>208</w:t>
            </w:r>
          </w:p>
        </w:tc>
        <w:tc>
          <w:tcPr>
            <w:tcW w:w="3793" w:type="dxa"/>
            <w:tcBorders>
              <w:top w:val="nil"/>
              <w:left w:val="nil"/>
              <w:bottom w:val="single" w:color="auto" w:sz="4" w:space="0"/>
              <w:right w:val="single" w:color="auto" w:sz="4" w:space="0"/>
            </w:tcBorders>
            <w:noWrap/>
            <w:vAlign w:val="center"/>
          </w:tcPr>
          <w:p>
            <w:pPr>
              <w:widowControl/>
              <w:jc w:val="left"/>
              <w:rPr>
                <w:rFonts w:eastAsia="仿宋_GB2312"/>
                <w:kern w:val="0"/>
                <w:szCs w:val="21"/>
                <w:highlight w:val="none"/>
              </w:rPr>
            </w:pPr>
            <w:r>
              <w:rPr>
                <w:rFonts w:hint="eastAsia" w:eastAsia="仿宋_GB2312"/>
                <w:kern w:val="0"/>
                <w:szCs w:val="21"/>
                <w:highlight w:val="none"/>
              </w:rPr>
              <w:t>社会保障和就业支出</w:t>
            </w:r>
          </w:p>
        </w:tc>
        <w:tc>
          <w:tcPr>
            <w:tcW w:w="1144" w:type="dxa"/>
            <w:tcBorders>
              <w:top w:val="nil"/>
              <w:left w:val="nil"/>
              <w:bottom w:val="single" w:color="auto" w:sz="4" w:space="0"/>
              <w:right w:val="single" w:color="auto" w:sz="4" w:space="0"/>
            </w:tcBorders>
            <w:noWrap/>
            <w:vAlign w:val="center"/>
          </w:tcPr>
          <w:p>
            <w:pPr>
              <w:jc w:val="center"/>
              <w:rPr>
                <w:rFonts w:ascii="宋体" w:hAnsi="宋体" w:eastAsia="宋体" w:cs="Arial"/>
                <w:b/>
                <w:bCs/>
                <w:sz w:val="20"/>
                <w:szCs w:val="20"/>
                <w:highlight w:val="none"/>
              </w:rPr>
            </w:pPr>
            <w:r>
              <w:rPr>
                <w:rFonts w:hint="eastAsia" w:cs="Arial"/>
                <w:b/>
                <w:bCs/>
                <w:sz w:val="20"/>
                <w:szCs w:val="20"/>
                <w:highlight w:val="none"/>
              </w:rPr>
              <w:t>5.00</w:t>
            </w:r>
          </w:p>
        </w:tc>
        <w:tc>
          <w:tcPr>
            <w:tcW w:w="1234"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5.00</w:t>
            </w:r>
          </w:p>
        </w:tc>
        <w:tc>
          <w:tcPr>
            <w:tcW w:w="1197"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27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15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45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363" w:type="dxa"/>
            <w:tcBorders>
              <w:top w:val="nil"/>
              <w:left w:val="nil"/>
              <w:bottom w:val="single" w:color="auto" w:sz="4" w:space="0"/>
              <w:right w:val="single" w:color="auto" w:sz="8"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r>
      <w:tr>
        <w:tblPrEx>
          <w:tblCellMar>
            <w:top w:w="0" w:type="dxa"/>
            <w:left w:w="108" w:type="dxa"/>
            <w:bottom w:w="0" w:type="dxa"/>
            <w:right w:w="108" w:type="dxa"/>
          </w:tblCellMar>
        </w:tblPrEx>
        <w:trPr>
          <w:trHeight w:val="450" w:hRule="atLeast"/>
          <w:jc w:val="center"/>
        </w:trPr>
        <w:tc>
          <w:tcPr>
            <w:tcW w:w="1197" w:type="dxa"/>
            <w:tcBorders>
              <w:top w:val="single" w:color="auto" w:sz="4" w:space="0"/>
              <w:left w:val="single" w:color="auto" w:sz="8" w:space="0"/>
              <w:bottom w:val="single" w:color="auto" w:sz="4" w:space="0"/>
              <w:right w:val="single" w:color="auto" w:sz="4" w:space="0"/>
            </w:tcBorders>
            <w:noWrap/>
            <w:vAlign w:val="center"/>
          </w:tcPr>
          <w:p>
            <w:pPr>
              <w:widowControl/>
              <w:jc w:val="left"/>
              <w:rPr>
                <w:rFonts w:eastAsia="仿宋_GB2312"/>
                <w:kern w:val="0"/>
                <w:szCs w:val="21"/>
                <w:highlight w:val="none"/>
              </w:rPr>
            </w:pPr>
            <w:r>
              <w:rPr>
                <w:rFonts w:hint="eastAsia" w:eastAsia="仿宋_GB2312"/>
                <w:kern w:val="0"/>
                <w:szCs w:val="21"/>
                <w:highlight w:val="none"/>
              </w:rPr>
              <w:t>20805</w:t>
            </w:r>
          </w:p>
        </w:tc>
        <w:tc>
          <w:tcPr>
            <w:tcW w:w="3793" w:type="dxa"/>
            <w:tcBorders>
              <w:top w:val="nil"/>
              <w:left w:val="nil"/>
              <w:bottom w:val="single" w:color="auto" w:sz="4" w:space="0"/>
              <w:right w:val="single" w:color="auto" w:sz="4" w:space="0"/>
            </w:tcBorders>
            <w:noWrap/>
            <w:vAlign w:val="center"/>
          </w:tcPr>
          <w:p>
            <w:pPr>
              <w:widowControl/>
              <w:jc w:val="left"/>
              <w:rPr>
                <w:rFonts w:eastAsia="仿宋_GB2312"/>
                <w:kern w:val="0"/>
                <w:szCs w:val="21"/>
                <w:highlight w:val="none"/>
              </w:rPr>
            </w:pPr>
            <w:r>
              <w:rPr>
                <w:rFonts w:hint="eastAsia" w:eastAsia="仿宋_GB2312"/>
                <w:kern w:val="0"/>
                <w:szCs w:val="21"/>
                <w:highlight w:val="none"/>
              </w:rPr>
              <w:t>行政事业单位养老支出</w:t>
            </w:r>
          </w:p>
        </w:tc>
        <w:tc>
          <w:tcPr>
            <w:tcW w:w="1144" w:type="dxa"/>
            <w:tcBorders>
              <w:top w:val="nil"/>
              <w:left w:val="nil"/>
              <w:bottom w:val="single" w:color="auto" w:sz="4" w:space="0"/>
              <w:right w:val="single" w:color="auto" w:sz="4" w:space="0"/>
            </w:tcBorders>
            <w:noWrap/>
            <w:vAlign w:val="center"/>
          </w:tcPr>
          <w:p>
            <w:pPr>
              <w:jc w:val="center"/>
              <w:rPr>
                <w:rFonts w:ascii="宋体" w:hAnsi="宋体" w:eastAsia="宋体" w:cs="Arial"/>
                <w:b/>
                <w:bCs/>
                <w:sz w:val="20"/>
                <w:szCs w:val="20"/>
                <w:highlight w:val="none"/>
              </w:rPr>
            </w:pPr>
            <w:r>
              <w:rPr>
                <w:rFonts w:hint="eastAsia" w:cs="Arial"/>
                <w:b/>
                <w:bCs/>
                <w:sz w:val="20"/>
                <w:szCs w:val="20"/>
                <w:highlight w:val="none"/>
              </w:rPr>
              <w:t>5.00</w:t>
            </w:r>
          </w:p>
        </w:tc>
        <w:tc>
          <w:tcPr>
            <w:tcW w:w="1234"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5.00</w:t>
            </w:r>
          </w:p>
        </w:tc>
        <w:tc>
          <w:tcPr>
            <w:tcW w:w="1197"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27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15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45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363" w:type="dxa"/>
            <w:tcBorders>
              <w:top w:val="nil"/>
              <w:left w:val="nil"/>
              <w:bottom w:val="single" w:color="auto" w:sz="4" w:space="0"/>
              <w:right w:val="single" w:color="auto" w:sz="8"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r>
      <w:tr>
        <w:tblPrEx>
          <w:tblCellMar>
            <w:top w:w="0" w:type="dxa"/>
            <w:left w:w="108" w:type="dxa"/>
            <w:bottom w:w="0" w:type="dxa"/>
            <w:right w:w="108" w:type="dxa"/>
          </w:tblCellMar>
        </w:tblPrEx>
        <w:trPr>
          <w:trHeight w:val="450" w:hRule="atLeast"/>
          <w:jc w:val="center"/>
        </w:trPr>
        <w:tc>
          <w:tcPr>
            <w:tcW w:w="1197" w:type="dxa"/>
            <w:tcBorders>
              <w:top w:val="single" w:color="auto" w:sz="4" w:space="0"/>
              <w:left w:val="single" w:color="auto" w:sz="8" w:space="0"/>
              <w:bottom w:val="single" w:color="auto" w:sz="4" w:space="0"/>
              <w:right w:val="single" w:color="auto" w:sz="4" w:space="0"/>
            </w:tcBorders>
            <w:noWrap/>
            <w:vAlign w:val="center"/>
          </w:tcPr>
          <w:p>
            <w:pPr>
              <w:widowControl/>
              <w:jc w:val="left"/>
              <w:rPr>
                <w:rFonts w:eastAsia="仿宋_GB2312"/>
                <w:kern w:val="0"/>
                <w:szCs w:val="21"/>
                <w:highlight w:val="none"/>
              </w:rPr>
            </w:pPr>
            <w:r>
              <w:rPr>
                <w:rFonts w:hint="eastAsia" w:eastAsia="仿宋_GB2312"/>
                <w:kern w:val="0"/>
                <w:szCs w:val="21"/>
                <w:highlight w:val="none"/>
              </w:rPr>
              <w:t>2080505</w:t>
            </w:r>
          </w:p>
        </w:tc>
        <w:tc>
          <w:tcPr>
            <w:tcW w:w="3793" w:type="dxa"/>
            <w:tcBorders>
              <w:top w:val="nil"/>
              <w:left w:val="nil"/>
              <w:bottom w:val="single" w:color="auto" w:sz="4" w:space="0"/>
              <w:right w:val="single" w:color="auto" w:sz="4" w:space="0"/>
            </w:tcBorders>
            <w:noWrap/>
            <w:vAlign w:val="center"/>
          </w:tcPr>
          <w:p>
            <w:pPr>
              <w:widowControl/>
              <w:ind w:firstLine="210" w:firstLineChars="100"/>
              <w:jc w:val="left"/>
              <w:rPr>
                <w:rFonts w:eastAsia="仿宋_GB2312"/>
                <w:kern w:val="0"/>
                <w:szCs w:val="21"/>
                <w:highlight w:val="none"/>
              </w:rPr>
            </w:pPr>
            <w:r>
              <w:rPr>
                <w:rFonts w:hint="eastAsia" w:eastAsia="仿宋_GB2312"/>
                <w:kern w:val="0"/>
                <w:szCs w:val="21"/>
                <w:highlight w:val="none"/>
              </w:rPr>
              <w:t>机关事业单位基本养老保险缴费支出</w:t>
            </w:r>
          </w:p>
        </w:tc>
        <w:tc>
          <w:tcPr>
            <w:tcW w:w="1144" w:type="dxa"/>
            <w:tcBorders>
              <w:top w:val="nil"/>
              <w:left w:val="nil"/>
              <w:bottom w:val="single" w:color="auto" w:sz="4" w:space="0"/>
              <w:right w:val="single" w:color="auto" w:sz="4" w:space="0"/>
            </w:tcBorders>
            <w:noWrap/>
            <w:vAlign w:val="center"/>
          </w:tcPr>
          <w:p>
            <w:pPr>
              <w:jc w:val="center"/>
              <w:rPr>
                <w:rFonts w:ascii="宋体" w:hAnsi="宋体" w:eastAsia="宋体" w:cs="Arial"/>
                <w:sz w:val="20"/>
                <w:szCs w:val="20"/>
                <w:highlight w:val="none"/>
              </w:rPr>
            </w:pPr>
            <w:r>
              <w:rPr>
                <w:rFonts w:hint="eastAsia" w:cs="Arial"/>
                <w:sz w:val="20"/>
                <w:szCs w:val="20"/>
                <w:highlight w:val="none"/>
              </w:rPr>
              <w:t>5.00</w:t>
            </w:r>
          </w:p>
        </w:tc>
        <w:tc>
          <w:tcPr>
            <w:tcW w:w="1234"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5.00</w:t>
            </w:r>
          </w:p>
        </w:tc>
        <w:tc>
          <w:tcPr>
            <w:tcW w:w="1197"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27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15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455" w:type="dxa"/>
            <w:tcBorders>
              <w:top w:val="nil"/>
              <w:left w:val="nil"/>
              <w:bottom w:val="single" w:color="auto" w:sz="4" w:space="0"/>
              <w:right w:val="single" w:color="auto" w:sz="4"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c>
          <w:tcPr>
            <w:tcW w:w="1363" w:type="dxa"/>
            <w:tcBorders>
              <w:top w:val="nil"/>
              <w:left w:val="nil"/>
              <w:bottom w:val="single" w:color="auto" w:sz="4" w:space="0"/>
              <w:right w:val="single" w:color="auto" w:sz="8"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0.00</w:t>
            </w:r>
          </w:p>
        </w:tc>
      </w:tr>
      <w:tr>
        <w:tblPrEx>
          <w:tblCellMar>
            <w:top w:w="0" w:type="dxa"/>
            <w:left w:w="108" w:type="dxa"/>
            <w:bottom w:w="0" w:type="dxa"/>
            <w:right w:w="108" w:type="dxa"/>
          </w:tblCellMar>
        </w:tblPrEx>
        <w:trPr>
          <w:trHeight w:val="615" w:hRule="atLeast"/>
          <w:jc w:val="center"/>
        </w:trPr>
        <w:tc>
          <w:tcPr>
            <w:tcW w:w="13813" w:type="dxa"/>
            <w:gridSpan w:val="9"/>
            <w:tcBorders>
              <w:top w:val="single" w:color="auto" w:sz="4" w:space="0"/>
              <w:left w:val="nil"/>
              <w:bottom w:val="nil"/>
              <w:right w:val="nil"/>
            </w:tcBorders>
            <w:vAlign w:val="center"/>
          </w:tcPr>
          <w:p>
            <w:pPr>
              <w:widowControl/>
              <w:jc w:val="left"/>
              <w:rPr>
                <w:rFonts w:eastAsia="仿宋_GB2312"/>
                <w:kern w:val="0"/>
                <w:szCs w:val="21"/>
                <w:highlight w:val="none"/>
              </w:rPr>
            </w:pPr>
            <w:r>
              <w:rPr>
                <w:rFonts w:hint="eastAsia" w:eastAsia="仿宋_GB2312"/>
                <w:kern w:val="0"/>
                <w:szCs w:val="21"/>
                <w:highlight w:val="none"/>
              </w:rPr>
              <w:t>注：本表反映部门本年度取得的各项收入情况。</w:t>
            </w:r>
          </w:p>
        </w:tc>
      </w:tr>
    </w:tbl>
    <w:p>
      <w:pPr>
        <w:widowControl/>
        <w:jc w:val="center"/>
        <w:rPr>
          <w:rFonts w:eastAsia="方正小标宋_GBK"/>
          <w:color w:val="000000"/>
          <w:kern w:val="0"/>
          <w:sz w:val="36"/>
          <w:szCs w:val="36"/>
          <w:highlight w:val="none"/>
        </w:rPr>
      </w:pPr>
      <w:r>
        <w:rPr>
          <w:rFonts w:ascii="Times New Roman" w:hAnsi="Times New Roman" w:eastAsia="黑体" w:cs="Times New Roman"/>
          <w:bCs/>
          <w:kern w:val="0"/>
          <w:sz w:val="32"/>
          <w:szCs w:val="32"/>
          <w:highlight w:val="none"/>
        </w:rPr>
        <w:br w:type="page"/>
      </w:r>
      <w:r>
        <w:rPr>
          <w:rFonts w:hint="eastAsia" w:eastAsia="方正小标宋_GBK"/>
          <w:color w:val="000000"/>
          <w:kern w:val="0"/>
          <w:sz w:val="36"/>
          <w:szCs w:val="36"/>
          <w:highlight w:val="none"/>
        </w:rPr>
        <w:t>部门支出决算表</w:t>
      </w:r>
    </w:p>
    <w:p>
      <w:pPr>
        <w:widowControl/>
        <w:spacing w:line="400" w:lineRule="exact"/>
        <w:ind w:firstLine="600" w:firstLineChars="300"/>
        <w:jc w:val="left"/>
        <w:rPr>
          <w:rFonts w:eastAsia="仿宋_GB2312"/>
          <w:color w:val="000000"/>
          <w:kern w:val="0"/>
          <w:sz w:val="20"/>
          <w:szCs w:val="20"/>
          <w:highlight w:val="none"/>
        </w:rPr>
      </w:pPr>
      <w:r>
        <w:rPr>
          <w:rFonts w:hint="eastAsia" w:eastAsia="仿宋_GB2312"/>
          <w:color w:val="000000"/>
          <w:kern w:val="0"/>
          <w:sz w:val="20"/>
          <w:szCs w:val="20"/>
          <w:highlight w:val="none"/>
        </w:rPr>
        <w:t xml:space="preserve">                                                                                                                                    公开</w:t>
      </w:r>
      <w:r>
        <w:rPr>
          <w:rFonts w:eastAsia="仿宋_GB2312"/>
          <w:color w:val="000000"/>
          <w:kern w:val="0"/>
          <w:sz w:val="20"/>
          <w:szCs w:val="20"/>
          <w:highlight w:val="none"/>
        </w:rPr>
        <w:t>03</w:t>
      </w:r>
      <w:r>
        <w:rPr>
          <w:rFonts w:hint="eastAsia" w:eastAsia="仿宋_GB2312"/>
          <w:color w:val="000000"/>
          <w:kern w:val="0"/>
          <w:sz w:val="20"/>
          <w:szCs w:val="20"/>
          <w:highlight w:val="none"/>
        </w:rPr>
        <w:t>表</w:t>
      </w:r>
    </w:p>
    <w:p>
      <w:pPr>
        <w:widowControl/>
        <w:wordWrap w:val="0"/>
        <w:spacing w:line="400" w:lineRule="exact"/>
        <w:ind w:right="700"/>
        <w:jc w:val="right"/>
        <w:rPr>
          <w:rFonts w:eastAsia="仿宋_GB2312"/>
          <w:color w:val="000000"/>
          <w:kern w:val="0"/>
          <w:sz w:val="20"/>
          <w:szCs w:val="20"/>
          <w:highlight w:val="none"/>
        </w:rPr>
      </w:pPr>
      <w:r>
        <w:rPr>
          <w:rFonts w:hint="eastAsia" w:eastAsia="仿宋_GB2312"/>
          <w:color w:val="000000"/>
          <w:kern w:val="0"/>
          <w:sz w:val="20"/>
          <w:szCs w:val="20"/>
          <w:highlight w:val="none"/>
        </w:rPr>
        <w:t xml:space="preserve">     部门：湖南省质量技术监督局培训中心                                                                                                 单位：万元</w:t>
      </w:r>
    </w:p>
    <w:tbl>
      <w:tblPr>
        <w:tblStyle w:val="6"/>
        <w:tblW w:w="1408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233"/>
        <w:gridCol w:w="3884"/>
        <w:gridCol w:w="1244"/>
        <w:gridCol w:w="1534"/>
        <w:gridCol w:w="1400"/>
        <w:gridCol w:w="1677"/>
        <w:gridCol w:w="1489"/>
        <w:gridCol w:w="162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0" w:hRule="atLeast"/>
          <w:jc w:val="center"/>
        </w:trPr>
        <w:tc>
          <w:tcPr>
            <w:tcW w:w="5117"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项目</w:t>
            </w:r>
          </w:p>
        </w:tc>
        <w:tc>
          <w:tcPr>
            <w:tcW w:w="1244"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本年支出合计</w:t>
            </w:r>
          </w:p>
        </w:tc>
        <w:tc>
          <w:tcPr>
            <w:tcW w:w="1534"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基本支出</w:t>
            </w:r>
          </w:p>
        </w:tc>
        <w:tc>
          <w:tcPr>
            <w:tcW w:w="1400"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项目支出</w:t>
            </w:r>
          </w:p>
        </w:tc>
        <w:tc>
          <w:tcPr>
            <w:tcW w:w="1677"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上缴上级支出</w:t>
            </w:r>
          </w:p>
        </w:tc>
        <w:tc>
          <w:tcPr>
            <w:tcW w:w="1489"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经营支出</w:t>
            </w:r>
          </w:p>
        </w:tc>
        <w:tc>
          <w:tcPr>
            <w:tcW w:w="1628"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对附属单位补助支出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0" w:hRule="atLeast"/>
          <w:jc w:val="center"/>
        </w:trPr>
        <w:tc>
          <w:tcPr>
            <w:tcW w:w="1233"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功能分类科目编码</w:t>
            </w:r>
          </w:p>
        </w:tc>
        <w:tc>
          <w:tcPr>
            <w:tcW w:w="3884"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科目名称</w:t>
            </w:r>
          </w:p>
        </w:tc>
        <w:tc>
          <w:tcPr>
            <w:tcW w:w="1244"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p>
        </w:tc>
        <w:tc>
          <w:tcPr>
            <w:tcW w:w="1534"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p>
        </w:tc>
        <w:tc>
          <w:tcPr>
            <w:tcW w:w="14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p>
        </w:tc>
        <w:tc>
          <w:tcPr>
            <w:tcW w:w="167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p>
        </w:tc>
        <w:tc>
          <w:tcPr>
            <w:tcW w:w="1489"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p>
        </w:tc>
        <w:tc>
          <w:tcPr>
            <w:tcW w:w="1628"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0" w:hRule="atLeast"/>
          <w:jc w:val="center"/>
        </w:trPr>
        <w:tc>
          <w:tcPr>
            <w:tcW w:w="1233"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p>
        </w:tc>
        <w:tc>
          <w:tcPr>
            <w:tcW w:w="3884"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p>
        </w:tc>
        <w:tc>
          <w:tcPr>
            <w:tcW w:w="1244"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p>
        </w:tc>
        <w:tc>
          <w:tcPr>
            <w:tcW w:w="1534"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p>
        </w:tc>
        <w:tc>
          <w:tcPr>
            <w:tcW w:w="14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p>
        </w:tc>
        <w:tc>
          <w:tcPr>
            <w:tcW w:w="1677"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p>
        </w:tc>
        <w:tc>
          <w:tcPr>
            <w:tcW w:w="1489"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p>
        </w:tc>
        <w:tc>
          <w:tcPr>
            <w:tcW w:w="1628"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0" w:hRule="atLeast"/>
          <w:jc w:val="center"/>
        </w:trPr>
        <w:tc>
          <w:tcPr>
            <w:tcW w:w="5117"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栏次</w:t>
            </w:r>
          </w:p>
        </w:tc>
        <w:tc>
          <w:tcPr>
            <w:tcW w:w="1244"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eastAsia="仿宋_GB2312"/>
                <w:kern w:val="0"/>
                <w:szCs w:val="21"/>
                <w:highlight w:val="none"/>
              </w:rPr>
            </w:pPr>
            <w:r>
              <w:rPr>
                <w:rFonts w:eastAsia="仿宋_GB2312"/>
                <w:kern w:val="0"/>
                <w:szCs w:val="21"/>
                <w:highlight w:val="none"/>
              </w:rPr>
              <w:t>1</w:t>
            </w:r>
          </w:p>
        </w:tc>
        <w:tc>
          <w:tcPr>
            <w:tcW w:w="1534"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eastAsia="仿宋_GB2312"/>
                <w:kern w:val="0"/>
                <w:szCs w:val="21"/>
                <w:highlight w:val="none"/>
              </w:rPr>
            </w:pPr>
            <w:r>
              <w:rPr>
                <w:rFonts w:eastAsia="仿宋_GB2312"/>
                <w:kern w:val="0"/>
                <w:szCs w:val="21"/>
                <w:highlight w:val="none"/>
              </w:rPr>
              <w:t>2</w:t>
            </w:r>
          </w:p>
        </w:tc>
        <w:tc>
          <w:tcPr>
            <w:tcW w:w="1400"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eastAsia="仿宋_GB2312"/>
                <w:kern w:val="0"/>
                <w:szCs w:val="21"/>
                <w:highlight w:val="none"/>
              </w:rPr>
            </w:pPr>
            <w:r>
              <w:rPr>
                <w:rFonts w:eastAsia="仿宋_GB2312"/>
                <w:kern w:val="0"/>
                <w:szCs w:val="21"/>
                <w:highlight w:val="none"/>
              </w:rPr>
              <w:t>3</w:t>
            </w:r>
          </w:p>
        </w:tc>
        <w:tc>
          <w:tcPr>
            <w:tcW w:w="1677"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eastAsia="仿宋_GB2312"/>
                <w:kern w:val="0"/>
                <w:szCs w:val="21"/>
                <w:highlight w:val="none"/>
              </w:rPr>
            </w:pPr>
            <w:r>
              <w:rPr>
                <w:rFonts w:eastAsia="仿宋_GB2312"/>
                <w:kern w:val="0"/>
                <w:szCs w:val="21"/>
                <w:highlight w:val="none"/>
              </w:rPr>
              <w:t>4</w:t>
            </w:r>
          </w:p>
        </w:tc>
        <w:tc>
          <w:tcPr>
            <w:tcW w:w="1489"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eastAsia="仿宋_GB2312"/>
                <w:kern w:val="0"/>
                <w:szCs w:val="21"/>
                <w:highlight w:val="none"/>
              </w:rPr>
            </w:pPr>
            <w:r>
              <w:rPr>
                <w:rFonts w:eastAsia="仿宋_GB2312"/>
                <w:kern w:val="0"/>
                <w:szCs w:val="21"/>
                <w:highlight w:val="none"/>
              </w:rPr>
              <w:t>5</w:t>
            </w:r>
          </w:p>
        </w:tc>
        <w:tc>
          <w:tcPr>
            <w:tcW w:w="1628"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eastAsia="仿宋_GB2312"/>
                <w:kern w:val="0"/>
                <w:szCs w:val="21"/>
                <w:highlight w:val="none"/>
              </w:rPr>
            </w:pPr>
            <w:r>
              <w:rPr>
                <w:rFonts w:eastAsia="仿宋_GB2312"/>
                <w:kern w:val="0"/>
                <w:szCs w:val="21"/>
                <w:highlight w:val="none"/>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0" w:hRule="atLeast"/>
          <w:jc w:val="center"/>
        </w:trPr>
        <w:tc>
          <w:tcPr>
            <w:tcW w:w="5117" w:type="dxa"/>
            <w:gridSpan w:val="2"/>
            <w:tcBorders>
              <w:top w:val="single" w:color="auto" w:sz="8" w:space="0"/>
              <w:left w:val="single" w:color="auto" w:sz="8" w:space="0"/>
              <w:bottom w:val="single" w:color="auto" w:sz="8" w:space="0"/>
              <w:right w:val="single" w:color="auto" w:sz="8" w:space="0"/>
            </w:tcBorders>
            <w:noWrap/>
            <w:vAlign w:val="center"/>
          </w:tcPr>
          <w:p>
            <w:pPr>
              <w:widowControl/>
              <w:jc w:val="center"/>
              <w:rPr>
                <w:rFonts w:eastAsia="仿宋_GB2312"/>
                <w:kern w:val="0"/>
                <w:szCs w:val="21"/>
                <w:highlight w:val="none"/>
              </w:rPr>
            </w:pPr>
            <w:r>
              <w:rPr>
                <w:rFonts w:hint="eastAsia" w:eastAsia="仿宋_GB2312"/>
                <w:kern w:val="0"/>
                <w:szCs w:val="21"/>
                <w:highlight w:val="none"/>
              </w:rPr>
              <w:t>合计</w:t>
            </w:r>
          </w:p>
        </w:tc>
        <w:tc>
          <w:tcPr>
            <w:tcW w:w="1244"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eastAsia="仿宋_GB2312"/>
                <w:kern w:val="0"/>
                <w:szCs w:val="21"/>
                <w:highlight w:val="none"/>
              </w:rPr>
            </w:pPr>
            <w:r>
              <w:rPr>
                <w:rFonts w:eastAsia="仿宋_GB2312"/>
                <w:kern w:val="0"/>
                <w:szCs w:val="21"/>
                <w:highlight w:val="none"/>
              </w:rPr>
              <w:t>98.07</w:t>
            </w:r>
          </w:p>
        </w:tc>
        <w:tc>
          <w:tcPr>
            <w:tcW w:w="1534"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eastAsia="仿宋_GB2312"/>
                <w:kern w:val="0"/>
                <w:szCs w:val="21"/>
                <w:highlight w:val="none"/>
              </w:rPr>
            </w:pPr>
            <w:r>
              <w:rPr>
                <w:rFonts w:eastAsia="仿宋_GB2312"/>
                <w:kern w:val="0"/>
                <w:szCs w:val="21"/>
                <w:highlight w:val="none"/>
              </w:rPr>
              <w:t>98.07</w:t>
            </w:r>
          </w:p>
        </w:tc>
        <w:tc>
          <w:tcPr>
            <w:tcW w:w="1400" w:type="dxa"/>
            <w:tcBorders>
              <w:top w:val="single" w:color="auto" w:sz="8" w:space="0"/>
              <w:left w:val="single" w:color="auto" w:sz="8" w:space="0"/>
              <w:bottom w:val="single" w:color="auto" w:sz="8" w:space="0"/>
              <w:right w:val="single" w:color="auto" w:sz="8" w:space="0"/>
            </w:tcBorders>
            <w:noWrap/>
            <w:vAlign w:val="center"/>
          </w:tcPr>
          <w:p>
            <w:pPr>
              <w:widowControl/>
              <w:rPr>
                <w:rFonts w:eastAsia="仿宋_GB2312"/>
                <w:kern w:val="0"/>
                <w:szCs w:val="21"/>
                <w:highlight w:val="none"/>
              </w:rPr>
            </w:pPr>
          </w:p>
        </w:tc>
        <w:tc>
          <w:tcPr>
            <w:tcW w:w="1677" w:type="dxa"/>
            <w:tcBorders>
              <w:top w:val="single" w:color="auto" w:sz="8" w:space="0"/>
              <w:left w:val="single" w:color="auto" w:sz="8" w:space="0"/>
              <w:bottom w:val="single" w:color="auto" w:sz="8" w:space="0"/>
              <w:right w:val="single" w:color="auto" w:sz="8" w:space="0"/>
            </w:tcBorders>
            <w:noWrap/>
          </w:tcPr>
          <w:p>
            <w:pPr>
              <w:rPr>
                <w:rFonts w:hint="eastAsia" w:eastAsia="仿宋_GB2312"/>
                <w:kern w:val="0"/>
                <w:szCs w:val="21"/>
                <w:highlight w:val="none"/>
              </w:rPr>
            </w:pPr>
          </w:p>
        </w:tc>
        <w:tc>
          <w:tcPr>
            <w:tcW w:w="1489" w:type="dxa"/>
            <w:tcBorders>
              <w:top w:val="single" w:color="auto" w:sz="8" w:space="0"/>
              <w:left w:val="single" w:color="auto" w:sz="8" w:space="0"/>
              <w:bottom w:val="single" w:color="auto" w:sz="8" w:space="0"/>
              <w:right w:val="single" w:color="auto" w:sz="8" w:space="0"/>
            </w:tcBorders>
            <w:noWrap/>
          </w:tcPr>
          <w:p>
            <w:pPr>
              <w:rPr>
                <w:highlight w:val="none"/>
              </w:rPr>
            </w:pPr>
          </w:p>
        </w:tc>
        <w:tc>
          <w:tcPr>
            <w:tcW w:w="1628" w:type="dxa"/>
            <w:tcBorders>
              <w:top w:val="single" w:color="auto" w:sz="8" w:space="0"/>
              <w:left w:val="single" w:color="auto" w:sz="8" w:space="0"/>
              <w:bottom w:val="single" w:color="auto" w:sz="8" w:space="0"/>
              <w:right w:val="single" w:color="auto" w:sz="8" w:space="0"/>
            </w:tcBorders>
            <w:noWrap/>
          </w:tcPr>
          <w:p>
            <w:pPr>
              <w:rPr>
                <w:rFonts w:hint="eastAsia" w:eastAsia="仿宋_GB2312"/>
                <w:kern w:val="0"/>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0" w:hRule="atLeast"/>
          <w:jc w:val="center"/>
        </w:trPr>
        <w:tc>
          <w:tcPr>
            <w:tcW w:w="123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eastAsia="仿宋_GB2312"/>
                <w:kern w:val="0"/>
                <w:szCs w:val="21"/>
                <w:highlight w:val="none"/>
              </w:rPr>
            </w:pPr>
            <w:r>
              <w:rPr>
                <w:rFonts w:hint="eastAsia" w:eastAsia="仿宋_GB2312"/>
                <w:kern w:val="0"/>
                <w:szCs w:val="21"/>
                <w:highlight w:val="none"/>
              </w:rPr>
              <w:t>201</w:t>
            </w:r>
          </w:p>
        </w:tc>
        <w:tc>
          <w:tcPr>
            <w:tcW w:w="3884"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eastAsia="仿宋_GB2312"/>
                <w:kern w:val="0"/>
                <w:szCs w:val="21"/>
                <w:highlight w:val="none"/>
              </w:rPr>
            </w:pPr>
            <w:r>
              <w:rPr>
                <w:rFonts w:hint="eastAsia" w:eastAsia="仿宋_GB2312"/>
                <w:kern w:val="0"/>
                <w:szCs w:val="21"/>
                <w:highlight w:val="none"/>
              </w:rPr>
              <w:t>一般公共服务支出</w:t>
            </w:r>
          </w:p>
        </w:tc>
        <w:tc>
          <w:tcPr>
            <w:tcW w:w="1244"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eastAsia="仿宋_GB2312"/>
                <w:kern w:val="0"/>
                <w:szCs w:val="21"/>
                <w:highlight w:val="none"/>
              </w:rPr>
            </w:pPr>
            <w:r>
              <w:rPr>
                <w:rFonts w:eastAsia="仿宋_GB2312"/>
                <w:kern w:val="0"/>
                <w:szCs w:val="21"/>
                <w:highlight w:val="none"/>
              </w:rPr>
              <w:t>98.07</w:t>
            </w:r>
          </w:p>
        </w:tc>
        <w:tc>
          <w:tcPr>
            <w:tcW w:w="1534"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eastAsia="仿宋_GB2312"/>
                <w:kern w:val="0"/>
                <w:szCs w:val="21"/>
                <w:highlight w:val="none"/>
              </w:rPr>
            </w:pPr>
            <w:r>
              <w:rPr>
                <w:rFonts w:eastAsia="仿宋_GB2312"/>
                <w:kern w:val="0"/>
                <w:szCs w:val="21"/>
                <w:highlight w:val="none"/>
              </w:rPr>
              <w:t>98.07</w:t>
            </w:r>
          </w:p>
        </w:tc>
        <w:tc>
          <w:tcPr>
            <w:tcW w:w="1400" w:type="dxa"/>
            <w:tcBorders>
              <w:top w:val="single" w:color="auto" w:sz="8" w:space="0"/>
              <w:left w:val="single" w:color="auto" w:sz="8" w:space="0"/>
              <w:bottom w:val="single" w:color="auto" w:sz="8" w:space="0"/>
              <w:right w:val="single" w:color="auto" w:sz="8" w:space="0"/>
            </w:tcBorders>
            <w:noWrap/>
          </w:tcPr>
          <w:p>
            <w:pPr>
              <w:rPr>
                <w:rFonts w:hint="eastAsia" w:eastAsia="仿宋_GB2312"/>
                <w:kern w:val="0"/>
                <w:szCs w:val="21"/>
                <w:highlight w:val="none"/>
              </w:rPr>
            </w:pPr>
          </w:p>
        </w:tc>
        <w:tc>
          <w:tcPr>
            <w:tcW w:w="1677" w:type="dxa"/>
            <w:tcBorders>
              <w:top w:val="single" w:color="auto" w:sz="8" w:space="0"/>
              <w:left w:val="single" w:color="auto" w:sz="8" w:space="0"/>
              <w:bottom w:val="single" w:color="auto" w:sz="8" w:space="0"/>
              <w:right w:val="single" w:color="auto" w:sz="8" w:space="0"/>
            </w:tcBorders>
            <w:noWrap/>
          </w:tcPr>
          <w:p>
            <w:pPr>
              <w:rPr>
                <w:highlight w:val="none"/>
              </w:rPr>
            </w:pPr>
          </w:p>
        </w:tc>
        <w:tc>
          <w:tcPr>
            <w:tcW w:w="1489" w:type="dxa"/>
            <w:tcBorders>
              <w:top w:val="single" w:color="auto" w:sz="8" w:space="0"/>
              <w:left w:val="single" w:color="auto" w:sz="8" w:space="0"/>
              <w:bottom w:val="single" w:color="auto" w:sz="8" w:space="0"/>
              <w:right w:val="single" w:color="auto" w:sz="8" w:space="0"/>
            </w:tcBorders>
            <w:noWrap/>
          </w:tcPr>
          <w:p>
            <w:pPr>
              <w:rPr>
                <w:rFonts w:hint="eastAsia" w:eastAsia="仿宋_GB2312"/>
                <w:kern w:val="0"/>
                <w:szCs w:val="21"/>
                <w:highlight w:val="none"/>
              </w:rPr>
            </w:pPr>
          </w:p>
        </w:tc>
        <w:tc>
          <w:tcPr>
            <w:tcW w:w="1628" w:type="dxa"/>
            <w:tcBorders>
              <w:top w:val="single" w:color="auto" w:sz="8" w:space="0"/>
              <w:left w:val="single" w:color="auto" w:sz="8" w:space="0"/>
              <w:bottom w:val="single" w:color="auto" w:sz="8" w:space="0"/>
              <w:right w:val="single" w:color="auto" w:sz="8" w:space="0"/>
            </w:tcBorders>
            <w:noWrap/>
            <w:vAlign w:val="center"/>
          </w:tcPr>
          <w:p>
            <w:pPr>
              <w:widowControl/>
              <w:rPr>
                <w:rFonts w:eastAsia="仿宋_GB2312"/>
                <w:kern w:val="0"/>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0" w:hRule="atLeast"/>
          <w:jc w:val="center"/>
        </w:trPr>
        <w:tc>
          <w:tcPr>
            <w:tcW w:w="123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eastAsia="仿宋_GB2312"/>
                <w:kern w:val="0"/>
                <w:szCs w:val="21"/>
                <w:highlight w:val="none"/>
              </w:rPr>
            </w:pPr>
            <w:r>
              <w:rPr>
                <w:rFonts w:hint="eastAsia" w:eastAsia="仿宋_GB2312"/>
                <w:kern w:val="0"/>
                <w:szCs w:val="21"/>
                <w:highlight w:val="none"/>
              </w:rPr>
              <w:t>20138</w:t>
            </w:r>
          </w:p>
        </w:tc>
        <w:tc>
          <w:tcPr>
            <w:tcW w:w="3884"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eastAsia="仿宋_GB2312"/>
                <w:kern w:val="0"/>
                <w:szCs w:val="21"/>
                <w:highlight w:val="none"/>
              </w:rPr>
            </w:pPr>
            <w:r>
              <w:rPr>
                <w:rFonts w:hint="eastAsia" w:eastAsia="仿宋_GB2312"/>
                <w:kern w:val="0"/>
                <w:szCs w:val="21"/>
                <w:highlight w:val="none"/>
              </w:rPr>
              <w:t>市场监督管理事务</w:t>
            </w:r>
          </w:p>
        </w:tc>
        <w:tc>
          <w:tcPr>
            <w:tcW w:w="1244"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eastAsia="仿宋_GB2312"/>
                <w:kern w:val="0"/>
                <w:szCs w:val="21"/>
                <w:highlight w:val="none"/>
              </w:rPr>
            </w:pPr>
            <w:r>
              <w:rPr>
                <w:rFonts w:eastAsia="仿宋_GB2312"/>
                <w:kern w:val="0"/>
                <w:szCs w:val="21"/>
                <w:highlight w:val="none"/>
              </w:rPr>
              <w:t>98.07</w:t>
            </w:r>
          </w:p>
        </w:tc>
        <w:tc>
          <w:tcPr>
            <w:tcW w:w="1534"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eastAsia="仿宋_GB2312"/>
                <w:kern w:val="0"/>
                <w:szCs w:val="21"/>
                <w:highlight w:val="none"/>
              </w:rPr>
            </w:pPr>
            <w:r>
              <w:rPr>
                <w:rFonts w:eastAsia="仿宋_GB2312"/>
                <w:kern w:val="0"/>
                <w:szCs w:val="21"/>
                <w:highlight w:val="none"/>
              </w:rPr>
              <w:t>98.07</w:t>
            </w:r>
          </w:p>
        </w:tc>
        <w:tc>
          <w:tcPr>
            <w:tcW w:w="1400" w:type="dxa"/>
            <w:tcBorders>
              <w:top w:val="single" w:color="auto" w:sz="8" w:space="0"/>
              <w:left w:val="single" w:color="auto" w:sz="8" w:space="0"/>
              <w:bottom w:val="single" w:color="auto" w:sz="8" w:space="0"/>
              <w:right w:val="single" w:color="auto" w:sz="8" w:space="0"/>
            </w:tcBorders>
            <w:noWrap/>
          </w:tcPr>
          <w:p>
            <w:pPr>
              <w:rPr>
                <w:rFonts w:hint="eastAsia" w:eastAsia="仿宋_GB2312"/>
                <w:kern w:val="0"/>
                <w:szCs w:val="21"/>
                <w:highlight w:val="none"/>
              </w:rPr>
            </w:pPr>
          </w:p>
        </w:tc>
        <w:tc>
          <w:tcPr>
            <w:tcW w:w="1677" w:type="dxa"/>
            <w:tcBorders>
              <w:top w:val="single" w:color="auto" w:sz="8" w:space="0"/>
              <w:left w:val="single" w:color="auto" w:sz="8" w:space="0"/>
              <w:bottom w:val="single" w:color="auto" w:sz="8" w:space="0"/>
              <w:right w:val="single" w:color="auto" w:sz="8" w:space="0"/>
            </w:tcBorders>
            <w:noWrap/>
          </w:tcPr>
          <w:p>
            <w:pPr>
              <w:rPr>
                <w:highlight w:val="none"/>
              </w:rPr>
            </w:pPr>
          </w:p>
        </w:tc>
        <w:tc>
          <w:tcPr>
            <w:tcW w:w="1489" w:type="dxa"/>
            <w:tcBorders>
              <w:top w:val="single" w:color="auto" w:sz="8" w:space="0"/>
              <w:left w:val="single" w:color="auto" w:sz="8" w:space="0"/>
              <w:bottom w:val="single" w:color="auto" w:sz="8" w:space="0"/>
              <w:right w:val="single" w:color="auto" w:sz="8" w:space="0"/>
            </w:tcBorders>
            <w:noWrap/>
          </w:tcPr>
          <w:p>
            <w:pPr>
              <w:rPr>
                <w:rFonts w:hint="eastAsia" w:eastAsia="仿宋_GB2312"/>
                <w:kern w:val="0"/>
                <w:szCs w:val="21"/>
                <w:highlight w:val="none"/>
              </w:rPr>
            </w:pPr>
          </w:p>
        </w:tc>
        <w:tc>
          <w:tcPr>
            <w:tcW w:w="1628" w:type="dxa"/>
            <w:tcBorders>
              <w:top w:val="single" w:color="auto" w:sz="8" w:space="0"/>
              <w:left w:val="single" w:color="auto" w:sz="8" w:space="0"/>
              <w:bottom w:val="single" w:color="auto" w:sz="8" w:space="0"/>
              <w:right w:val="single" w:color="auto" w:sz="8" w:space="0"/>
            </w:tcBorders>
            <w:noWrap/>
            <w:vAlign w:val="center"/>
          </w:tcPr>
          <w:p>
            <w:pPr>
              <w:widowControl/>
              <w:rPr>
                <w:rFonts w:eastAsia="仿宋_GB2312"/>
                <w:kern w:val="0"/>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4" w:hRule="atLeast"/>
          <w:jc w:val="center"/>
        </w:trPr>
        <w:tc>
          <w:tcPr>
            <w:tcW w:w="1233"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eastAsia="仿宋_GB2312"/>
                <w:kern w:val="0"/>
                <w:szCs w:val="21"/>
                <w:highlight w:val="none"/>
              </w:rPr>
            </w:pPr>
            <w:r>
              <w:rPr>
                <w:rFonts w:hint="eastAsia" w:eastAsia="仿宋_GB2312"/>
                <w:kern w:val="0"/>
                <w:szCs w:val="21"/>
                <w:highlight w:val="none"/>
              </w:rPr>
              <w:t>2013850</w:t>
            </w:r>
          </w:p>
        </w:tc>
        <w:tc>
          <w:tcPr>
            <w:tcW w:w="3884" w:type="dxa"/>
            <w:tcBorders>
              <w:top w:val="single" w:color="auto" w:sz="8" w:space="0"/>
              <w:left w:val="single" w:color="auto" w:sz="8" w:space="0"/>
              <w:bottom w:val="single" w:color="auto" w:sz="8" w:space="0"/>
              <w:right w:val="single" w:color="auto" w:sz="8" w:space="0"/>
            </w:tcBorders>
            <w:noWrap/>
            <w:vAlign w:val="center"/>
          </w:tcPr>
          <w:p>
            <w:pPr>
              <w:widowControl/>
              <w:jc w:val="left"/>
              <w:rPr>
                <w:rFonts w:eastAsia="仿宋_GB2312"/>
                <w:kern w:val="0"/>
                <w:szCs w:val="21"/>
                <w:highlight w:val="none"/>
              </w:rPr>
            </w:pPr>
            <w:r>
              <w:rPr>
                <w:rFonts w:hint="eastAsia" w:eastAsia="仿宋_GB2312"/>
                <w:kern w:val="0"/>
                <w:szCs w:val="21"/>
                <w:highlight w:val="none"/>
              </w:rPr>
              <w:t xml:space="preserve">  事业运行</w:t>
            </w:r>
          </w:p>
        </w:tc>
        <w:tc>
          <w:tcPr>
            <w:tcW w:w="1244"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eastAsia="仿宋_GB2312"/>
                <w:kern w:val="0"/>
                <w:szCs w:val="21"/>
                <w:highlight w:val="none"/>
              </w:rPr>
            </w:pPr>
            <w:r>
              <w:rPr>
                <w:rFonts w:eastAsia="仿宋_GB2312"/>
                <w:kern w:val="0"/>
                <w:szCs w:val="21"/>
                <w:highlight w:val="none"/>
              </w:rPr>
              <w:t>98.07</w:t>
            </w:r>
          </w:p>
        </w:tc>
        <w:tc>
          <w:tcPr>
            <w:tcW w:w="1534" w:type="dxa"/>
            <w:tcBorders>
              <w:top w:val="single" w:color="auto" w:sz="8" w:space="0"/>
              <w:left w:val="single" w:color="auto" w:sz="8" w:space="0"/>
              <w:bottom w:val="single" w:color="auto" w:sz="8" w:space="0"/>
              <w:right w:val="single" w:color="auto" w:sz="8" w:space="0"/>
            </w:tcBorders>
            <w:noWrap/>
            <w:vAlign w:val="center"/>
          </w:tcPr>
          <w:p>
            <w:pPr>
              <w:widowControl/>
              <w:jc w:val="center"/>
              <w:rPr>
                <w:rFonts w:eastAsia="仿宋_GB2312"/>
                <w:kern w:val="0"/>
                <w:szCs w:val="21"/>
                <w:highlight w:val="none"/>
              </w:rPr>
            </w:pPr>
            <w:r>
              <w:rPr>
                <w:rFonts w:eastAsia="仿宋_GB2312"/>
                <w:kern w:val="0"/>
                <w:szCs w:val="21"/>
                <w:highlight w:val="none"/>
              </w:rPr>
              <w:t>98.07</w:t>
            </w:r>
          </w:p>
        </w:tc>
        <w:tc>
          <w:tcPr>
            <w:tcW w:w="1400" w:type="dxa"/>
            <w:tcBorders>
              <w:top w:val="single" w:color="auto" w:sz="8" w:space="0"/>
              <w:left w:val="single" w:color="auto" w:sz="8" w:space="0"/>
              <w:bottom w:val="single" w:color="auto" w:sz="8" w:space="0"/>
              <w:right w:val="single" w:color="auto" w:sz="8" w:space="0"/>
            </w:tcBorders>
            <w:noWrap/>
          </w:tcPr>
          <w:p>
            <w:pPr>
              <w:rPr>
                <w:rFonts w:hint="eastAsia" w:eastAsia="仿宋_GB2312"/>
                <w:kern w:val="0"/>
                <w:szCs w:val="21"/>
                <w:highlight w:val="none"/>
              </w:rPr>
            </w:pPr>
          </w:p>
        </w:tc>
        <w:tc>
          <w:tcPr>
            <w:tcW w:w="1677" w:type="dxa"/>
            <w:tcBorders>
              <w:top w:val="single" w:color="auto" w:sz="8" w:space="0"/>
              <w:left w:val="single" w:color="auto" w:sz="8" w:space="0"/>
              <w:bottom w:val="single" w:color="auto" w:sz="8" w:space="0"/>
              <w:right w:val="single" w:color="auto" w:sz="8" w:space="0"/>
            </w:tcBorders>
            <w:noWrap/>
          </w:tcPr>
          <w:p>
            <w:pPr>
              <w:rPr>
                <w:highlight w:val="none"/>
              </w:rPr>
            </w:pPr>
          </w:p>
        </w:tc>
        <w:tc>
          <w:tcPr>
            <w:tcW w:w="1489" w:type="dxa"/>
            <w:tcBorders>
              <w:top w:val="single" w:color="auto" w:sz="8" w:space="0"/>
              <w:left w:val="single" w:color="auto" w:sz="8" w:space="0"/>
              <w:bottom w:val="single" w:color="auto" w:sz="8" w:space="0"/>
              <w:right w:val="single" w:color="auto" w:sz="8" w:space="0"/>
            </w:tcBorders>
            <w:noWrap/>
          </w:tcPr>
          <w:p>
            <w:pPr>
              <w:rPr>
                <w:rFonts w:hint="eastAsia" w:eastAsia="仿宋_GB2312"/>
                <w:kern w:val="0"/>
                <w:szCs w:val="21"/>
                <w:highlight w:val="none"/>
              </w:rPr>
            </w:pPr>
          </w:p>
        </w:tc>
        <w:tc>
          <w:tcPr>
            <w:tcW w:w="1628" w:type="dxa"/>
            <w:tcBorders>
              <w:top w:val="single" w:color="auto" w:sz="8" w:space="0"/>
              <w:left w:val="single" w:color="auto" w:sz="8" w:space="0"/>
              <w:bottom w:val="single" w:color="auto" w:sz="8" w:space="0"/>
              <w:right w:val="single" w:color="auto" w:sz="8" w:space="0"/>
            </w:tcBorders>
            <w:noWrap/>
            <w:vAlign w:val="center"/>
          </w:tcPr>
          <w:p>
            <w:pPr>
              <w:widowControl/>
              <w:rPr>
                <w:rFonts w:eastAsia="仿宋_GB2312"/>
                <w:kern w:val="0"/>
                <w:szCs w:val="21"/>
                <w:highlight w:val="none"/>
              </w:rPr>
            </w:pPr>
          </w:p>
        </w:tc>
      </w:tr>
    </w:tbl>
    <w:p>
      <w:pPr>
        <w:widowControl/>
        <w:ind w:firstLine="630" w:firstLineChars="300"/>
        <w:jc w:val="left"/>
        <w:rPr>
          <w:rFonts w:eastAsia="仿宋_GB2312"/>
          <w:kern w:val="0"/>
          <w:szCs w:val="21"/>
          <w:highlight w:val="none"/>
        </w:rPr>
      </w:pPr>
      <w:r>
        <w:rPr>
          <w:rFonts w:hint="eastAsia" w:eastAsia="仿宋_GB2312"/>
          <w:kern w:val="0"/>
          <w:szCs w:val="21"/>
          <w:highlight w:val="none"/>
        </w:rPr>
        <w:t>注：本表反映部门本年度各项支出情况。</w:t>
      </w:r>
    </w:p>
    <w:p>
      <w:pPr>
        <w:widowControl/>
        <w:jc w:val="left"/>
        <w:rPr>
          <w:rFonts w:ascii="Times New Roman" w:hAnsi="Times New Roman" w:eastAsia="黑体" w:cs="Times New Roman"/>
          <w:bCs/>
          <w:kern w:val="0"/>
          <w:sz w:val="32"/>
          <w:szCs w:val="32"/>
          <w:highlight w:val="none"/>
        </w:rPr>
      </w:pPr>
    </w:p>
    <w:p>
      <w:pPr>
        <w:widowControl/>
        <w:rPr>
          <w:rFonts w:ascii="Times New Roman" w:hAnsi="Times New Roman" w:eastAsia="方正小标宋_GBK" w:cs="Times New Roman"/>
          <w:color w:val="000000"/>
          <w:kern w:val="0"/>
          <w:sz w:val="36"/>
          <w:szCs w:val="21"/>
          <w:highlight w:val="none"/>
        </w:rPr>
      </w:pPr>
    </w:p>
    <w:p>
      <w:pPr>
        <w:widowControl/>
        <w:rPr>
          <w:rFonts w:hint="eastAsia" w:ascii="Times New Roman" w:hAnsi="Times New Roman" w:eastAsia="方正小标宋_GBK" w:cs="Times New Roman"/>
          <w:color w:val="000000"/>
          <w:kern w:val="0"/>
          <w:sz w:val="36"/>
          <w:szCs w:val="21"/>
          <w:highlight w:val="none"/>
        </w:rPr>
      </w:pPr>
    </w:p>
    <w:p>
      <w:pPr>
        <w:widowControl/>
        <w:rPr>
          <w:rFonts w:hint="eastAsia" w:ascii="Times New Roman" w:hAnsi="Times New Roman" w:eastAsia="方正小标宋_GBK" w:cs="Times New Roman"/>
          <w:color w:val="000000"/>
          <w:kern w:val="0"/>
          <w:sz w:val="36"/>
          <w:szCs w:val="21"/>
          <w:highlight w:val="none"/>
        </w:rPr>
      </w:pPr>
    </w:p>
    <w:p>
      <w:pPr>
        <w:widowControl/>
        <w:rPr>
          <w:rFonts w:ascii="Times New Roman" w:hAnsi="Times New Roman" w:eastAsia="方正小标宋_GBK" w:cs="Times New Roman"/>
          <w:color w:val="000000"/>
          <w:kern w:val="0"/>
          <w:sz w:val="36"/>
          <w:szCs w:val="21"/>
          <w:highlight w:val="none"/>
        </w:rPr>
      </w:pPr>
    </w:p>
    <w:p>
      <w:pPr>
        <w:widowControl/>
        <w:rPr>
          <w:rFonts w:ascii="Times New Roman" w:hAnsi="Times New Roman" w:eastAsia="方正小标宋_GBK" w:cs="Times New Roman"/>
          <w:color w:val="000000"/>
          <w:kern w:val="0"/>
          <w:sz w:val="36"/>
          <w:szCs w:val="21"/>
          <w:highlight w:val="none"/>
        </w:rPr>
      </w:pPr>
    </w:p>
    <w:tbl>
      <w:tblPr>
        <w:tblStyle w:val="6"/>
        <w:tblW w:w="15521" w:type="dxa"/>
        <w:tblInd w:w="93" w:type="dxa"/>
        <w:tblLayout w:type="fixed"/>
        <w:tblCellMar>
          <w:top w:w="0" w:type="dxa"/>
          <w:left w:w="108" w:type="dxa"/>
          <w:bottom w:w="0" w:type="dxa"/>
          <w:right w:w="108" w:type="dxa"/>
        </w:tblCellMar>
      </w:tblPr>
      <w:tblGrid>
        <w:gridCol w:w="3595"/>
        <w:gridCol w:w="436"/>
        <w:gridCol w:w="1288"/>
        <w:gridCol w:w="3201"/>
        <w:gridCol w:w="632"/>
        <w:gridCol w:w="435"/>
        <w:gridCol w:w="1573"/>
        <w:gridCol w:w="1394"/>
        <w:gridCol w:w="1394"/>
        <w:gridCol w:w="1573"/>
      </w:tblGrid>
      <w:tr>
        <w:tblPrEx>
          <w:tblCellMar>
            <w:top w:w="0" w:type="dxa"/>
            <w:left w:w="108" w:type="dxa"/>
            <w:bottom w:w="0" w:type="dxa"/>
            <w:right w:w="108" w:type="dxa"/>
          </w:tblCellMar>
        </w:tblPrEx>
        <w:trPr>
          <w:trHeight w:val="360" w:hRule="atLeast"/>
        </w:trPr>
        <w:tc>
          <w:tcPr>
            <w:tcW w:w="15521" w:type="dxa"/>
            <w:gridSpan w:val="10"/>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highlight w:val="none"/>
              </w:rPr>
            </w:pPr>
            <w:bookmarkStart w:id="0" w:name="RANGE!A1:I22"/>
            <w:bookmarkEnd w:id="0"/>
            <w:bookmarkStart w:id="1" w:name="RANGE!A1:F16"/>
            <w:r>
              <w:rPr>
                <w:rFonts w:hint="eastAsia" w:ascii="华文中宋" w:hAnsi="华文中宋" w:eastAsia="华文中宋" w:cs="宋体"/>
                <w:color w:val="000000"/>
                <w:kern w:val="0"/>
                <w:sz w:val="32"/>
                <w:szCs w:val="32"/>
                <w:highlight w:val="none"/>
              </w:rPr>
              <w:t>财政拨款收入支出决算总表</w:t>
            </w:r>
          </w:p>
        </w:tc>
      </w:tr>
      <w:tr>
        <w:tblPrEx>
          <w:tblCellMar>
            <w:top w:w="0" w:type="dxa"/>
            <w:left w:w="108" w:type="dxa"/>
            <w:bottom w:w="0" w:type="dxa"/>
            <w:right w:w="108" w:type="dxa"/>
          </w:tblCellMar>
        </w:tblPrEx>
        <w:trPr>
          <w:trHeight w:val="199" w:hRule="atLeast"/>
        </w:trPr>
        <w:tc>
          <w:tcPr>
            <w:tcW w:w="359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128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833"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公开04表</w:t>
            </w:r>
          </w:p>
        </w:tc>
      </w:tr>
      <w:tr>
        <w:tblPrEx>
          <w:tblCellMar>
            <w:top w:w="0" w:type="dxa"/>
            <w:left w:w="108" w:type="dxa"/>
            <w:bottom w:w="0" w:type="dxa"/>
            <w:right w:w="108" w:type="dxa"/>
          </w:tblCellMar>
        </w:tblPrEx>
        <w:trPr>
          <w:trHeight w:val="300" w:hRule="atLeast"/>
        </w:trPr>
        <w:tc>
          <w:tcPr>
            <w:tcW w:w="3595"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部门：湖南省质量技术监督局培训中心</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128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3833"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单位：万元</w:t>
            </w:r>
          </w:p>
        </w:tc>
      </w:tr>
      <w:tr>
        <w:tblPrEx>
          <w:tblCellMar>
            <w:top w:w="0" w:type="dxa"/>
            <w:left w:w="108" w:type="dxa"/>
            <w:bottom w:w="0" w:type="dxa"/>
            <w:right w:w="108" w:type="dxa"/>
          </w:tblCellMar>
        </w:tblPrEx>
        <w:trPr>
          <w:trHeight w:val="402" w:hRule="atLeast"/>
        </w:trPr>
        <w:tc>
          <w:tcPr>
            <w:tcW w:w="531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收入</w:t>
            </w:r>
          </w:p>
        </w:tc>
        <w:tc>
          <w:tcPr>
            <w:tcW w:w="10202"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支出</w:t>
            </w:r>
          </w:p>
        </w:tc>
      </w:tr>
      <w:tr>
        <w:tblPrEx>
          <w:tblCellMar>
            <w:top w:w="0" w:type="dxa"/>
            <w:left w:w="108" w:type="dxa"/>
            <w:bottom w:w="0" w:type="dxa"/>
            <w:right w:w="108" w:type="dxa"/>
          </w:tblCellMar>
        </w:tblPrEx>
        <w:trPr>
          <w:trHeight w:val="630"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项    目</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highlight w:val="none"/>
              </w:rPr>
            </w:pPr>
            <w:r>
              <w:rPr>
                <w:rFonts w:hint="eastAsia" w:ascii="宋体" w:hAnsi="宋体" w:eastAsia="宋体" w:cs="宋体"/>
                <w:kern w:val="0"/>
                <w:sz w:val="20"/>
                <w:szCs w:val="20"/>
                <w:highlight w:val="none"/>
              </w:rPr>
              <w:t>行次</w:t>
            </w:r>
          </w:p>
        </w:tc>
        <w:tc>
          <w:tcPr>
            <w:tcW w:w="128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金额</w:t>
            </w:r>
          </w:p>
        </w:tc>
        <w:tc>
          <w:tcPr>
            <w:tcW w:w="32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项    目</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highlight w:val="none"/>
              </w:rPr>
            </w:pPr>
            <w:r>
              <w:rPr>
                <w:rFonts w:hint="eastAsia" w:ascii="宋体" w:hAnsi="宋体" w:eastAsia="宋体" w:cs="宋体"/>
                <w:kern w:val="0"/>
                <w:sz w:val="20"/>
                <w:szCs w:val="20"/>
                <w:highlight w:val="none"/>
              </w:rPr>
              <w:t>行次</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国有资本经营预算财政拨款</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栏    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128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1</w:t>
            </w:r>
          </w:p>
        </w:tc>
        <w:tc>
          <w:tcPr>
            <w:tcW w:w="32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栏    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2</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highlight w:val="none"/>
              </w:rPr>
            </w:pPr>
            <w:r>
              <w:rPr>
                <w:rFonts w:hint="eastAsia" w:ascii="宋体" w:hAnsi="宋体" w:eastAsia="宋体" w:cs="宋体"/>
                <w:kern w:val="0"/>
                <w:sz w:val="24"/>
                <w:szCs w:val="24"/>
                <w:highlight w:val="none"/>
              </w:rPr>
              <w:t>5</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一、一般公共预算财政拨款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1</w:t>
            </w:r>
          </w:p>
        </w:tc>
        <w:tc>
          <w:tcPr>
            <w:tcW w:w="128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79.1　</w:t>
            </w:r>
          </w:p>
        </w:tc>
        <w:tc>
          <w:tcPr>
            <w:tcW w:w="32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一、一般公共服务支出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15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32.05</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32.05</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二、政府性基金预算财政拨款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2</w:t>
            </w:r>
          </w:p>
        </w:tc>
        <w:tc>
          <w:tcPr>
            <w:tcW w:w="128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32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二、外交支出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16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三、国有资本经营预算财政拨款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3</w:t>
            </w:r>
          </w:p>
        </w:tc>
        <w:tc>
          <w:tcPr>
            <w:tcW w:w="128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32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三、国防支出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17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4</w:t>
            </w:r>
          </w:p>
        </w:tc>
        <w:tc>
          <w:tcPr>
            <w:tcW w:w="128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32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四、公共安全支出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18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5</w:t>
            </w:r>
          </w:p>
        </w:tc>
        <w:tc>
          <w:tcPr>
            <w:tcW w:w="128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32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五、教育支出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19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6</w:t>
            </w:r>
          </w:p>
        </w:tc>
        <w:tc>
          <w:tcPr>
            <w:tcW w:w="128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32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六、科学技术支出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20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7</w:t>
            </w:r>
          </w:p>
        </w:tc>
        <w:tc>
          <w:tcPr>
            <w:tcW w:w="128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32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2"/>
                <w:highlight w:val="none"/>
              </w:rPr>
              <w:t>七、社会保障和就业支出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21</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8</w:t>
            </w:r>
          </w:p>
        </w:tc>
        <w:tc>
          <w:tcPr>
            <w:tcW w:w="128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32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八、住房保障支出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22</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highlight w:val="none"/>
              </w:rPr>
            </w:pPr>
            <w:r>
              <w:rPr>
                <w:rFonts w:hint="eastAsia" w:ascii="宋体" w:hAnsi="宋体" w:eastAsia="宋体" w:cs="宋体"/>
                <w:b/>
                <w:bCs/>
                <w:kern w:val="0"/>
                <w:sz w:val="22"/>
                <w:highlight w:val="none"/>
              </w:rPr>
              <w:t>本年收入合计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9</w:t>
            </w:r>
          </w:p>
        </w:tc>
        <w:tc>
          <w:tcPr>
            <w:tcW w:w="128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79.1　</w:t>
            </w:r>
          </w:p>
        </w:tc>
        <w:tc>
          <w:tcPr>
            <w:tcW w:w="32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highlight w:val="none"/>
              </w:rPr>
            </w:pPr>
            <w:r>
              <w:rPr>
                <w:rFonts w:hint="eastAsia" w:ascii="宋体" w:hAnsi="宋体" w:eastAsia="宋体" w:cs="宋体"/>
                <w:b/>
                <w:bCs/>
                <w:kern w:val="0"/>
                <w:sz w:val="22"/>
                <w:highlight w:val="none"/>
              </w:rPr>
              <w:t>本年支出合计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23</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32.05</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32.05</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highlight w:val="none"/>
              </w:rPr>
            </w:pPr>
            <w:r>
              <w:rPr>
                <w:rFonts w:hint="eastAsia" w:ascii="宋体" w:hAnsi="宋体" w:eastAsia="宋体" w:cs="宋体"/>
                <w:b/>
                <w:bCs/>
                <w:kern w:val="0"/>
                <w:sz w:val="22"/>
                <w:highlight w:val="none"/>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年初财政拨款结转和结余</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10</w:t>
            </w:r>
          </w:p>
        </w:tc>
        <w:tc>
          <w:tcPr>
            <w:tcW w:w="128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320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年末财政拨款结转和结余</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24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47.05</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47.05</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xml:space="preserve">      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11</w:t>
            </w:r>
          </w:p>
        </w:tc>
        <w:tc>
          <w:tcPr>
            <w:tcW w:w="128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32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25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xml:space="preserve">        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12</w:t>
            </w:r>
          </w:p>
        </w:tc>
        <w:tc>
          <w:tcPr>
            <w:tcW w:w="128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32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26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xml:space="preserve">      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13</w:t>
            </w:r>
          </w:p>
        </w:tc>
        <w:tc>
          <w:tcPr>
            <w:tcW w:w="128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32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27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highlight w:val="none"/>
              </w:rPr>
            </w:pPr>
            <w:r>
              <w:rPr>
                <w:rFonts w:hint="eastAsia" w:ascii="宋体" w:hAnsi="宋体" w:eastAsia="宋体" w:cs="宋体"/>
                <w:kern w:val="0"/>
                <w:sz w:val="22"/>
                <w:highlight w:val="none"/>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highlight w:val="none"/>
              </w:rPr>
            </w:pPr>
            <w:r>
              <w:rPr>
                <w:rFonts w:hint="eastAsia" w:ascii="宋体" w:hAnsi="宋体" w:eastAsia="宋体" w:cs="宋体"/>
                <w:b/>
                <w:bCs/>
                <w:kern w:val="0"/>
                <w:sz w:val="22"/>
                <w:highlight w:val="none"/>
              </w:rPr>
              <w:t>总计</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14</w:t>
            </w:r>
          </w:p>
        </w:tc>
        <w:tc>
          <w:tcPr>
            <w:tcW w:w="128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highlight w:val="none"/>
              </w:rPr>
            </w:pPr>
            <w:r>
              <w:rPr>
                <w:rFonts w:hint="eastAsia" w:ascii="宋体" w:hAnsi="宋体" w:eastAsia="宋体" w:cs="宋体"/>
                <w:kern w:val="0"/>
                <w:sz w:val="22"/>
                <w:highlight w:val="none"/>
              </w:rPr>
              <w:t>79.1　</w:t>
            </w:r>
          </w:p>
        </w:tc>
        <w:tc>
          <w:tcPr>
            <w:tcW w:w="3201"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highlight w:val="none"/>
              </w:rPr>
            </w:pPr>
            <w:r>
              <w:rPr>
                <w:rFonts w:hint="eastAsia" w:ascii="宋体" w:hAnsi="宋体" w:eastAsia="宋体" w:cs="宋体"/>
                <w:b/>
                <w:bCs/>
                <w:kern w:val="0"/>
                <w:sz w:val="22"/>
                <w:highlight w:val="none"/>
              </w:rPr>
              <w:t>总计</w:t>
            </w:r>
          </w:p>
        </w:tc>
        <w:tc>
          <w:tcPr>
            <w:tcW w:w="1067"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28</w:t>
            </w:r>
          </w:p>
        </w:tc>
        <w:tc>
          <w:tcPr>
            <w:tcW w:w="1573"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79.1</w:t>
            </w:r>
          </w:p>
        </w:tc>
        <w:tc>
          <w:tcPr>
            <w:tcW w:w="1394"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highlight w:val="none"/>
              </w:rPr>
            </w:pPr>
            <w:r>
              <w:rPr>
                <w:rFonts w:hint="eastAsia" w:ascii="宋体" w:hAnsi="宋体" w:eastAsia="宋体" w:cs="宋体"/>
                <w:kern w:val="0"/>
                <w:sz w:val="22"/>
                <w:highlight w:val="none"/>
              </w:rPr>
              <w:t>79.1　</w:t>
            </w:r>
          </w:p>
        </w:tc>
        <w:tc>
          <w:tcPr>
            <w:tcW w:w="13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highlight w:val="none"/>
              </w:rPr>
            </w:pPr>
            <w:r>
              <w:rPr>
                <w:rFonts w:hint="eastAsia" w:ascii="宋体" w:hAnsi="宋体" w:eastAsia="宋体" w:cs="宋体"/>
                <w:b/>
                <w:bCs/>
                <w:kern w:val="0"/>
                <w:sz w:val="22"/>
                <w:highlight w:val="none"/>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highlight w:val="none"/>
              </w:rPr>
            </w:pPr>
            <w:r>
              <w:rPr>
                <w:rFonts w:hint="eastAsia" w:ascii="宋体" w:hAnsi="宋体" w:eastAsia="宋体" w:cs="宋体"/>
                <w:b/>
                <w:bCs/>
                <w:kern w:val="0"/>
                <w:sz w:val="22"/>
                <w:highlight w:val="none"/>
              </w:rPr>
              <w:t>　</w:t>
            </w:r>
          </w:p>
        </w:tc>
      </w:tr>
      <w:tr>
        <w:tblPrEx>
          <w:tblCellMar>
            <w:top w:w="0" w:type="dxa"/>
            <w:left w:w="108" w:type="dxa"/>
            <w:bottom w:w="0" w:type="dxa"/>
            <w:right w:w="108" w:type="dxa"/>
          </w:tblCellMar>
        </w:tblPrEx>
        <w:trPr>
          <w:trHeight w:val="585" w:hRule="atLeast"/>
        </w:trPr>
        <w:tc>
          <w:tcPr>
            <w:tcW w:w="15521" w:type="dxa"/>
            <w:gridSpan w:val="10"/>
            <w:tcBorders>
              <w:top w:val="nil"/>
              <w:left w:val="nil"/>
              <w:bottom w:val="nil"/>
              <w:right w:val="nil"/>
            </w:tcBorders>
            <w:shd w:val="clear" w:color="auto" w:fill="auto"/>
            <w:vAlign w:val="center"/>
          </w:tcPr>
          <w:p>
            <w:pPr>
              <w:widowControl/>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rPr>
              <w:t>注：本表反映部门本年度一般公共预算财政拨款、政府性基金预算财政拨款和国有资本经营预算财政拨款的总收支和年末结转结余情况。</w:t>
            </w:r>
          </w:p>
        </w:tc>
      </w:tr>
    </w:tbl>
    <w:p>
      <w:pPr>
        <w:widowControl/>
        <w:rPr>
          <w:rFonts w:ascii="Times New Roman" w:hAnsi="Times New Roman" w:eastAsia="方正小标宋_GBK" w:cs="Times New Roman"/>
          <w:kern w:val="0"/>
          <w:sz w:val="36"/>
          <w:szCs w:val="36"/>
          <w:highlight w:val="none"/>
        </w:rPr>
      </w:pPr>
    </w:p>
    <w:p>
      <w:pPr>
        <w:widowControl/>
        <w:jc w:val="center"/>
        <w:rPr>
          <w:rFonts w:ascii="Times New Roman" w:hAnsi="Times New Roman" w:eastAsia="方正小标宋_GBK" w:cs="Times New Roman"/>
          <w:kern w:val="0"/>
          <w:sz w:val="36"/>
          <w:szCs w:val="36"/>
          <w:highlight w:val="none"/>
        </w:rPr>
      </w:pPr>
      <w:r>
        <w:rPr>
          <w:rFonts w:ascii="Times New Roman" w:hAnsi="Times New Roman" w:eastAsia="方正小标宋_GBK" w:cs="Times New Roman"/>
          <w:kern w:val="0"/>
          <w:sz w:val="36"/>
          <w:szCs w:val="36"/>
          <w:highlight w:val="none"/>
        </w:rPr>
        <w:t>一般公共预算财政拨款支出决算表</w:t>
      </w:r>
      <w:bookmarkEnd w:id="1"/>
    </w:p>
    <w:p>
      <w:pPr>
        <w:widowControl/>
        <w:spacing w:beforeLines="50"/>
        <w:ind w:firstLine="525" w:firstLineChars="250"/>
        <w:jc w:val="left"/>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部门：</w:t>
      </w:r>
      <w:r>
        <w:rPr>
          <w:rFonts w:hint="eastAsia" w:ascii="Times New Roman" w:hAnsi="Times New Roman" w:eastAsia="仿宋_GB2312" w:cs="Times New Roman"/>
          <w:color w:val="000000"/>
          <w:kern w:val="0"/>
          <w:szCs w:val="21"/>
          <w:highlight w:val="none"/>
        </w:rPr>
        <w:t>湖南省质量技术监督局培训中心</w:t>
      </w:r>
      <w:r>
        <w:rPr>
          <w:rFonts w:ascii="Times New Roman" w:hAnsi="Times New Roman" w:eastAsia="仿宋_GB2312" w:cs="Times New Roman"/>
          <w:color w:val="000000"/>
          <w:kern w:val="0"/>
          <w:szCs w:val="21"/>
          <w:highlight w:val="none"/>
        </w:rPr>
        <w:t xml:space="preserve">                           </w:t>
      </w:r>
      <w:r>
        <w:rPr>
          <w:rFonts w:hint="eastAsia" w:ascii="Times New Roman" w:hAnsi="Times New Roman" w:eastAsia="仿宋_GB2312" w:cs="Times New Roman"/>
          <w:color w:val="000000"/>
          <w:kern w:val="0"/>
          <w:szCs w:val="21"/>
          <w:highlight w:val="none"/>
        </w:rPr>
        <w:t xml:space="preserve">                                                              </w:t>
      </w:r>
      <w:r>
        <w:rPr>
          <w:rFonts w:ascii="Times New Roman" w:hAnsi="Times New Roman" w:eastAsia="仿宋_GB2312" w:cs="Times New Roman"/>
          <w:color w:val="000000"/>
          <w:kern w:val="0"/>
          <w:szCs w:val="21"/>
          <w:highlight w:val="none"/>
        </w:rPr>
        <w:t xml:space="preserve">    公开05表</w:t>
      </w:r>
    </w:p>
    <w:p>
      <w:pPr>
        <w:widowControl/>
        <w:jc w:val="left"/>
        <w:rPr>
          <w:rFonts w:ascii="Times New Roman" w:hAnsi="Times New Roman" w:eastAsia="宋体" w:cs="Times New Roman"/>
          <w:color w:val="000000"/>
          <w:kern w:val="0"/>
          <w:sz w:val="20"/>
          <w:szCs w:val="20"/>
          <w:highlight w:val="none"/>
        </w:rPr>
      </w:pPr>
      <w:r>
        <w:rPr>
          <w:rFonts w:ascii="Times New Roman" w:hAnsi="Times New Roman" w:eastAsia="仿宋_GB2312" w:cs="Times New Roman"/>
          <w:color w:val="000000"/>
          <w:kern w:val="0"/>
          <w:szCs w:val="21"/>
          <w:highlight w:val="none"/>
        </w:rPr>
        <w:t xml:space="preserve">       </w:t>
      </w:r>
      <w:r>
        <w:rPr>
          <w:rFonts w:hint="eastAsia" w:ascii="Times New Roman" w:hAnsi="Times New Roman" w:eastAsia="仿宋_GB2312" w:cs="Times New Roman"/>
          <w:color w:val="000000"/>
          <w:kern w:val="0"/>
          <w:szCs w:val="21"/>
          <w:highlight w:val="none"/>
        </w:rPr>
        <w:t xml:space="preserve">                                                                                                                           </w:t>
      </w:r>
      <w:r>
        <w:rPr>
          <w:rFonts w:ascii="Times New Roman" w:hAnsi="Times New Roman" w:eastAsia="仿宋_GB2312" w:cs="Times New Roman"/>
          <w:color w:val="000000"/>
          <w:kern w:val="0"/>
          <w:szCs w:val="21"/>
          <w:highlight w:val="none"/>
        </w:rPr>
        <w:t>单位：万元</w:t>
      </w:r>
    </w:p>
    <w:tbl>
      <w:tblPr>
        <w:tblStyle w:val="6"/>
        <w:tblW w:w="14219" w:type="dxa"/>
        <w:jc w:val="center"/>
        <w:tblLayout w:type="autofit"/>
        <w:tblCellMar>
          <w:top w:w="0" w:type="dxa"/>
          <w:left w:w="108" w:type="dxa"/>
          <w:bottom w:w="0" w:type="dxa"/>
          <w:right w:w="108" w:type="dxa"/>
        </w:tblCellMar>
      </w:tblPr>
      <w:tblGrid>
        <w:gridCol w:w="1200"/>
        <w:gridCol w:w="3882"/>
        <w:gridCol w:w="2989"/>
        <w:gridCol w:w="3148"/>
        <w:gridCol w:w="3000"/>
      </w:tblGrid>
      <w:tr>
        <w:tblPrEx>
          <w:tblCellMar>
            <w:top w:w="0" w:type="dxa"/>
            <w:left w:w="108" w:type="dxa"/>
            <w:bottom w:w="0" w:type="dxa"/>
            <w:right w:w="108" w:type="dxa"/>
          </w:tblCellMar>
        </w:tblPrEx>
        <w:trPr>
          <w:trHeight w:val="405" w:hRule="atLeast"/>
          <w:jc w:val="center"/>
        </w:trPr>
        <w:tc>
          <w:tcPr>
            <w:tcW w:w="5082"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项 目</w:t>
            </w:r>
          </w:p>
        </w:tc>
        <w:tc>
          <w:tcPr>
            <w:tcW w:w="9137"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本年支出</w:t>
            </w:r>
          </w:p>
        </w:tc>
      </w:tr>
      <w:tr>
        <w:tblPrEx>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功能分类科目编码</w:t>
            </w:r>
          </w:p>
        </w:tc>
        <w:tc>
          <w:tcPr>
            <w:tcW w:w="388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科目名称</w:t>
            </w:r>
          </w:p>
        </w:tc>
        <w:tc>
          <w:tcPr>
            <w:tcW w:w="298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小计</w:t>
            </w:r>
          </w:p>
        </w:tc>
        <w:tc>
          <w:tcPr>
            <w:tcW w:w="314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项目支出</w:t>
            </w:r>
          </w:p>
        </w:tc>
      </w:tr>
      <w:tr>
        <w:tblPrEx>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highlight w:val="none"/>
              </w:rPr>
            </w:pPr>
          </w:p>
        </w:tc>
        <w:tc>
          <w:tcPr>
            <w:tcW w:w="388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highlight w:val="none"/>
              </w:rPr>
            </w:pPr>
          </w:p>
        </w:tc>
        <w:tc>
          <w:tcPr>
            <w:tcW w:w="2989"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highlight w:val="none"/>
              </w:rPr>
            </w:pPr>
          </w:p>
        </w:tc>
        <w:tc>
          <w:tcPr>
            <w:tcW w:w="3148"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highlight w:val="none"/>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highlight w:val="none"/>
              </w:rPr>
            </w:pPr>
          </w:p>
        </w:tc>
        <w:tc>
          <w:tcPr>
            <w:tcW w:w="388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highlight w:val="none"/>
              </w:rPr>
            </w:pPr>
          </w:p>
        </w:tc>
        <w:tc>
          <w:tcPr>
            <w:tcW w:w="2989"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highlight w:val="none"/>
              </w:rPr>
            </w:pPr>
          </w:p>
        </w:tc>
        <w:tc>
          <w:tcPr>
            <w:tcW w:w="3148"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highlight w:val="none"/>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450" w:hRule="atLeast"/>
          <w:jc w:val="center"/>
        </w:trPr>
        <w:tc>
          <w:tcPr>
            <w:tcW w:w="5082"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栏次</w:t>
            </w:r>
          </w:p>
        </w:tc>
        <w:tc>
          <w:tcPr>
            <w:tcW w:w="2989"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w:t>
            </w:r>
          </w:p>
        </w:tc>
        <w:tc>
          <w:tcPr>
            <w:tcW w:w="314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3</w:t>
            </w:r>
          </w:p>
        </w:tc>
      </w:tr>
      <w:tr>
        <w:tblPrEx>
          <w:tblCellMar>
            <w:top w:w="0" w:type="dxa"/>
            <w:left w:w="108" w:type="dxa"/>
            <w:bottom w:w="0" w:type="dxa"/>
            <w:right w:w="108" w:type="dxa"/>
          </w:tblCellMar>
        </w:tblPrEx>
        <w:trPr>
          <w:trHeight w:val="450" w:hRule="atLeast"/>
          <w:jc w:val="center"/>
        </w:trPr>
        <w:tc>
          <w:tcPr>
            <w:tcW w:w="5082"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合计</w:t>
            </w:r>
          </w:p>
        </w:tc>
        <w:tc>
          <w:tcPr>
            <w:tcW w:w="2989"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32.05</w:t>
            </w:r>
          </w:p>
        </w:tc>
        <w:tc>
          <w:tcPr>
            <w:tcW w:w="314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32.05</w:t>
            </w:r>
          </w:p>
        </w:tc>
        <w:tc>
          <w:tcPr>
            <w:tcW w:w="3000" w:type="dxa"/>
            <w:tcBorders>
              <w:top w:val="nil"/>
              <w:left w:val="nil"/>
              <w:bottom w:val="single" w:color="auto" w:sz="4" w:space="0"/>
              <w:right w:val="single" w:color="auto" w:sz="8" w:space="0"/>
            </w:tcBorders>
            <w:shd w:val="clear" w:color="auto" w:fill="auto"/>
            <w:vAlign w:val="center"/>
          </w:tcPr>
          <w:p>
            <w:pPr>
              <w:widowControl/>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rPr>
                <w:rFonts w:eastAsia="仿宋_GB2312"/>
                <w:kern w:val="0"/>
                <w:szCs w:val="21"/>
                <w:highlight w:val="none"/>
              </w:rPr>
            </w:pPr>
            <w:r>
              <w:rPr>
                <w:rFonts w:hint="eastAsia" w:eastAsia="仿宋_GB2312"/>
                <w:kern w:val="0"/>
                <w:szCs w:val="21"/>
                <w:highlight w:val="none"/>
              </w:rPr>
              <w:t>201</w:t>
            </w:r>
          </w:p>
        </w:tc>
        <w:tc>
          <w:tcPr>
            <w:tcW w:w="3882" w:type="dxa"/>
            <w:tcBorders>
              <w:top w:val="nil"/>
              <w:left w:val="nil"/>
              <w:bottom w:val="single" w:color="auto" w:sz="4" w:space="0"/>
              <w:right w:val="single" w:color="auto" w:sz="4" w:space="0"/>
            </w:tcBorders>
            <w:shd w:val="clear" w:color="auto" w:fill="auto"/>
            <w:vAlign w:val="center"/>
          </w:tcPr>
          <w:p>
            <w:pPr>
              <w:widowControl/>
              <w:jc w:val="left"/>
              <w:rPr>
                <w:rFonts w:eastAsia="仿宋_GB2312"/>
                <w:kern w:val="0"/>
                <w:szCs w:val="21"/>
                <w:highlight w:val="none"/>
              </w:rPr>
            </w:pPr>
            <w:r>
              <w:rPr>
                <w:rFonts w:hint="eastAsia" w:eastAsia="仿宋_GB2312"/>
                <w:kern w:val="0"/>
                <w:szCs w:val="21"/>
                <w:highlight w:val="none"/>
              </w:rPr>
              <w:t>一般公共服务支出</w:t>
            </w:r>
          </w:p>
        </w:tc>
        <w:tc>
          <w:tcPr>
            <w:tcW w:w="2989"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32.05</w:t>
            </w:r>
          </w:p>
        </w:tc>
        <w:tc>
          <w:tcPr>
            <w:tcW w:w="314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32.05</w:t>
            </w:r>
          </w:p>
        </w:tc>
        <w:tc>
          <w:tcPr>
            <w:tcW w:w="3000" w:type="dxa"/>
            <w:tcBorders>
              <w:top w:val="nil"/>
              <w:left w:val="nil"/>
              <w:bottom w:val="single" w:color="auto" w:sz="4" w:space="0"/>
              <w:right w:val="single" w:color="auto" w:sz="8" w:space="0"/>
            </w:tcBorders>
            <w:shd w:val="clear" w:color="auto" w:fill="auto"/>
            <w:vAlign w:val="center"/>
          </w:tcPr>
          <w:p>
            <w:pPr>
              <w:widowControl/>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rPr>
                <w:rFonts w:eastAsia="仿宋_GB2312"/>
                <w:kern w:val="0"/>
                <w:szCs w:val="21"/>
                <w:highlight w:val="none"/>
              </w:rPr>
            </w:pPr>
            <w:r>
              <w:rPr>
                <w:rFonts w:hint="eastAsia" w:eastAsia="仿宋_GB2312"/>
                <w:kern w:val="0"/>
                <w:szCs w:val="21"/>
                <w:highlight w:val="none"/>
              </w:rPr>
              <w:t>20138</w:t>
            </w:r>
          </w:p>
        </w:tc>
        <w:tc>
          <w:tcPr>
            <w:tcW w:w="3882" w:type="dxa"/>
            <w:tcBorders>
              <w:top w:val="nil"/>
              <w:left w:val="nil"/>
              <w:bottom w:val="single" w:color="auto" w:sz="4" w:space="0"/>
              <w:right w:val="single" w:color="auto" w:sz="4" w:space="0"/>
            </w:tcBorders>
            <w:shd w:val="clear" w:color="auto" w:fill="auto"/>
            <w:vAlign w:val="center"/>
          </w:tcPr>
          <w:p>
            <w:pPr>
              <w:widowControl/>
              <w:jc w:val="left"/>
              <w:rPr>
                <w:rFonts w:eastAsia="仿宋_GB2312"/>
                <w:kern w:val="0"/>
                <w:szCs w:val="21"/>
                <w:highlight w:val="none"/>
              </w:rPr>
            </w:pPr>
            <w:r>
              <w:rPr>
                <w:rFonts w:hint="eastAsia" w:eastAsia="仿宋_GB2312"/>
                <w:kern w:val="0"/>
                <w:szCs w:val="21"/>
                <w:highlight w:val="none"/>
              </w:rPr>
              <w:t>市场监督管理事务</w:t>
            </w:r>
          </w:p>
        </w:tc>
        <w:tc>
          <w:tcPr>
            <w:tcW w:w="2989"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32.05</w:t>
            </w:r>
          </w:p>
        </w:tc>
        <w:tc>
          <w:tcPr>
            <w:tcW w:w="314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32.05</w:t>
            </w:r>
          </w:p>
        </w:tc>
        <w:tc>
          <w:tcPr>
            <w:tcW w:w="3000" w:type="dxa"/>
            <w:tcBorders>
              <w:top w:val="nil"/>
              <w:left w:val="nil"/>
              <w:bottom w:val="single" w:color="auto" w:sz="4" w:space="0"/>
              <w:right w:val="single" w:color="auto" w:sz="8" w:space="0"/>
            </w:tcBorders>
            <w:shd w:val="clear" w:color="auto" w:fill="auto"/>
            <w:vAlign w:val="center"/>
          </w:tcPr>
          <w:p>
            <w:pPr>
              <w:widowControl/>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rPr>
                <w:rFonts w:eastAsia="仿宋_GB2312"/>
                <w:kern w:val="0"/>
                <w:szCs w:val="21"/>
                <w:highlight w:val="none"/>
              </w:rPr>
            </w:pPr>
            <w:r>
              <w:rPr>
                <w:rFonts w:hint="eastAsia" w:eastAsia="仿宋_GB2312"/>
                <w:kern w:val="0"/>
                <w:szCs w:val="21"/>
                <w:highlight w:val="none"/>
              </w:rPr>
              <w:t>2013850</w:t>
            </w:r>
          </w:p>
        </w:tc>
        <w:tc>
          <w:tcPr>
            <w:tcW w:w="3882" w:type="dxa"/>
            <w:tcBorders>
              <w:top w:val="nil"/>
              <w:left w:val="nil"/>
              <w:bottom w:val="single" w:color="auto" w:sz="4" w:space="0"/>
              <w:right w:val="single" w:color="auto" w:sz="4" w:space="0"/>
            </w:tcBorders>
            <w:shd w:val="clear" w:color="auto" w:fill="auto"/>
            <w:vAlign w:val="center"/>
          </w:tcPr>
          <w:p>
            <w:pPr>
              <w:widowControl/>
              <w:jc w:val="left"/>
              <w:rPr>
                <w:rFonts w:eastAsia="仿宋_GB2312"/>
                <w:kern w:val="0"/>
                <w:szCs w:val="21"/>
                <w:highlight w:val="none"/>
              </w:rPr>
            </w:pPr>
            <w:r>
              <w:rPr>
                <w:rFonts w:hint="eastAsia" w:eastAsia="仿宋_GB2312"/>
                <w:kern w:val="0"/>
                <w:szCs w:val="21"/>
                <w:highlight w:val="none"/>
              </w:rPr>
              <w:t xml:space="preserve">  事业运行</w:t>
            </w:r>
          </w:p>
        </w:tc>
        <w:tc>
          <w:tcPr>
            <w:tcW w:w="2989"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32.05</w:t>
            </w:r>
          </w:p>
        </w:tc>
        <w:tc>
          <w:tcPr>
            <w:tcW w:w="314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32.05</w:t>
            </w:r>
          </w:p>
        </w:tc>
        <w:tc>
          <w:tcPr>
            <w:tcW w:w="3000" w:type="dxa"/>
            <w:tcBorders>
              <w:top w:val="nil"/>
              <w:left w:val="nil"/>
              <w:bottom w:val="single" w:color="auto" w:sz="4" w:space="0"/>
              <w:right w:val="single" w:color="auto" w:sz="8" w:space="0"/>
            </w:tcBorders>
            <w:shd w:val="clear" w:color="auto" w:fill="auto"/>
            <w:vAlign w:val="center"/>
          </w:tcPr>
          <w:p>
            <w:pPr>
              <w:widowControl/>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rPr>
                <w:rFonts w:eastAsia="仿宋_GB2312"/>
                <w:kern w:val="0"/>
                <w:szCs w:val="21"/>
                <w:highlight w:val="none"/>
              </w:rPr>
            </w:pPr>
            <w:r>
              <w:rPr>
                <w:rFonts w:hint="eastAsia" w:eastAsia="仿宋_GB2312"/>
                <w:kern w:val="0"/>
                <w:szCs w:val="21"/>
                <w:highlight w:val="none"/>
              </w:rPr>
              <w:t>208</w:t>
            </w:r>
          </w:p>
        </w:tc>
        <w:tc>
          <w:tcPr>
            <w:tcW w:w="3882" w:type="dxa"/>
            <w:tcBorders>
              <w:top w:val="nil"/>
              <w:left w:val="nil"/>
              <w:bottom w:val="single" w:color="auto" w:sz="4" w:space="0"/>
              <w:right w:val="single" w:color="auto" w:sz="4" w:space="0"/>
            </w:tcBorders>
            <w:shd w:val="clear" w:color="auto" w:fill="auto"/>
            <w:vAlign w:val="center"/>
          </w:tcPr>
          <w:p>
            <w:pPr>
              <w:widowControl/>
              <w:jc w:val="left"/>
              <w:rPr>
                <w:rFonts w:eastAsia="仿宋_GB2312"/>
                <w:kern w:val="0"/>
                <w:szCs w:val="21"/>
                <w:highlight w:val="none"/>
              </w:rPr>
            </w:pPr>
            <w:r>
              <w:rPr>
                <w:rFonts w:hint="eastAsia" w:eastAsia="仿宋_GB2312"/>
                <w:kern w:val="0"/>
                <w:szCs w:val="21"/>
                <w:highlight w:val="none"/>
              </w:rPr>
              <w:t>社会保障和就业支出</w:t>
            </w:r>
          </w:p>
        </w:tc>
        <w:tc>
          <w:tcPr>
            <w:tcW w:w="2989"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 xml:space="preserve"> </w:t>
            </w:r>
          </w:p>
        </w:tc>
        <w:tc>
          <w:tcPr>
            <w:tcW w:w="314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 xml:space="preserve"> </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 xml:space="preserve">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rPr>
                <w:rFonts w:eastAsia="仿宋_GB2312"/>
                <w:kern w:val="0"/>
                <w:szCs w:val="21"/>
                <w:highlight w:val="none"/>
              </w:rPr>
            </w:pPr>
            <w:r>
              <w:rPr>
                <w:rFonts w:hint="eastAsia" w:eastAsia="仿宋_GB2312"/>
                <w:kern w:val="0"/>
                <w:szCs w:val="21"/>
                <w:highlight w:val="none"/>
              </w:rPr>
              <w:t>20805</w:t>
            </w:r>
          </w:p>
        </w:tc>
        <w:tc>
          <w:tcPr>
            <w:tcW w:w="3882" w:type="dxa"/>
            <w:tcBorders>
              <w:top w:val="nil"/>
              <w:left w:val="nil"/>
              <w:bottom w:val="single" w:color="auto" w:sz="4" w:space="0"/>
              <w:right w:val="single" w:color="auto" w:sz="4" w:space="0"/>
            </w:tcBorders>
            <w:shd w:val="clear" w:color="auto" w:fill="auto"/>
            <w:vAlign w:val="center"/>
          </w:tcPr>
          <w:p>
            <w:pPr>
              <w:widowControl/>
              <w:jc w:val="left"/>
              <w:rPr>
                <w:rFonts w:eastAsia="仿宋_GB2312"/>
                <w:kern w:val="0"/>
                <w:szCs w:val="21"/>
                <w:highlight w:val="none"/>
              </w:rPr>
            </w:pPr>
            <w:r>
              <w:rPr>
                <w:rFonts w:hint="eastAsia" w:eastAsia="仿宋_GB2312"/>
                <w:kern w:val="0"/>
                <w:szCs w:val="21"/>
                <w:highlight w:val="none"/>
              </w:rPr>
              <w:t>行政事业单位养老支出</w:t>
            </w:r>
          </w:p>
        </w:tc>
        <w:tc>
          <w:tcPr>
            <w:tcW w:w="2989"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 xml:space="preserve"> </w:t>
            </w:r>
          </w:p>
        </w:tc>
        <w:tc>
          <w:tcPr>
            <w:tcW w:w="314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 xml:space="preserve"> </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 xml:space="preserve">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rPr>
                <w:rFonts w:eastAsia="仿宋_GB2312"/>
                <w:kern w:val="0"/>
                <w:szCs w:val="21"/>
                <w:highlight w:val="none"/>
              </w:rPr>
            </w:pPr>
            <w:r>
              <w:rPr>
                <w:rFonts w:hint="eastAsia" w:eastAsia="仿宋_GB2312"/>
                <w:kern w:val="0"/>
                <w:szCs w:val="21"/>
                <w:highlight w:val="none"/>
              </w:rPr>
              <w:t>2080505</w:t>
            </w:r>
          </w:p>
        </w:tc>
        <w:tc>
          <w:tcPr>
            <w:tcW w:w="3882" w:type="dxa"/>
            <w:tcBorders>
              <w:top w:val="nil"/>
              <w:left w:val="nil"/>
              <w:bottom w:val="single" w:color="auto" w:sz="4" w:space="0"/>
              <w:right w:val="single" w:color="auto" w:sz="4" w:space="0"/>
            </w:tcBorders>
            <w:shd w:val="clear" w:color="auto" w:fill="auto"/>
            <w:vAlign w:val="center"/>
          </w:tcPr>
          <w:p>
            <w:pPr>
              <w:widowControl/>
              <w:jc w:val="left"/>
              <w:rPr>
                <w:rFonts w:eastAsia="仿宋_GB2312"/>
                <w:kern w:val="0"/>
                <w:szCs w:val="21"/>
                <w:highlight w:val="none"/>
              </w:rPr>
            </w:pPr>
            <w:r>
              <w:rPr>
                <w:rFonts w:hint="eastAsia" w:eastAsia="仿宋_GB2312"/>
                <w:kern w:val="0"/>
                <w:szCs w:val="21"/>
                <w:highlight w:val="none"/>
              </w:rPr>
              <w:t xml:space="preserve">  机关事业单位基本养老保险缴费支出</w:t>
            </w:r>
          </w:p>
        </w:tc>
        <w:tc>
          <w:tcPr>
            <w:tcW w:w="2989"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 xml:space="preserve"> </w:t>
            </w:r>
          </w:p>
        </w:tc>
        <w:tc>
          <w:tcPr>
            <w:tcW w:w="314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 xml:space="preserve"> </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 xml:space="preserve"> </w:t>
            </w:r>
          </w:p>
        </w:tc>
      </w:tr>
      <w:tr>
        <w:tblPrEx>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注：本表反映部门本年度一般公共预算财政拨款支出情况。</w:t>
            </w:r>
          </w:p>
        </w:tc>
      </w:tr>
    </w:tbl>
    <w:p>
      <w:pPr>
        <w:widowControl/>
        <w:jc w:val="left"/>
        <w:rPr>
          <w:rFonts w:ascii="Times New Roman" w:hAnsi="Times New Roman" w:eastAsia="仿宋_GB2312" w:cs="Times New Roman"/>
          <w:bCs/>
          <w:kern w:val="0"/>
          <w:szCs w:val="21"/>
          <w:highlight w:val="none"/>
        </w:rPr>
      </w:pPr>
    </w:p>
    <w:p>
      <w:pPr>
        <w:widowControl/>
        <w:jc w:val="left"/>
        <w:rPr>
          <w:rFonts w:ascii="Times New Roman" w:hAnsi="Times New Roman" w:eastAsia="仿宋_GB2312" w:cs="Times New Roman"/>
          <w:bCs/>
          <w:kern w:val="0"/>
          <w:szCs w:val="21"/>
          <w:highlight w:val="none"/>
        </w:rPr>
      </w:pPr>
      <w:r>
        <w:rPr>
          <w:rFonts w:ascii="Times New Roman" w:hAnsi="Times New Roman" w:eastAsia="仿宋_GB2312" w:cs="Times New Roman"/>
          <w:bCs/>
          <w:kern w:val="0"/>
          <w:szCs w:val="21"/>
          <w:highlight w:val="none"/>
        </w:rPr>
        <w:br w:type="page"/>
      </w:r>
    </w:p>
    <w:tbl>
      <w:tblPr>
        <w:tblStyle w:val="6"/>
        <w:tblW w:w="0" w:type="auto"/>
        <w:tblInd w:w="0" w:type="dxa"/>
        <w:tblLayout w:type="autofit"/>
        <w:tblCellMar>
          <w:top w:w="0" w:type="dxa"/>
          <w:left w:w="108" w:type="dxa"/>
          <w:bottom w:w="0" w:type="dxa"/>
          <w:right w:w="108" w:type="dxa"/>
        </w:tblCellMar>
      </w:tblPr>
      <w:tblGrid>
        <w:gridCol w:w="1592"/>
        <w:gridCol w:w="2916"/>
        <w:gridCol w:w="756"/>
        <w:gridCol w:w="1593"/>
        <w:gridCol w:w="2016"/>
        <w:gridCol w:w="756"/>
        <w:gridCol w:w="1593"/>
        <w:gridCol w:w="3636"/>
        <w:gridCol w:w="756"/>
      </w:tblGrid>
      <w:tr>
        <w:tblPrEx>
          <w:tblCellMar>
            <w:top w:w="0" w:type="dxa"/>
            <w:left w:w="108" w:type="dxa"/>
            <w:bottom w:w="0" w:type="dxa"/>
            <w:right w:w="108" w:type="dxa"/>
          </w:tblCellMar>
        </w:tblPrEx>
        <w:trPr>
          <w:trHeight w:val="702" w:hRule="atLeast"/>
        </w:trPr>
        <w:tc>
          <w:tcPr>
            <w:tcW w:w="0" w:type="auto"/>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highlight w:val="none"/>
              </w:rPr>
            </w:pPr>
            <w:bookmarkStart w:id="2" w:name="RANGE!A1:I34"/>
            <w:r>
              <w:rPr>
                <w:rFonts w:hint="eastAsia" w:ascii="华文中宋" w:hAnsi="华文中宋" w:eastAsia="华文中宋" w:cs="宋体"/>
                <w:color w:val="000000"/>
                <w:kern w:val="0"/>
                <w:szCs w:val="32"/>
                <w:highlight w:val="none"/>
              </w:rPr>
              <w:t>一般公共预算财政拨款基本支出决算表</w:t>
            </w:r>
            <w:bookmarkEnd w:id="2"/>
          </w:p>
          <w:p>
            <w:pPr>
              <w:widowControl/>
              <w:wordWrap w:val="0"/>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部门：</w:t>
            </w:r>
            <w:r>
              <w:rPr>
                <w:rFonts w:hint="eastAsia" w:ascii="Times New Roman" w:hAnsi="Times New Roman" w:eastAsia="仿宋_GB2312" w:cs="Times New Roman"/>
                <w:color w:val="000000"/>
                <w:kern w:val="0"/>
                <w:szCs w:val="21"/>
                <w:highlight w:val="none"/>
              </w:rPr>
              <w:t xml:space="preserve">湖南省质量技术监督局培训中心      </w:t>
            </w:r>
            <w:r>
              <w:rPr>
                <w:rFonts w:hint="eastAsia" w:ascii="宋体" w:hAnsi="宋体" w:eastAsia="宋体" w:cs="宋体"/>
                <w:color w:val="000000"/>
                <w:kern w:val="0"/>
                <w:sz w:val="20"/>
                <w:szCs w:val="20"/>
                <w:highlight w:val="none"/>
              </w:rPr>
              <w:t xml:space="preserve">                                                                                                      </w:t>
            </w:r>
            <w:r>
              <w:rPr>
                <w:rFonts w:hint="eastAsia" w:ascii="Times New Roman" w:hAnsi="Times New Roman" w:eastAsia="仿宋_GB2312" w:cs="Times New Roman"/>
                <w:color w:val="000000"/>
                <w:kern w:val="0"/>
                <w:szCs w:val="21"/>
                <w:highlight w:val="none"/>
              </w:rPr>
              <w:t>公开06表</w:t>
            </w:r>
          </w:p>
          <w:p>
            <w:pPr>
              <w:widowControl/>
              <w:jc w:val="right"/>
              <w:rPr>
                <w:rFonts w:ascii="华文中宋" w:hAnsi="华文中宋" w:eastAsia="华文中宋" w:cs="宋体"/>
                <w:color w:val="000000"/>
                <w:kern w:val="0"/>
                <w:szCs w:val="32"/>
                <w:highlight w:val="none"/>
              </w:rPr>
            </w:pPr>
            <w:r>
              <w:rPr>
                <w:rFonts w:hint="eastAsia" w:ascii="Times New Roman" w:hAnsi="Times New Roman" w:eastAsia="仿宋_GB2312" w:cs="Times New Roman"/>
                <w:color w:val="000000"/>
                <w:kern w:val="0"/>
                <w:szCs w:val="21"/>
                <w:highlight w:val="none"/>
              </w:rPr>
              <w:t>单位：万元</w:t>
            </w:r>
          </w:p>
        </w:tc>
      </w:tr>
      <w:tr>
        <w:tblPrEx>
          <w:tblCellMar>
            <w:top w:w="0" w:type="dxa"/>
            <w:left w:w="108" w:type="dxa"/>
            <w:bottom w:w="0" w:type="dxa"/>
            <w:right w:w="108" w:type="dxa"/>
          </w:tblCellMar>
        </w:tblPrEx>
        <w:trPr>
          <w:trHeight w:val="759" w:hRule="atLeast"/>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经济分类科目编码</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决算数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经济分类科目编码</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决算数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经济分类科目编码</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决算数</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工资福利支出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79.1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商品和服务支出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债务利息及费用支出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30101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基本工资</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23.05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办公费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30701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国内债务付息</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30102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津贴补贴</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印刷费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30702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国外债务付息</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30103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奖金</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咨询费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资本性支出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30106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伙食补助费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30204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手续费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31001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房屋建筑物购建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30107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绩效工资</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9.00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水费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31002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办公设备购置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30108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机关事业单位基本养老保险缴费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电费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31003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专用设备购置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30109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职业年金缴费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邮电费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31005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基础设施建设</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30110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职工基本医疗保险缴费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取暖费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31006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大型修缮</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30111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公务员医疗补助缴费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30209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物业管理费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31007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信息网络及软件购置更新</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30112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其他社会保障缴费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差旅费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31008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物资储备</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30113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住房公积金</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30212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因公出国（境）费用</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31009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土地补偿</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30114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医疗费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30213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维修（护）费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31010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安置补助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30199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其他工资福利支出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30214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租赁费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31011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地上附着物和青苗补偿</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对个人和家庭的补助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30215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会议费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31012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拆迁补偿</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30301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离休费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30216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培训费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31013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公务用车购置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30302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退休费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30217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公务接待费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31019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其他交通工具购置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63"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30303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退职（役）费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30218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专用材料费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31021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文物和陈列品购置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30304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抚恤金</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30224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被装购置费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31022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无形资产购置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30305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生活补助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30225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专用燃料费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31099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其他资本性支出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30306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救济费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30226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劳务费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其他支出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30307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医疗费补助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30227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委托业务费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39906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赠与</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30308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助学金</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30228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工会经费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39907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国家赔偿费用支出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30309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奖励金</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30229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福利费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39908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对民间非营利组织和群众性自治组织补贴</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30310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个人农业生产补贴</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30231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公务用车运行维护费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39999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其他支出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30311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代缴社会保险费</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30239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其他交通费用</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30399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其他对个人和家庭的补助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30240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税金及附加费用</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p>
        </w:tc>
      </w:tr>
      <w:tr>
        <w:tblPrEx>
          <w:tblCellMar>
            <w:top w:w="0" w:type="dxa"/>
            <w:left w:w="108" w:type="dxa"/>
            <w:bottom w:w="0" w:type="dxa"/>
            <w:right w:w="108" w:type="dxa"/>
          </w:tblCellMar>
        </w:tblPrEx>
        <w:trPr>
          <w:trHeight w:val="284" w:hRule="exact"/>
        </w:trPr>
        <w:tc>
          <w:tcPr>
            <w:tcW w:w="0" w:type="auto"/>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30299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其他商品和服务支出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 xml:space="preserve">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18"/>
                <w:highlight w:val="none"/>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p>
        </w:tc>
      </w:tr>
      <w:tr>
        <w:tblPrEx>
          <w:tblCellMar>
            <w:top w:w="0" w:type="dxa"/>
            <w:left w:w="108" w:type="dxa"/>
            <w:bottom w:w="0" w:type="dxa"/>
            <w:right w:w="108" w:type="dxa"/>
          </w:tblCellMar>
        </w:tblPrEx>
        <w:trPr>
          <w:trHeight w:val="284" w:hRule="exact"/>
        </w:trPr>
        <w:tc>
          <w:tcPr>
            <w:tcW w:w="0" w:type="auto"/>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人员经费合计</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32.05</w:t>
            </w:r>
          </w:p>
        </w:tc>
        <w:tc>
          <w:tcPr>
            <w:tcW w:w="0" w:type="auto"/>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20"/>
                <w:highlight w:val="none"/>
              </w:rPr>
            </w:pPr>
            <w:r>
              <w:rPr>
                <w:rFonts w:hint="eastAsia" w:ascii="宋体" w:hAnsi="宋体" w:eastAsia="宋体" w:cs="宋体"/>
                <w:color w:val="000000"/>
                <w:kern w:val="0"/>
                <w:sz w:val="18"/>
                <w:szCs w:val="20"/>
                <w:highlight w:val="none"/>
              </w:rPr>
              <w:t>公用经费合计</w:t>
            </w:r>
          </w:p>
        </w:tc>
        <w:tc>
          <w:tcPr>
            <w:tcW w:w="0" w:type="auto"/>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8"/>
                <w:szCs w:val="18"/>
                <w:highlight w:val="none"/>
              </w:rPr>
            </w:pPr>
            <w:r>
              <w:rPr>
                <w:rFonts w:hint="eastAsia" w:ascii="宋体" w:hAnsi="宋体" w:eastAsia="宋体" w:cs="宋体"/>
                <w:color w:val="000000"/>
                <w:kern w:val="0"/>
                <w:sz w:val="18"/>
                <w:szCs w:val="20"/>
                <w:highlight w:val="none"/>
              </w:rPr>
              <w:t>0.00</w:t>
            </w:r>
          </w:p>
        </w:tc>
      </w:tr>
      <w:tr>
        <w:tblPrEx>
          <w:tblCellMar>
            <w:top w:w="0" w:type="dxa"/>
            <w:left w:w="108" w:type="dxa"/>
            <w:bottom w:w="0" w:type="dxa"/>
            <w:right w:w="108" w:type="dxa"/>
          </w:tblCellMar>
        </w:tblPrEx>
        <w:trPr>
          <w:trHeight w:val="284" w:hRule="exact"/>
        </w:trPr>
        <w:tc>
          <w:tcPr>
            <w:tcW w:w="0" w:type="auto"/>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highlight w:val="none"/>
              </w:rPr>
            </w:pPr>
            <w:r>
              <w:rPr>
                <w:rFonts w:hint="eastAsia" w:ascii="宋体" w:hAnsi="宋体" w:eastAsia="宋体" w:cs="宋体"/>
                <w:color w:val="000000"/>
                <w:kern w:val="0"/>
                <w:szCs w:val="24"/>
                <w:highlight w:val="none"/>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highlight w:val="none"/>
        </w:rPr>
        <w:sectPr>
          <w:pgSz w:w="16838" w:h="11906" w:orient="landscape"/>
          <w:pgMar w:top="720" w:right="720" w:bottom="720" w:left="720" w:header="851" w:footer="992" w:gutter="0"/>
          <w:cols w:space="425" w:num="1"/>
          <w:docGrid w:type="lines" w:linePitch="312" w:charSpace="0"/>
        </w:sectPr>
      </w:pPr>
    </w:p>
    <w:p>
      <w:pPr>
        <w:widowControl/>
        <w:jc w:val="center"/>
        <w:rPr>
          <w:rFonts w:ascii="Times New Roman" w:hAnsi="Times New Roman" w:eastAsia="方正小标宋_GBK" w:cs="Times New Roman"/>
          <w:color w:val="000000"/>
          <w:kern w:val="0"/>
          <w:sz w:val="36"/>
          <w:szCs w:val="36"/>
          <w:highlight w:val="none"/>
        </w:rPr>
      </w:pPr>
      <w:r>
        <w:rPr>
          <w:rFonts w:hint="eastAsia" w:ascii="Times New Roman" w:hAnsi="Times New Roman" w:eastAsia="方正小标宋_GBK" w:cs="Times New Roman"/>
          <w:color w:val="000000"/>
          <w:kern w:val="0"/>
          <w:sz w:val="36"/>
          <w:szCs w:val="36"/>
          <w:highlight w:val="none"/>
        </w:rPr>
        <w:t>一般公共预算财政拨款“三公”经费支出决算表</w:t>
      </w:r>
    </w:p>
    <w:p>
      <w:pPr>
        <w:widowControl/>
        <w:jc w:val="left"/>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 xml:space="preserve">    部门：</w:t>
      </w:r>
      <w:r>
        <w:rPr>
          <w:rFonts w:hint="eastAsia" w:ascii="Times New Roman" w:hAnsi="Times New Roman" w:eastAsia="仿宋_GB2312" w:cs="Times New Roman"/>
          <w:color w:val="000000"/>
          <w:kern w:val="0"/>
          <w:szCs w:val="21"/>
          <w:highlight w:val="none"/>
        </w:rPr>
        <w:t xml:space="preserve">湖南省质量技术监督局培训中心    </w:t>
      </w:r>
      <w:r>
        <w:rPr>
          <w:rFonts w:hint="eastAsia" w:ascii="宋体" w:hAnsi="宋体" w:eastAsia="宋体" w:cs="宋体"/>
          <w:color w:val="000000"/>
          <w:kern w:val="0"/>
          <w:sz w:val="20"/>
          <w:szCs w:val="20"/>
          <w:highlight w:val="none"/>
        </w:rPr>
        <w:t xml:space="preserve">                                                                                                 </w:t>
      </w:r>
      <w:r>
        <w:rPr>
          <w:rFonts w:ascii="Times New Roman" w:hAnsi="Times New Roman" w:eastAsia="仿宋_GB2312" w:cs="Times New Roman"/>
          <w:color w:val="000000"/>
          <w:kern w:val="0"/>
          <w:szCs w:val="21"/>
          <w:highlight w:val="none"/>
        </w:rPr>
        <w:t>公开0</w:t>
      </w:r>
      <w:r>
        <w:rPr>
          <w:rFonts w:hint="eastAsia" w:ascii="Times New Roman" w:hAnsi="Times New Roman" w:eastAsia="仿宋_GB2312" w:cs="Times New Roman"/>
          <w:color w:val="000000"/>
          <w:kern w:val="0"/>
          <w:szCs w:val="21"/>
          <w:highlight w:val="none"/>
        </w:rPr>
        <w:t>7</w:t>
      </w:r>
      <w:r>
        <w:rPr>
          <w:rFonts w:ascii="Times New Roman" w:hAnsi="Times New Roman" w:eastAsia="仿宋_GB2312" w:cs="Times New Roman"/>
          <w:color w:val="000000"/>
          <w:kern w:val="0"/>
          <w:szCs w:val="21"/>
          <w:highlight w:val="none"/>
        </w:rPr>
        <w:t>表</w:t>
      </w:r>
    </w:p>
    <w:p>
      <w:pPr>
        <w:widowControl/>
        <w:ind w:right="420"/>
        <w:jc w:val="right"/>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单位：万元</w:t>
      </w:r>
    </w:p>
    <w:tbl>
      <w:tblPr>
        <w:tblStyle w:val="6"/>
        <w:tblW w:w="14640" w:type="dxa"/>
        <w:jc w:val="center"/>
        <w:tblLayout w:type="autofit"/>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公务</w:t>
            </w:r>
          </w:p>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公务</w:t>
            </w:r>
          </w:p>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highlight w:val="none"/>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highlight w:val="none"/>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highlight w:val="none"/>
                <w:lang w:eastAsia="zh-CN"/>
              </w:rPr>
            </w:pPr>
            <w:r>
              <w:rPr>
                <w:rFonts w:ascii="Times New Roman" w:hAnsi="Times New Roman" w:eastAsia="仿宋_GB2312" w:cs="Times New Roman"/>
                <w:kern w:val="0"/>
                <w:szCs w:val="21"/>
                <w:highlight w:val="none"/>
              </w:rPr>
              <w:t>公务用车</w:t>
            </w:r>
          </w:p>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highlight w:val="none"/>
                <w:lang w:eastAsia="zh-CN"/>
              </w:rPr>
            </w:pPr>
            <w:r>
              <w:rPr>
                <w:rFonts w:ascii="Times New Roman" w:hAnsi="Times New Roman" w:eastAsia="仿宋_GB2312" w:cs="Times New Roman"/>
                <w:kern w:val="0"/>
                <w:szCs w:val="21"/>
                <w:highlight w:val="none"/>
              </w:rPr>
              <w:t>公务用车</w:t>
            </w:r>
          </w:p>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highlight w:val="none"/>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highlight w:val="none"/>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highlight w:val="none"/>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highlight w:val="none"/>
                <w:lang w:eastAsia="zh-CN"/>
              </w:rPr>
            </w:pPr>
            <w:r>
              <w:rPr>
                <w:rFonts w:ascii="Times New Roman" w:hAnsi="Times New Roman" w:eastAsia="仿宋_GB2312" w:cs="Times New Roman"/>
                <w:kern w:val="0"/>
                <w:szCs w:val="21"/>
                <w:highlight w:val="none"/>
              </w:rPr>
              <w:t>公务用车</w:t>
            </w:r>
          </w:p>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highlight w:val="none"/>
                <w:lang w:eastAsia="zh-CN"/>
              </w:rPr>
            </w:pPr>
            <w:r>
              <w:rPr>
                <w:rFonts w:ascii="Times New Roman" w:hAnsi="Times New Roman" w:eastAsia="仿宋_GB2312" w:cs="Times New Roman"/>
                <w:kern w:val="0"/>
                <w:szCs w:val="21"/>
                <w:highlight w:val="none"/>
              </w:rPr>
              <w:t>公务用车</w:t>
            </w:r>
          </w:p>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highlight w:val="none"/>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0.00</w:t>
            </w:r>
          </w:p>
        </w:tc>
        <w:tc>
          <w:tcPr>
            <w:tcW w:w="1220" w:type="dxa"/>
            <w:tcBorders>
              <w:top w:val="nil"/>
              <w:left w:val="nil"/>
              <w:bottom w:val="single" w:color="auto" w:sz="8" w:space="0"/>
              <w:right w:val="nil"/>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0.00</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highlight w:val="none"/>
              </w:rPr>
            </w:pPr>
            <w:r>
              <w:rPr>
                <w:rFonts w:hint="eastAsia" w:ascii="Times New Roman" w:hAnsi="Times New Roman" w:eastAsia="仿宋_GB2312" w:cs="Times New Roman"/>
                <w:kern w:val="0"/>
                <w:szCs w:val="21"/>
                <w:highlight w:val="none"/>
              </w:rPr>
              <w:t>0.00</w:t>
            </w:r>
          </w:p>
        </w:tc>
      </w:tr>
    </w:tbl>
    <w:p>
      <w:pPr>
        <w:widowControl/>
        <w:jc w:val="left"/>
        <w:rPr>
          <w:rFonts w:ascii="宋体" w:eastAsia="宋体" w:cs="宋体"/>
          <w:kern w:val="0"/>
          <w:sz w:val="24"/>
          <w:szCs w:val="24"/>
          <w:highlight w:val="none"/>
        </w:rPr>
      </w:pPr>
      <w:r>
        <w:rPr>
          <w:rFonts w:hint="eastAsia" w:ascii="宋体" w:eastAsia="宋体" w:cs="宋体"/>
          <w:kern w:val="0"/>
          <w:sz w:val="24"/>
          <w:szCs w:val="24"/>
          <w:highlight w:val="none"/>
        </w:rPr>
        <w:t>注：本表反映部门本年度“三公”经费支出预决算情况。其中，预算数为“三公”经费全年预算数，反映按规定程序调整后的预算数；决算数是包括当年一般公共预算财政拨款和以前年度结转资金安排的实际支出。</w:t>
      </w:r>
    </w:p>
    <w:p>
      <w:pPr>
        <w:widowControl/>
        <w:jc w:val="left"/>
        <w:rPr>
          <w:rFonts w:ascii="宋体" w:eastAsia="宋体" w:cs="宋体"/>
          <w:kern w:val="0"/>
          <w:sz w:val="24"/>
          <w:szCs w:val="24"/>
          <w:highlight w:val="none"/>
        </w:rPr>
      </w:pPr>
      <w:r>
        <w:rPr>
          <w:rFonts w:ascii="宋体" w:eastAsia="宋体" w:cs="宋体"/>
          <w:kern w:val="0"/>
          <w:sz w:val="24"/>
          <w:szCs w:val="24"/>
          <w:highlight w:val="none"/>
        </w:rPr>
        <w:br w:type="page"/>
      </w:r>
    </w:p>
    <w:p>
      <w:pPr>
        <w:autoSpaceDE w:val="0"/>
        <w:autoSpaceDN w:val="0"/>
        <w:adjustRightInd w:val="0"/>
        <w:ind w:left="315" w:leftChars="150"/>
        <w:jc w:val="left"/>
        <w:rPr>
          <w:rFonts w:ascii="宋体" w:eastAsia="宋体" w:cs="宋体"/>
          <w:kern w:val="0"/>
          <w:sz w:val="24"/>
          <w:szCs w:val="24"/>
          <w:highlight w:val="none"/>
        </w:rPr>
      </w:pPr>
    </w:p>
    <w:p>
      <w:pPr>
        <w:widowControl/>
        <w:jc w:val="center"/>
        <w:rPr>
          <w:rFonts w:ascii="Times New Roman" w:hAnsi="Times New Roman" w:eastAsia="方正小标宋_GBK" w:cs="Times New Roman"/>
          <w:kern w:val="0"/>
          <w:sz w:val="36"/>
          <w:szCs w:val="36"/>
          <w:highlight w:val="none"/>
        </w:rPr>
      </w:pPr>
      <w:r>
        <w:rPr>
          <w:rFonts w:ascii="Times New Roman" w:hAnsi="Times New Roman" w:eastAsia="方正小标宋_GBK" w:cs="Times New Roman"/>
          <w:kern w:val="0"/>
          <w:sz w:val="36"/>
          <w:szCs w:val="36"/>
          <w:highlight w:val="none"/>
        </w:rPr>
        <w:t>政府性基金预算财政拨款收入支出决算表</w:t>
      </w:r>
    </w:p>
    <w:p>
      <w:pPr>
        <w:widowControl/>
        <w:wordWrap w:val="0"/>
        <w:jc w:val="right"/>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 xml:space="preserve">部门： </w:t>
      </w:r>
      <w:r>
        <w:rPr>
          <w:rFonts w:hint="eastAsia" w:ascii="Times New Roman" w:hAnsi="Times New Roman" w:eastAsia="仿宋_GB2312" w:cs="Times New Roman"/>
          <w:color w:val="000000"/>
          <w:kern w:val="0"/>
          <w:szCs w:val="21"/>
          <w:highlight w:val="none"/>
        </w:rPr>
        <w:t>湖南省质量技术监督局培训中心</w:t>
      </w:r>
      <w:r>
        <w:rPr>
          <w:rFonts w:ascii="Times New Roman" w:hAnsi="Times New Roman" w:eastAsia="仿宋_GB2312" w:cs="Times New Roman"/>
          <w:color w:val="000000"/>
          <w:kern w:val="0"/>
          <w:szCs w:val="21"/>
          <w:highlight w:val="none"/>
        </w:rPr>
        <w:t xml:space="preserve">                                                                                                 公开08表</w:t>
      </w:r>
    </w:p>
    <w:p>
      <w:pPr>
        <w:widowControl/>
        <w:jc w:val="right"/>
        <w:rPr>
          <w:rFonts w:ascii="Times New Roman" w:hAnsi="Times New Roman" w:eastAsia="仿宋_GB2312" w:cs="Times New Roman"/>
          <w:color w:val="000000"/>
          <w:kern w:val="0"/>
          <w:szCs w:val="21"/>
          <w:highlight w:val="none"/>
        </w:rPr>
      </w:pPr>
      <w:r>
        <w:rPr>
          <w:rFonts w:ascii="Times New Roman" w:hAnsi="Times New Roman" w:eastAsia="仿宋_GB2312" w:cs="Times New Roman"/>
          <w:color w:val="000000"/>
          <w:kern w:val="0"/>
          <w:szCs w:val="21"/>
          <w:highlight w:val="none"/>
        </w:rPr>
        <w:t>单位：万元</w:t>
      </w:r>
    </w:p>
    <w:tbl>
      <w:tblPr>
        <w:tblStyle w:val="6"/>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项 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科目名称</w:t>
            </w:r>
          </w:p>
        </w:tc>
        <w:tc>
          <w:tcPr>
            <w:tcW w:w="2000" w:type="dxa"/>
            <w:vMerge w:val="continue"/>
            <w:vAlign w:val="center"/>
          </w:tcPr>
          <w:p>
            <w:pPr>
              <w:widowControl/>
              <w:jc w:val="left"/>
              <w:rPr>
                <w:rFonts w:ascii="Times New Roman" w:hAnsi="Times New Roman" w:eastAsia="仿宋_GB2312" w:cs="Times New Roman"/>
                <w:b/>
                <w:kern w:val="0"/>
                <w:szCs w:val="21"/>
                <w:highlight w:val="none"/>
              </w:rPr>
            </w:pPr>
          </w:p>
        </w:tc>
        <w:tc>
          <w:tcPr>
            <w:tcW w:w="2000" w:type="dxa"/>
            <w:vMerge w:val="continue"/>
            <w:vAlign w:val="center"/>
          </w:tcPr>
          <w:p>
            <w:pPr>
              <w:widowControl/>
              <w:jc w:val="left"/>
              <w:rPr>
                <w:rFonts w:ascii="Times New Roman" w:hAnsi="Times New Roman" w:eastAsia="仿宋_GB2312" w:cs="Times New Roman"/>
                <w:b/>
                <w:kern w:val="0"/>
                <w:szCs w:val="21"/>
                <w:highlight w:val="none"/>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highlight w:val="none"/>
              </w:rPr>
            </w:pPr>
            <w:r>
              <w:rPr>
                <w:rFonts w:ascii="Times New Roman" w:hAnsi="Times New Roman" w:eastAsia="仿宋_GB2312" w:cs="Times New Roman"/>
                <w:b/>
                <w:kern w:val="0"/>
                <w:szCs w:val="21"/>
                <w:highlight w:val="none"/>
              </w:rPr>
              <w:t>项目支出</w:t>
            </w:r>
          </w:p>
        </w:tc>
        <w:tc>
          <w:tcPr>
            <w:tcW w:w="2000" w:type="dxa"/>
            <w:vMerge w:val="continue"/>
            <w:vAlign w:val="center"/>
          </w:tcPr>
          <w:p>
            <w:pPr>
              <w:widowControl/>
              <w:jc w:val="left"/>
              <w:rPr>
                <w:rFonts w:ascii="Times New Roman" w:hAnsi="Times New Roman" w:eastAsia="仿宋_GB2312" w:cs="Times New Roman"/>
                <w:b/>
                <w:kern w:val="0"/>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highlight w:val="none"/>
              </w:rPr>
            </w:pPr>
          </w:p>
        </w:tc>
        <w:tc>
          <w:tcPr>
            <w:tcW w:w="1320" w:type="dxa"/>
            <w:vMerge w:val="continue"/>
            <w:vAlign w:val="center"/>
          </w:tcPr>
          <w:p>
            <w:pPr>
              <w:widowControl/>
              <w:jc w:val="left"/>
              <w:rPr>
                <w:rFonts w:ascii="Times New Roman" w:hAnsi="Times New Roman" w:eastAsia="仿宋_GB2312" w:cs="Times New Roman"/>
                <w:kern w:val="0"/>
                <w:szCs w:val="21"/>
                <w:highlight w:val="none"/>
              </w:rPr>
            </w:pPr>
          </w:p>
        </w:tc>
        <w:tc>
          <w:tcPr>
            <w:tcW w:w="2000" w:type="dxa"/>
            <w:vMerge w:val="continue"/>
            <w:vAlign w:val="center"/>
          </w:tcPr>
          <w:p>
            <w:pPr>
              <w:widowControl/>
              <w:jc w:val="left"/>
              <w:rPr>
                <w:rFonts w:ascii="Times New Roman" w:hAnsi="Times New Roman" w:eastAsia="仿宋_GB2312" w:cs="Times New Roman"/>
                <w:kern w:val="0"/>
                <w:szCs w:val="21"/>
                <w:highlight w:val="none"/>
              </w:rPr>
            </w:pPr>
          </w:p>
        </w:tc>
        <w:tc>
          <w:tcPr>
            <w:tcW w:w="2000" w:type="dxa"/>
            <w:vMerge w:val="continue"/>
            <w:vAlign w:val="center"/>
          </w:tcPr>
          <w:p>
            <w:pPr>
              <w:widowControl/>
              <w:jc w:val="left"/>
              <w:rPr>
                <w:rFonts w:ascii="Times New Roman" w:hAnsi="Times New Roman" w:eastAsia="仿宋_GB2312" w:cs="Times New Roman"/>
                <w:kern w:val="0"/>
                <w:szCs w:val="21"/>
                <w:highlight w:val="none"/>
              </w:rPr>
            </w:pPr>
          </w:p>
        </w:tc>
        <w:tc>
          <w:tcPr>
            <w:tcW w:w="2000" w:type="dxa"/>
            <w:vMerge w:val="continue"/>
            <w:vAlign w:val="center"/>
          </w:tcPr>
          <w:p>
            <w:pPr>
              <w:widowControl/>
              <w:jc w:val="left"/>
              <w:rPr>
                <w:rFonts w:ascii="Times New Roman" w:hAnsi="Times New Roman" w:eastAsia="仿宋_GB2312" w:cs="Times New Roman"/>
                <w:kern w:val="0"/>
                <w:szCs w:val="21"/>
                <w:highlight w:val="none"/>
              </w:rPr>
            </w:pPr>
          </w:p>
        </w:tc>
        <w:tc>
          <w:tcPr>
            <w:tcW w:w="2000" w:type="dxa"/>
            <w:vMerge w:val="continue"/>
            <w:vAlign w:val="center"/>
          </w:tcPr>
          <w:p>
            <w:pPr>
              <w:widowControl/>
              <w:jc w:val="left"/>
              <w:rPr>
                <w:rFonts w:ascii="Times New Roman" w:hAnsi="Times New Roman" w:eastAsia="仿宋_GB2312" w:cs="Times New Roman"/>
                <w:kern w:val="0"/>
                <w:szCs w:val="21"/>
                <w:highlight w:val="none"/>
              </w:rPr>
            </w:pPr>
          </w:p>
        </w:tc>
        <w:tc>
          <w:tcPr>
            <w:tcW w:w="2000" w:type="dxa"/>
            <w:vMerge w:val="continue"/>
            <w:vAlign w:val="center"/>
          </w:tcPr>
          <w:p>
            <w:pPr>
              <w:widowControl/>
              <w:jc w:val="left"/>
              <w:rPr>
                <w:rFonts w:ascii="Times New Roman" w:hAnsi="Times New Roman" w:eastAsia="仿宋_GB2312" w:cs="Times New Roman"/>
                <w:kern w:val="0"/>
                <w:szCs w:val="21"/>
                <w:highlight w:val="none"/>
              </w:rPr>
            </w:pPr>
          </w:p>
        </w:tc>
        <w:tc>
          <w:tcPr>
            <w:tcW w:w="2000" w:type="dxa"/>
            <w:vMerge w:val="continue"/>
            <w:vAlign w:val="center"/>
          </w:tcPr>
          <w:p>
            <w:pPr>
              <w:widowControl/>
              <w:jc w:val="left"/>
              <w:rPr>
                <w:rFonts w:ascii="Times New Roman" w:hAnsi="Times New Roman" w:eastAsia="仿宋_GB2312" w:cs="Times New Roman"/>
                <w:kern w:val="0"/>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highlight w:val="none"/>
              </w:rPr>
            </w:pPr>
          </w:p>
        </w:tc>
        <w:tc>
          <w:tcPr>
            <w:tcW w:w="1320" w:type="dxa"/>
            <w:vMerge w:val="continue"/>
            <w:vAlign w:val="center"/>
          </w:tcPr>
          <w:p>
            <w:pPr>
              <w:widowControl/>
              <w:jc w:val="left"/>
              <w:rPr>
                <w:rFonts w:ascii="Times New Roman" w:hAnsi="Times New Roman" w:eastAsia="仿宋_GB2312" w:cs="Times New Roman"/>
                <w:kern w:val="0"/>
                <w:szCs w:val="21"/>
                <w:highlight w:val="none"/>
              </w:rPr>
            </w:pPr>
          </w:p>
        </w:tc>
        <w:tc>
          <w:tcPr>
            <w:tcW w:w="2000" w:type="dxa"/>
            <w:vMerge w:val="continue"/>
            <w:vAlign w:val="center"/>
          </w:tcPr>
          <w:p>
            <w:pPr>
              <w:widowControl/>
              <w:jc w:val="left"/>
              <w:rPr>
                <w:rFonts w:ascii="Times New Roman" w:hAnsi="Times New Roman" w:eastAsia="仿宋_GB2312" w:cs="Times New Roman"/>
                <w:kern w:val="0"/>
                <w:szCs w:val="21"/>
                <w:highlight w:val="none"/>
              </w:rPr>
            </w:pPr>
          </w:p>
        </w:tc>
        <w:tc>
          <w:tcPr>
            <w:tcW w:w="2000" w:type="dxa"/>
            <w:vMerge w:val="continue"/>
            <w:vAlign w:val="center"/>
          </w:tcPr>
          <w:p>
            <w:pPr>
              <w:widowControl/>
              <w:jc w:val="left"/>
              <w:rPr>
                <w:rFonts w:ascii="Times New Roman" w:hAnsi="Times New Roman" w:eastAsia="仿宋_GB2312" w:cs="Times New Roman"/>
                <w:kern w:val="0"/>
                <w:szCs w:val="21"/>
                <w:highlight w:val="none"/>
              </w:rPr>
            </w:pPr>
          </w:p>
        </w:tc>
        <w:tc>
          <w:tcPr>
            <w:tcW w:w="2000" w:type="dxa"/>
            <w:vMerge w:val="continue"/>
            <w:vAlign w:val="center"/>
          </w:tcPr>
          <w:p>
            <w:pPr>
              <w:widowControl/>
              <w:jc w:val="left"/>
              <w:rPr>
                <w:rFonts w:ascii="Times New Roman" w:hAnsi="Times New Roman" w:eastAsia="仿宋_GB2312" w:cs="Times New Roman"/>
                <w:kern w:val="0"/>
                <w:szCs w:val="21"/>
                <w:highlight w:val="none"/>
              </w:rPr>
            </w:pPr>
          </w:p>
        </w:tc>
        <w:tc>
          <w:tcPr>
            <w:tcW w:w="2000" w:type="dxa"/>
            <w:vMerge w:val="continue"/>
            <w:vAlign w:val="center"/>
          </w:tcPr>
          <w:p>
            <w:pPr>
              <w:widowControl/>
              <w:jc w:val="left"/>
              <w:rPr>
                <w:rFonts w:ascii="Times New Roman" w:hAnsi="Times New Roman" w:eastAsia="仿宋_GB2312" w:cs="Times New Roman"/>
                <w:kern w:val="0"/>
                <w:szCs w:val="21"/>
                <w:highlight w:val="none"/>
              </w:rPr>
            </w:pPr>
          </w:p>
        </w:tc>
        <w:tc>
          <w:tcPr>
            <w:tcW w:w="2000" w:type="dxa"/>
            <w:vMerge w:val="continue"/>
            <w:vAlign w:val="center"/>
          </w:tcPr>
          <w:p>
            <w:pPr>
              <w:widowControl/>
              <w:jc w:val="left"/>
              <w:rPr>
                <w:rFonts w:ascii="Times New Roman" w:hAnsi="Times New Roman" w:eastAsia="仿宋_GB2312" w:cs="Times New Roman"/>
                <w:kern w:val="0"/>
                <w:szCs w:val="21"/>
                <w:highlight w:val="none"/>
              </w:rPr>
            </w:pPr>
          </w:p>
        </w:tc>
        <w:tc>
          <w:tcPr>
            <w:tcW w:w="2000" w:type="dxa"/>
            <w:vMerge w:val="continue"/>
            <w:vAlign w:val="center"/>
          </w:tcPr>
          <w:p>
            <w:pPr>
              <w:widowControl/>
              <w:jc w:val="left"/>
              <w:rPr>
                <w:rFonts w:ascii="Times New Roman" w:hAnsi="Times New Roman" w:eastAsia="仿宋_GB2312" w:cs="Times New Roman"/>
                <w:kern w:val="0"/>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1</w:t>
            </w:r>
          </w:p>
        </w:tc>
        <w:tc>
          <w:tcPr>
            <w:tcW w:w="2000" w:type="dxa"/>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2</w:t>
            </w:r>
          </w:p>
        </w:tc>
        <w:tc>
          <w:tcPr>
            <w:tcW w:w="2000" w:type="dxa"/>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3</w:t>
            </w:r>
          </w:p>
        </w:tc>
        <w:tc>
          <w:tcPr>
            <w:tcW w:w="2000" w:type="dxa"/>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4</w:t>
            </w:r>
          </w:p>
        </w:tc>
        <w:tc>
          <w:tcPr>
            <w:tcW w:w="2000" w:type="dxa"/>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5</w:t>
            </w:r>
          </w:p>
        </w:tc>
        <w:tc>
          <w:tcPr>
            <w:tcW w:w="2000" w:type="dxa"/>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合计</w:t>
            </w:r>
          </w:p>
        </w:tc>
        <w:tc>
          <w:tcPr>
            <w:tcW w:w="2000" w:type="dxa"/>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无</w:t>
            </w:r>
          </w:p>
        </w:tc>
        <w:tc>
          <w:tcPr>
            <w:tcW w:w="2000" w:type="dxa"/>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无</w:t>
            </w:r>
          </w:p>
        </w:tc>
        <w:tc>
          <w:tcPr>
            <w:tcW w:w="2000" w:type="dxa"/>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无</w:t>
            </w:r>
          </w:p>
        </w:tc>
        <w:tc>
          <w:tcPr>
            <w:tcW w:w="2000" w:type="dxa"/>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无</w:t>
            </w:r>
          </w:p>
        </w:tc>
        <w:tc>
          <w:tcPr>
            <w:tcW w:w="2000" w:type="dxa"/>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无</w:t>
            </w:r>
          </w:p>
        </w:tc>
        <w:tc>
          <w:tcPr>
            <w:tcW w:w="2000" w:type="dxa"/>
            <w:shd w:val="clear" w:color="auto" w:fill="auto"/>
            <w:vAlign w:val="center"/>
          </w:tcPr>
          <w:p>
            <w:pPr>
              <w:widowControl/>
              <w:jc w:val="center"/>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highlight w:val="none"/>
              </w:rPr>
            </w:pPr>
          </w:p>
        </w:tc>
        <w:tc>
          <w:tcPr>
            <w:tcW w:w="1320"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2000"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2000"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2000"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2000"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2000"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c>
          <w:tcPr>
            <w:tcW w:w="2000" w:type="dxa"/>
            <w:shd w:val="clear" w:color="auto" w:fill="auto"/>
            <w:vAlign w:val="center"/>
          </w:tcPr>
          <w:p>
            <w:pPr>
              <w:widowControl/>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　</w:t>
            </w:r>
          </w:p>
        </w:tc>
      </w:tr>
    </w:tbl>
    <w:p>
      <w:pPr>
        <w:widowControl/>
        <w:ind w:firstLine="420" w:firstLineChars="200"/>
        <w:jc w:val="left"/>
        <w:rPr>
          <w:rFonts w:ascii="Times New Roman" w:hAnsi="Times New Roman" w:eastAsia="仿宋_GB2312" w:cs="Times New Roman"/>
          <w:kern w:val="0"/>
          <w:szCs w:val="21"/>
          <w:highlight w:val="none"/>
        </w:rPr>
      </w:pPr>
      <w:r>
        <w:rPr>
          <w:rFonts w:ascii="Times New Roman" w:hAnsi="Times New Roman" w:eastAsia="仿宋_GB2312" w:cs="Times New Roman"/>
          <w:kern w:val="0"/>
          <w:szCs w:val="21"/>
          <w:highlight w:val="none"/>
        </w:rPr>
        <w:t>注：本表反映部门本年度政府性基金预算财政拨款收入、支出及结转和结余情况</w:t>
      </w:r>
    </w:p>
    <w:p>
      <w:pPr>
        <w:widowControl/>
        <w:ind w:firstLine="420" w:firstLineChars="200"/>
        <w:jc w:val="left"/>
        <w:rPr>
          <w:rFonts w:ascii="黑体" w:hAnsi="黑体" w:eastAsia="黑体"/>
          <w:szCs w:val="21"/>
          <w:highlight w:val="none"/>
        </w:rPr>
      </w:pPr>
      <w:r>
        <w:rPr>
          <w:rFonts w:hint="eastAsia" w:ascii="Times New Roman" w:hAnsi="Times New Roman" w:eastAsia="仿宋_GB2312" w:cs="Times New Roman"/>
          <w:kern w:val="0"/>
          <w:szCs w:val="21"/>
          <w:highlight w:val="none"/>
        </w:rPr>
        <w:t>（说明：湖南省质量技术监督局培训中心没有政府性基金收入，也没有使用政府性基金安排的支出，故本表无数据）</w:t>
      </w:r>
      <w:r>
        <w:rPr>
          <w:rFonts w:ascii="黑体" w:hAnsi="黑体" w:eastAsia="黑体"/>
          <w:szCs w:val="21"/>
          <w:highlight w:val="none"/>
        </w:rPr>
        <w:br w:type="page"/>
      </w:r>
    </w:p>
    <w:p>
      <w:pPr>
        <w:pStyle w:val="12"/>
        <w:rPr>
          <w:sz w:val="72"/>
          <w:szCs w:val="72"/>
          <w:highlight w:val="none"/>
        </w:rPr>
        <w:sectPr>
          <w:pgSz w:w="16838" w:h="11906" w:orient="landscape"/>
          <w:pgMar w:top="720" w:right="720" w:bottom="720" w:left="720" w:header="851" w:footer="992" w:gutter="0"/>
          <w:cols w:space="425" w:num="1"/>
          <w:docGrid w:type="lines" w:linePitch="312" w:charSpace="0"/>
        </w:sectPr>
      </w:pPr>
    </w:p>
    <w:p>
      <w:pPr>
        <w:widowControl/>
        <w:jc w:val="center"/>
        <w:rPr>
          <w:rFonts w:eastAsia="方正小标宋_GBK"/>
          <w:kern w:val="0"/>
          <w:sz w:val="36"/>
          <w:szCs w:val="36"/>
          <w:highlight w:val="none"/>
        </w:rPr>
      </w:pPr>
      <w:r>
        <w:rPr>
          <w:rFonts w:hint="eastAsia" w:eastAsia="方正小标宋_GBK"/>
          <w:kern w:val="0"/>
          <w:sz w:val="36"/>
          <w:szCs w:val="36"/>
          <w:highlight w:val="none"/>
        </w:rPr>
        <w:t>国有资本经营预算财政拨款支出决算表</w:t>
      </w:r>
    </w:p>
    <w:p>
      <w:pPr>
        <w:widowControl/>
        <w:ind w:right="420" w:firstLine="420" w:firstLineChars="200"/>
        <w:jc w:val="left"/>
        <w:rPr>
          <w:rFonts w:eastAsia="仿宋_GB2312"/>
          <w:color w:val="000000"/>
          <w:kern w:val="0"/>
          <w:szCs w:val="21"/>
          <w:highlight w:val="none"/>
        </w:rPr>
      </w:pPr>
      <w:r>
        <w:rPr>
          <w:rFonts w:hint="eastAsia" w:eastAsia="仿宋_GB2312"/>
          <w:color w:val="000000"/>
          <w:kern w:val="0"/>
          <w:szCs w:val="21"/>
          <w:highlight w:val="none"/>
        </w:rPr>
        <w:t>部门：</w:t>
      </w:r>
      <w:r>
        <w:rPr>
          <w:rFonts w:hint="eastAsia" w:ascii="Times New Roman" w:hAnsi="Times New Roman" w:eastAsia="仿宋_GB2312" w:cs="Times New Roman"/>
          <w:color w:val="000000"/>
          <w:kern w:val="0"/>
          <w:szCs w:val="21"/>
          <w:highlight w:val="none"/>
        </w:rPr>
        <w:t>湖南省质量技术监督局培训中心</w:t>
      </w:r>
      <w:r>
        <w:rPr>
          <w:rFonts w:eastAsia="仿宋_GB2312"/>
          <w:color w:val="000000"/>
          <w:kern w:val="0"/>
          <w:szCs w:val="21"/>
          <w:highlight w:val="none"/>
        </w:rPr>
        <w:t xml:space="preserve"> </w:t>
      </w:r>
      <w:r>
        <w:rPr>
          <w:rFonts w:hint="eastAsia" w:eastAsia="仿宋_GB2312"/>
          <w:color w:val="000000"/>
          <w:kern w:val="0"/>
          <w:szCs w:val="21"/>
          <w:highlight w:val="none"/>
        </w:rPr>
        <w:t xml:space="preserve">       </w:t>
      </w:r>
      <w:r>
        <w:rPr>
          <w:rFonts w:eastAsia="仿宋_GB2312"/>
          <w:color w:val="000000"/>
          <w:kern w:val="0"/>
          <w:szCs w:val="21"/>
          <w:highlight w:val="none"/>
        </w:rPr>
        <w:t xml:space="preserve">                                                        </w:t>
      </w:r>
      <w:r>
        <w:rPr>
          <w:rFonts w:hint="eastAsia" w:eastAsia="仿宋_GB2312"/>
          <w:color w:val="000000"/>
          <w:kern w:val="0"/>
          <w:szCs w:val="21"/>
          <w:highlight w:val="none"/>
        </w:rPr>
        <w:t xml:space="preserve"> </w:t>
      </w:r>
      <w:r>
        <w:rPr>
          <w:rFonts w:eastAsia="仿宋_GB2312"/>
          <w:color w:val="000000"/>
          <w:kern w:val="0"/>
          <w:szCs w:val="21"/>
          <w:highlight w:val="none"/>
        </w:rPr>
        <w:t xml:space="preserve">   </w:t>
      </w:r>
      <w:r>
        <w:rPr>
          <w:rFonts w:hint="eastAsia" w:eastAsia="仿宋_GB2312"/>
          <w:color w:val="000000"/>
          <w:kern w:val="0"/>
          <w:szCs w:val="21"/>
          <w:highlight w:val="none"/>
        </w:rPr>
        <w:t xml:space="preserve">                              </w:t>
      </w:r>
      <w:r>
        <w:rPr>
          <w:rFonts w:eastAsia="仿宋_GB2312"/>
          <w:color w:val="000000"/>
          <w:kern w:val="0"/>
          <w:szCs w:val="21"/>
          <w:highlight w:val="none"/>
        </w:rPr>
        <w:t xml:space="preserve"> </w:t>
      </w:r>
      <w:r>
        <w:rPr>
          <w:rFonts w:hint="eastAsia" w:eastAsia="仿宋_GB2312"/>
          <w:color w:val="000000"/>
          <w:kern w:val="0"/>
          <w:szCs w:val="21"/>
          <w:highlight w:val="none"/>
        </w:rPr>
        <w:t>公开</w:t>
      </w:r>
      <w:r>
        <w:rPr>
          <w:rFonts w:eastAsia="仿宋_GB2312"/>
          <w:color w:val="000000"/>
          <w:kern w:val="0"/>
          <w:szCs w:val="21"/>
          <w:highlight w:val="none"/>
        </w:rPr>
        <w:t>0</w:t>
      </w:r>
      <w:r>
        <w:rPr>
          <w:rFonts w:hint="eastAsia" w:eastAsia="仿宋_GB2312"/>
          <w:color w:val="000000"/>
          <w:kern w:val="0"/>
          <w:szCs w:val="21"/>
          <w:highlight w:val="none"/>
        </w:rPr>
        <w:t>9表</w:t>
      </w:r>
    </w:p>
    <w:tbl>
      <w:tblPr>
        <w:tblStyle w:val="6"/>
        <w:tblpPr w:leftFromText="180" w:rightFromText="180" w:vertAnchor="text" w:horzAnchor="page" w:tblpX="1337" w:tblpY="649"/>
        <w:tblOverlap w:val="never"/>
        <w:tblW w:w="14415"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2161"/>
        <w:gridCol w:w="2165"/>
        <w:gridCol w:w="3279"/>
        <w:gridCol w:w="3279"/>
        <w:gridCol w:w="353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0" w:hRule="atLeast"/>
        </w:trPr>
        <w:tc>
          <w:tcPr>
            <w:tcW w:w="4326"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b/>
                <w:kern w:val="0"/>
                <w:szCs w:val="21"/>
                <w:highlight w:val="none"/>
              </w:rPr>
            </w:pPr>
            <w:r>
              <w:rPr>
                <w:rFonts w:hint="eastAsia" w:eastAsia="仿宋_GB2312"/>
                <w:b/>
                <w:kern w:val="0"/>
                <w:szCs w:val="21"/>
                <w:highlight w:val="none"/>
              </w:rPr>
              <w:t>项</w:t>
            </w:r>
            <w:r>
              <w:rPr>
                <w:rFonts w:eastAsia="仿宋_GB2312"/>
                <w:b/>
                <w:kern w:val="0"/>
                <w:szCs w:val="21"/>
                <w:highlight w:val="none"/>
              </w:rPr>
              <w:t xml:space="preserve"> </w:t>
            </w:r>
            <w:r>
              <w:rPr>
                <w:rFonts w:eastAsia="仿宋_GB2312"/>
                <w:b/>
                <w:color w:val="000000"/>
                <w:kern w:val="0"/>
                <w:szCs w:val="21"/>
                <w:highlight w:val="none"/>
              </w:rPr>
              <w:t xml:space="preserve">   </w:t>
            </w:r>
            <w:r>
              <w:rPr>
                <w:rFonts w:hint="eastAsia" w:eastAsia="仿宋_GB2312"/>
                <w:b/>
                <w:kern w:val="0"/>
                <w:szCs w:val="21"/>
                <w:highlight w:val="none"/>
              </w:rPr>
              <w:t>目</w:t>
            </w:r>
          </w:p>
        </w:tc>
        <w:tc>
          <w:tcPr>
            <w:tcW w:w="10089" w:type="dxa"/>
            <w:gridSpan w:val="3"/>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b/>
                <w:kern w:val="0"/>
                <w:szCs w:val="21"/>
                <w:highlight w:val="none"/>
              </w:rPr>
            </w:pPr>
            <w:r>
              <w:rPr>
                <w:rFonts w:hint="eastAsia" w:eastAsia="仿宋_GB2312"/>
                <w:b/>
                <w:kern w:val="0"/>
                <w:szCs w:val="21"/>
                <w:highlight w:val="none"/>
              </w:rPr>
              <w:t>本年支出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0" w:hRule="atLeast"/>
        </w:trPr>
        <w:tc>
          <w:tcPr>
            <w:tcW w:w="2161"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b/>
                <w:kern w:val="0"/>
                <w:szCs w:val="21"/>
                <w:highlight w:val="none"/>
              </w:rPr>
            </w:pPr>
            <w:r>
              <w:rPr>
                <w:rFonts w:hint="eastAsia" w:eastAsia="仿宋_GB2312"/>
                <w:b/>
                <w:kern w:val="0"/>
                <w:szCs w:val="21"/>
                <w:highlight w:val="none"/>
              </w:rPr>
              <w:t>功能分类科目编码</w:t>
            </w:r>
          </w:p>
        </w:tc>
        <w:tc>
          <w:tcPr>
            <w:tcW w:w="2165"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b/>
                <w:kern w:val="0"/>
                <w:szCs w:val="21"/>
                <w:highlight w:val="none"/>
              </w:rPr>
            </w:pPr>
            <w:r>
              <w:rPr>
                <w:rFonts w:hint="eastAsia" w:eastAsia="仿宋_GB2312"/>
                <w:b/>
                <w:kern w:val="0"/>
                <w:szCs w:val="21"/>
                <w:highlight w:val="none"/>
              </w:rPr>
              <w:t>科目名称</w:t>
            </w:r>
          </w:p>
        </w:tc>
        <w:tc>
          <w:tcPr>
            <w:tcW w:w="3279"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b/>
                <w:kern w:val="0"/>
                <w:szCs w:val="21"/>
                <w:highlight w:val="none"/>
              </w:rPr>
            </w:pPr>
            <w:r>
              <w:rPr>
                <w:rFonts w:hint="eastAsia" w:eastAsia="仿宋_GB2312"/>
                <w:b/>
                <w:kern w:val="0"/>
                <w:szCs w:val="21"/>
                <w:highlight w:val="none"/>
              </w:rPr>
              <w:t>合计</w:t>
            </w:r>
          </w:p>
        </w:tc>
        <w:tc>
          <w:tcPr>
            <w:tcW w:w="3279"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b/>
                <w:kern w:val="0"/>
                <w:szCs w:val="21"/>
                <w:highlight w:val="none"/>
              </w:rPr>
            </w:pPr>
            <w:r>
              <w:rPr>
                <w:rFonts w:hint="eastAsia" w:eastAsia="仿宋_GB2312"/>
                <w:b/>
                <w:kern w:val="0"/>
                <w:szCs w:val="21"/>
                <w:highlight w:val="none"/>
              </w:rPr>
              <w:t>基本支出</w:t>
            </w:r>
            <w:r>
              <w:rPr>
                <w:rFonts w:eastAsia="仿宋_GB2312"/>
                <w:b/>
                <w:kern w:val="0"/>
                <w:szCs w:val="21"/>
                <w:highlight w:val="none"/>
              </w:rPr>
              <w:t xml:space="preserve">  </w:t>
            </w:r>
          </w:p>
        </w:tc>
        <w:tc>
          <w:tcPr>
            <w:tcW w:w="3531" w:type="dxa"/>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b/>
                <w:kern w:val="0"/>
                <w:szCs w:val="21"/>
                <w:highlight w:val="none"/>
              </w:rPr>
            </w:pPr>
            <w:r>
              <w:rPr>
                <w:rFonts w:hint="eastAsia" w:eastAsia="仿宋_GB2312"/>
                <w:b/>
                <w:kern w:val="0"/>
                <w:szCs w:val="21"/>
                <w:highlight w:val="none"/>
              </w:rPr>
              <w:t>项目支出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0" w:hRule="atLeast"/>
        </w:trPr>
        <w:tc>
          <w:tcPr>
            <w:tcW w:w="2161"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b/>
                <w:kern w:val="0"/>
                <w:szCs w:val="21"/>
                <w:highlight w:val="none"/>
              </w:rPr>
            </w:pPr>
          </w:p>
        </w:tc>
        <w:tc>
          <w:tcPr>
            <w:tcW w:w="2165"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b/>
                <w:kern w:val="0"/>
                <w:szCs w:val="21"/>
                <w:highlight w:val="none"/>
              </w:rPr>
            </w:pPr>
          </w:p>
        </w:tc>
        <w:tc>
          <w:tcPr>
            <w:tcW w:w="3279"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b/>
                <w:kern w:val="0"/>
                <w:szCs w:val="21"/>
                <w:highlight w:val="none"/>
              </w:rPr>
            </w:pPr>
          </w:p>
        </w:tc>
        <w:tc>
          <w:tcPr>
            <w:tcW w:w="3279"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b/>
                <w:kern w:val="0"/>
                <w:szCs w:val="21"/>
                <w:highlight w:val="none"/>
              </w:rPr>
            </w:pPr>
          </w:p>
        </w:tc>
        <w:tc>
          <w:tcPr>
            <w:tcW w:w="3531"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b/>
                <w:kern w:val="0"/>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0" w:hRule="atLeast"/>
        </w:trPr>
        <w:tc>
          <w:tcPr>
            <w:tcW w:w="2161"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b/>
                <w:kern w:val="0"/>
                <w:szCs w:val="21"/>
                <w:highlight w:val="none"/>
              </w:rPr>
            </w:pPr>
          </w:p>
        </w:tc>
        <w:tc>
          <w:tcPr>
            <w:tcW w:w="2165"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b/>
                <w:kern w:val="0"/>
                <w:szCs w:val="21"/>
                <w:highlight w:val="none"/>
              </w:rPr>
            </w:pPr>
          </w:p>
        </w:tc>
        <w:tc>
          <w:tcPr>
            <w:tcW w:w="3279"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b/>
                <w:kern w:val="0"/>
                <w:szCs w:val="21"/>
                <w:highlight w:val="none"/>
              </w:rPr>
            </w:pPr>
          </w:p>
        </w:tc>
        <w:tc>
          <w:tcPr>
            <w:tcW w:w="3279"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b/>
                <w:kern w:val="0"/>
                <w:szCs w:val="21"/>
                <w:highlight w:val="none"/>
              </w:rPr>
            </w:pPr>
          </w:p>
        </w:tc>
        <w:tc>
          <w:tcPr>
            <w:tcW w:w="3531"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b/>
                <w:kern w:val="0"/>
                <w:szCs w:val="21"/>
                <w:highlight w:val="non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0" w:hRule="atLeast"/>
        </w:trPr>
        <w:tc>
          <w:tcPr>
            <w:tcW w:w="4326"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栏次</w:t>
            </w:r>
          </w:p>
        </w:tc>
        <w:tc>
          <w:tcPr>
            <w:tcW w:w="3279" w:type="dxa"/>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1</w:t>
            </w:r>
          </w:p>
        </w:tc>
        <w:tc>
          <w:tcPr>
            <w:tcW w:w="3279" w:type="dxa"/>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2</w:t>
            </w:r>
          </w:p>
        </w:tc>
        <w:tc>
          <w:tcPr>
            <w:tcW w:w="3531" w:type="dxa"/>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0" w:hRule="atLeast"/>
        </w:trPr>
        <w:tc>
          <w:tcPr>
            <w:tcW w:w="4326" w:type="dxa"/>
            <w:gridSpan w:val="2"/>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合计</w:t>
            </w:r>
          </w:p>
        </w:tc>
        <w:tc>
          <w:tcPr>
            <w:tcW w:w="3279" w:type="dxa"/>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　无</w:t>
            </w:r>
          </w:p>
        </w:tc>
        <w:tc>
          <w:tcPr>
            <w:tcW w:w="3279" w:type="dxa"/>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无　</w:t>
            </w:r>
          </w:p>
        </w:tc>
        <w:tc>
          <w:tcPr>
            <w:tcW w:w="3531" w:type="dxa"/>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无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0" w:hRule="atLeast"/>
        </w:trPr>
        <w:tc>
          <w:tcPr>
            <w:tcW w:w="2161" w:type="dxa"/>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　</w:t>
            </w:r>
          </w:p>
        </w:tc>
        <w:tc>
          <w:tcPr>
            <w:tcW w:w="2165" w:type="dxa"/>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r>
              <w:rPr>
                <w:rFonts w:hint="eastAsia" w:eastAsia="仿宋_GB2312"/>
                <w:kern w:val="0"/>
                <w:szCs w:val="21"/>
                <w:highlight w:val="none"/>
              </w:rPr>
              <w:t>　</w:t>
            </w:r>
          </w:p>
        </w:tc>
        <w:tc>
          <w:tcPr>
            <w:tcW w:w="3279" w:type="dxa"/>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r>
              <w:rPr>
                <w:rFonts w:hint="eastAsia" w:eastAsia="仿宋_GB2312"/>
                <w:kern w:val="0"/>
                <w:szCs w:val="21"/>
                <w:highlight w:val="none"/>
              </w:rPr>
              <w:t>　</w:t>
            </w:r>
          </w:p>
        </w:tc>
        <w:tc>
          <w:tcPr>
            <w:tcW w:w="3279" w:type="dxa"/>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r>
              <w:rPr>
                <w:rFonts w:hint="eastAsia" w:eastAsia="仿宋_GB2312"/>
                <w:kern w:val="0"/>
                <w:szCs w:val="21"/>
                <w:highlight w:val="none"/>
              </w:rPr>
              <w:t>　</w:t>
            </w:r>
          </w:p>
        </w:tc>
        <w:tc>
          <w:tcPr>
            <w:tcW w:w="3531" w:type="dxa"/>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r>
              <w:rPr>
                <w:rFonts w:hint="eastAsia" w:eastAsia="仿宋_GB2312"/>
                <w:kern w:val="0"/>
                <w:szCs w:val="21"/>
                <w:highlight w:val="none"/>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0" w:hRule="atLeast"/>
        </w:trPr>
        <w:tc>
          <w:tcPr>
            <w:tcW w:w="2161" w:type="dxa"/>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　</w:t>
            </w:r>
          </w:p>
        </w:tc>
        <w:tc>
          <w:tcPr>
            <w:tcW w:w="2165" w:type="dxa"/>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r>
              <w:rPr>
                <w:rFonts w:hint="eastAsia" w:eastAsia="仿宋_GB2312"/>
                <w:kern w:val="0"/>
                <w:szCs w:val="21"/>
                <w:highlight w:val="none"/>
              </w:rPr>
              <w:t>　</w:t>
            </w:r>
          </w:p>
        </w:tc>
        <w:tc>
          <w:tcPr>
            <w:tcW w:w="3279" w:type="dxa"/>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r>
              <w:rPr>
                <w:rFonts w:hint="eastAsia" w:eastAsia="仿宋_GB2312"/>
                <w:kern w:val="0"/>
                <w:szCs w:val="21"/>
                <w:highlight w:val="none"/>
              </w:rPr>
              <w:t>　</w:t>
            </w:r>
          </w:p>
        </w:tc>
        <w:tc>
          <w:tcPr>
            <w:tcW w:w="3279" w:type="dxa"/>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r>
              <w:rPr>
                <w:rFonts w:hint="eastAsia" w:eastAsia="仿宋_GB2312"/>
                <w:kern w:val="0"/>
                <w:szCs w:val="21"/>
                <w:highlight w:val="none"/>
              </w:rPr>
              <w:t>　</w:t>
            </w:r>
          </w:p>
        </w:tc>
        <w:tc>
          <w:tcPr>
            <w:tcW w:w="3531" w:type="dxa"/>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r>
              <w:rPr>
                <w:rFonts w:hint="eastAsia" w:eastAsia="仿宋_GB2312"/>
                <w:kern w:val="0"/>
                <w:szCs w:val="21"/>
                <w:highlight w:val="none"/>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0" w:hRule="atLeast"/>
        </w:trPr>
        <w:tc>
          <w:tcPr>
            <w:tcW w:w="2161" w:type="dxa"/>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　</w:t>
            </w:r>
          </w:p>
        </w:tc>
        <w:tc>
          <w:tcPr>
            <w:tcW w:w="2165" w:type="dxa"/>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r>
              <w:rPr>
                <w:rFonts w:hint="eastAsia" w:eastAsia="仿宋_GB2312"/>
                <w:kern w:val="0"/>
                <w:szCs w:val="21"/>
                <w:highlight w:val="none"/>
              </w:rPr>
              <w:t>　</w:t>
            </w:r>
          </w:p>
        </w:tc>
        <w:tc>
          <w:tcPr>
            <w:tcW w:w="3279" w:type="dxa"/>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r>
              <w:rPr>
                <w:rFonts w:hint="eastAsia" w:eastAsia="仿宋_GB2312"/>
                <w:kern w:val="0"/>
                <w:szCs w:val="21"/>
                <w:highlight w:val="none"/>
              </w:rPr>
              <w:t>　</w:t>
            </w:r>
          </w:p>
        </w:tc>
        <w:tc>
          <w:tcPr>
            <w:tcW w:w="3279" w:type="dxa"/>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r>
              <w:rPr>
                <w:rFonts w:hint="eastAsia" w:eastAsia="仿宋_GB2312"/>
                <w:kern w:val="0"/>
                <w:szCs w:val="21"/>
                <w:highlight w:val="none"/>
              </w:rPr>
              <w:t>　</w:t>
            </w:r>
          </w:p>
        </w:tc>
        <w:tc>
          <w:tcPr>
            <w:tcW w:w="3531" w:type="dxa"/>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r>
              <w:rPr>
                <w:rFonts w:hint="eastAsia" w:eastAsia="仿宋_GB2312"/>
                <w:kern w:val="0"/>
                <w:szCs w:val="21"/>
                <w:highlight w:val="none"/>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0" w:hRule="atLeast"/>
        </w:trPr>
        <w:tc>
          <w:tcPr>
            <w:tcW w:w="2161" w:type="dxa"/>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　</w:t>
            </w:r>
          </w:p>
        </w:tc>
        <w:tc>
          <w:tcPr>
            <w:tcW w:w="2165" w:type="dxa"/>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r>
              <w:rPr>
                <w:rFonts w:hint="eastAsia" w:eastAsia="仿宋_GB2312"/>
                <w:kern w:val="0"/>
                <w:szCs w:val="21"/>
                <w:highlight w:val="none"/>
              </w:rPr>
              <w:t>　</w:t>
            </w:r>
          </w:p>
        </w:tc>
        <w:tc>
          <w:tcPr>
            <w:tcW w:w="3279" w:type="dxa"/>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r>
              <w:rPr>
                <w:rFonts w:hint="eastAsia" w:eastAsia="仿宋_GB2312"/>
                <w:kern w:val="0"/>
                <w:szCs w:val="21"/>
                <w:highlight w:val="none"/>
              </w:rPr>
              <w:t>　</w:t>
            </w:r>
          </w:p>
        </w:tc>
        <w:tc>
          <w:tcPr>
            <w:tcW w:w="3279" w:type="dxa"/>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r>
              <w:rPr>
                <w:rFonts w:hint="eastAsia" w:eastAsia="仿宋_GB2312"/>
                <w:kern w:val="0"/>
                <w:szCs w:val="21"/>
                <w:highlight w:val="none"/>
              </w:rPr>
              <w:t>　</w:t>
            </w:r>
          </w:p>
        </w:tc>
        <w:tc>
          <w:tcPr>
            <w:tcW w:w="3531" w:type="dxa"/>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r>
              <w:rPr>
                <w:rFonts w:hint="eastAsia" w:eastAsia="仿宋_GB2312"/>
                <w:kern w:val="0"/>
                <w:szCs w:val="21"/>
                <w:highlight w:val="none"/>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0" w:hRule="atLeast"/>
        </w:trPr>
        <w:tc>
          <w:tcPr>
            <w:tcW w:w="2161" w:type="dxa"/>
            <w:tcBorders>
              <w:top w:val="single" w:color="auto" w:sz="8" w:space="0"/>
              <w:left w:val="single" w:color="auto" w:sz="8" w:space="0"/>
              <w:bottom w:val="single" w:color="auto" w:sz="8" w:space="0"/>
              <w:right w:val="single" w:color="auto" w:sz="8" w:space="0"/>
            </w:tcBorders>
            <w:vAlign w:val="center"/>
          </w:tcPr>
          <w:p>
            <w:pPr>
              <w:widowControl/>
              <w:jc w:val="center"/>
              <w:rPr>
                <w:rFonts w:eastAsia="仿宋_GB2312"/>
                <w:kern w:val="0"/>
                <w:szCs w:val="21"/>
                <w:highlight w:val="none"/>
              </w:rPr>
            </w:pPr>
            <w:r>
              <w:rPr>
                <w:rFonts w:hint="eastAsia" w:eastAsia="仿宋_GB2312"/>
                <w:kern w:val="0"/>
                <w:szCs w:val="21"/>
                <w:highlight w:val="none"/>
              </w:rPr>
              <w:t>　</w:t>
            </w:r>
          </w:p>
        </w:tc>
        <w:tc>
          <w:tcPr>
            <w:tcW w:w="2165" w:type="dxa"/>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r>
              <w:rPr>
                <w:rFonts w:hint="eastAsia" w:eastAsia="仿宋_GB2312"/>
                <w:kern w:val="0"/>
                <w:szCs w:val="21"/>
                <w:highlight w:val="none"/>
              </w:rPr>
              <w:t>　</w:t>
            </w:r>
          </w:p>
        </w:tc>
        <w:tc>
          <w:tcPr>
            <w:tcW w:w="3279" w:type="dxa"/>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r>
              <w:rPr>
                <w:rFonts w:hint="eastAsia" w:eastAsia="仿宋_GB2312"/>
                <w:kern w:val="0"/>
                <w:szCs w:val="21"/>
                <w:highlight w:val="none"/>
              </w:rPr>
              <w:t>　</w:t>
            </w:r>
          </w:p>
        </w:tc>
        <w:tc>
          <w:tcPr>
            <w:tcW w:w="3279" w:type="dxa"/>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r>
              <w:rPr>
                <w:rFonts w:hint="eastAsia" w:eastAsia="仿宋_GB2312"/>
                <w:kern w:val="0"/>
                <w:szCs w:val="21"/>
                <w:highlight w:val="none"/>
              </w:rPr>
              <w:t>　</w:t>
            </w:r>
          </w:p>
        </w:tc>
        <w:tc>
          <w:tcPr>
            <w:tcW w:w="3531" w:type="dxa"/>
            <w:tcBorders>
              <w:top w:val="single" w:color="auto" w:sz="8" w:space="0"/>
              <w:left w:val="single" w:color="auto" w:sz="8" w:space="0"/>
              <w:bottom w:val="single" w:color="auto" w:sz="8" w:space="0"/>
              <w:right w:val="single" w:color="auto" w:sz="8" w:space="0"/>
            </w:tcBorders>
            <w:vAlign w:val="center"/>
          </w:tcPr>
          <w:p>
            <w:pPr>
              <w:widowControl/>
              <w:jc w:val="left"/>
              <w:rPr>
                <w:rFonts w:eastAsia="仿宋_GB2312"/>
                <w:kern w:val="0"/>
                <w:szCs w:val="21"/>
                <w:highlight w:val="none"/>
              </w:rPr>
            </w:pPr>
            <w:r>
              <w:rPr>
                <w:rFonts w:hint="eastAsia" w:eastAsia="仿宋_GB2312"/>
                <w:kern w:val="0"/>
                <w:szCs w:val="21"/>
                <w:highlight w:val="none"/>
              </w:rPr>
              <w:t>　</w:t>
            </w:r>
          </w:p>
        </w:tc>
      </w:tr>
    </w:tbl>
    <w:p>
      <w:pPr>
        <w:widowControl/>
        <w:ind w:right="420"/>
        <w:jc w:val="right"/>
        <w:rPr>
          <w:rFonts w:eastAsia="仿宋_GB2312"/>
          <w:color w:val="000000"/>
          <w:kern w:val="0"/>
          <w:szCs w:val="21"/>
          <w:highlight w:val="none"/>
        </w:rPr>
      </w:pPr>
      <w:r>
        <w:rPr>
          <w:rFonts w:hint="eastAsia" w:eastAsia="仿宋_GB2312"/>
          <w:color w:val="000000"/>
          <w:kern w:val="0"/>
          <w:szCs w:val="21"/>
          <w:highlight w:val="none"/>
        </w:rPr>
        <w:t>单位：万元</w:t>
      </w:r>
    </w:p>
    <w:p>
      <w:pPr>
        <w:widowControl/>
        <w:jc w:val="right"/>
        <w:rPr>
          <w:rFonts w:eastAsia="仿宋_GB2312"/>
          <w:color w:val="000000"/>
          <w:kern w:val="0"/>
          <w:szCs w:val="21"/>
          <w:highlight w:val="none"/>
        </w:rPr>
      </w:pPr>
    </w:p>
    <w:p>
      <w:pPr>
        <w:widowControl/>
        <w:ind w:firstLine="210" w:firstLineChars="100"/>
        <w:rPr>
          <w:rFonts w:eastAsia="仿宋_GB2312"/>
          <w:color w:val="000000"/>
          <w:kern w:val="0"/>
          <w:szCs w:val="21"/>
          <w:highlight w:val="none"/>
        </w:rPr>
      </w:pPr>
      <w:r>
        <w:rPr>
          <w:rFonts w:hint="eastAsia" w:eastAsia="仿宋_GB2312"/>
          <w:color w:val="000000"/>
          <w:kern w:val="0"/>
          <w:szCs w:val="21"/>
          <w:highlight w:val="none"/>
        </w:rPr>
        <w:t>注：本表反映部门本年度国有资本经营预算财政拨款支出情况。</w:t>
      </w:r>
    </w:p>
    <w:p>
      <w:pPr>
        <w:widowControl/>
        <w:jc w:val="left"/>
        <w:rPr>
          <w:rFonts w:eastAsia="仿宋_GB2312"/>
          <w:kern w:val="0"/>
          <w:szCs w:val="21"/>
          <w:highlight w:val="none"/>
        </w:rPr>
      </w:pPr>
      <w:r>
        <w:rPr>
          <w:rFonts w:hint="eastAsia" w:eastAsia="仿宋_GB2312"/>
          <w:kern w:val="0"/>
          <w:szCs w:val="21"/>
          <w:highlight w:val="none"/>
        </w:rPr>
        <w:t>(说明：</w:t>
      </w:r>
      <w:r>
        <w:rPr>
          <w:rFonts w:hint="eastAsia" w:ascii="Times New Roman" w:hAnsi="Times New Roman" w:eastAsia="仿宋_GB2312" w:cs="Times New Roman"/>
          <w:color w:val="000000"/>
          <w:kern w:val="0"/>
          <w:szCs w:val="21"/>
          <w:highlight w:val="none"/>
        </w:rPr>
        <w:t>湖南省质量技术监督局培训中心</w:t>
      </w:r>
      <w:r>
        <w:rPr>
          <w:rFonts w:hint="eastAsia" w:eastAsia="仿宋_GB2312"/>
          <w:kern w:val="0"/>
          <w:szCs w:val="21"/>
          <w:highlight w:val="none"/>
        </w:rPr>
        <w:t>没有国有资本经营预算财政拨款支出，故本表无数据</w:t>
      </w:r>
      <w:r>
        <w:rPr>
          <w:rFonts w:eastAsia="仿宋_GB2312"/>
          <w:kern w:val="0"/>
          <w:szCs w:val="21"/>
          <w:highlight w:val="none"/>
        </w:rPr>
        <w:t>)</w:t>
      </w:r>
      <w:r>
        <w:rPr>
          <w:rFonts w:hint="eastAsia" w:eastAsia="仿宋_GB2312"/>
          <w:kern w:val="0"/>
          <w:szCs w:val="21"/>
          <w:highlight w:val="none"/>
        </w:rPr>
        <w:t>。</w:t>
      </w:r>
    </w:p>
    <w:p>
      <w:pPr>
        <w:pStyle w:val="12"/>
        <w:rPr>
          <w:sz w:val="72"/>
          <w:szCs w:val="72"/>
          <w:highlight w:val="none"/>
        </w:rPr>
        <w:sectPr>
          <w:pgSz w:w="16838" w:h="11906" w:orient="landscape"/>
          <w:pgMar w:top="720" w:right="720" w:bottom="720" w:left="720" w:header="851" w:footer="992" w:gutter="0"/>
          <w:cols w:space="425" w:num="1"/>
          <w:docGrid w:type="lines" w:linePitch="312" w:charSpace="0"/>
        </w:sectPr>
      </w:pPr>
    </w:p>
    <w:p>
      <w:pPr>
        <w:pStyle w:val="12"/>
        <w:rPr>
          <w:sz w:val="72"/>
          <w:szCs w:val="72"/>
          <w:highlight w:val="none"/>
        </w:rPr>
      </w:pPr>
    </w:p>
    <w:p>
      <w:pPr>
        <w:pStyle w:val="12"/>
        <w:rPr>
          <w:sz w:val="72"/>
          <w:szCs w:val="72"/>
          <w:highlight w:val="none"/>
        </w:rPr>
      </w:pPr>
    </w:p>
    <w:p>
      <w:pPr>
        <w:pStyle w:val="12"/>
        <w:rPr>
          <w:sz w:val="72"/>
          <w:szCs w:val="72"/>
          <w:highlight w:val="none"/>
        </w:rPr>
      </w:pPr>
    </w:p>
    <w:p>
      <w:pPr>
        <w:pStyle w:val="12"/>
        <w:rPr>
          <w:sz w:val="72"/>
          <w:szCs w:val="72"/>
          <w:highlight w:val="none"/>
        </w:rPr>
      </w:pPr>
    </w:p>
    <w:p>
      <w:pPr>
        <w:pStyle w:val="12"/>
        <w:jc w:val="center"/>
        <w:rPr>
          <w:sz w:val="72"/>
          <w:szCs w:val="72"/>
          <w:highlight w:val="none"/>
        </w:rPr>
      </w:pPr>
    </w:p>
    <w:p>
      <w:pPr>
        <w:pStyle w:val="12"/>
        <w:jc w:val="center"/>
        <w:rPr>
          <w:sz w:val="72"/>
          <w:szCs w:val="72"/>
          <w:highlight w:val="none"/>
        </w:rPr>
      </w:pPr>
    </w:p>
    <w:p>
      <w:pPr>
        <w:pStyle w:val="12"/>
        <w:jc w:val="center"/>
        <w:rPr>
          <w:sz w:val="72"/>
          <w:szCs w:val="72"/>
          <w:highlight w:val="none"/>
        </w:rPr>
      </w:pPr>
      <w:r>
        <w:rPr>
          <w:rFonts w:hint="eastAsia"/>
          <w:sz w:val="72"/>
          <w:szCs w:val="72"/>
          <w:highlight w:val="none"/>
        </w:rPr>
        <w:t>第三部分</w:t>
      </w:r>
    </w:p>
    <w:p>
      <w:pPr>
        <w:pStyle w:val="12"/>
        <w:jc w:val="center"/>
        <w:rPr>
          <w:sz w:val="70"/>
          <w:szCs w:val="70"/>
          <w:highlight w:val="none"/>
        </w:rPr>
      </w:pPr>
    </w:p>
    <w:p>
      <w:pPr>
        <w:pStyle w:val="12"/>
        <w:jc w:val="center"/>
        <w:rPr>
          <w:sz w:val="70"/>
          <w:szCs w:val="70"/>
          <w:highlight w:val="none"/>
        </w:rPr>
      </w:pPr>
      <w:r>
        <w:rPr>
          <w:sz w:val="70"/>
          <w:szCs w:val="70"/>
          <w:highlight w:val="none"/>
        </w:rPr>
        <w:t>2021</w:t>
      </w:r>
      <w:r>
        <w:rPr>
          <w:rFonts w:hint="eastAsia"/>
          <w:sz w:val="70"/>
          <w:szCs w:val="70"/>
          <w:highlight w:val="none"/>
        </w:rPr>
        <w:t>年度部门决算情况说明</w:t>
      </w:r>
    </w:p>
    <w:p>
      <w:pPr>
        <w:widowControl/>
        <w:jc w:val="left"/>
        <w:rPr>
          <w:rFonts w:ascii="黑体" w:eastAsia="黑体" w:cs="黑体"/>
          <w:color w:val="000000"/>
          <w:kern w:val="0"/>
          <w:sz w:val="70"/>
          <w:szCs w:val="70"/>
          <w:highlight w:val="none"/>
        </w:rPr>
      </w:pPr>
      <w:r>
        <w:rPr>
          <w:sz w:val="70"/>
          <w:szCs w:val="70"/>
          <w:highlight w:val="none"/>
        </w:rPr>
        <w:br w:type="page"/>
      </w:r>
    </w:p>
    <w:p>
      <w:pPr>
        <w:pStyle w:val="12"/>
        <w:rPr>
          <w:rFonts w:asciiTheme="minorEastAsia" w:hAnsiTheme="minorEastAsia" w:eastAsiaTheme="minorEastAsia"/>
          <w:sz w:val="32"/>
          <w:szCs w:val="32"/>
          <w:highlight w:val="none"/>
        </w:rPr>
      </w:pPr>
    </w:p>
    <w:p>
      <w:pPr>
        <w:pStyle w:val="12"/>
        <w:rPr>
          <w:rFonts w:hAnsi="黑体"/>
          <w:b/>
          <w:sz w:val="32"/>
          <w:szCs w:val="32"/>
          <w:highlight w:val="none"/>
        </w:rPr>
      </w:pPr>
      <w:r>
        <w:rPr>
          <w:rFonts w:hint="eastAsia" w:hAnsi="黑体"/>
          <w:b/>
          <w:sz w:val="32"/>
          <w:szCs w:val="32"/>
          <w:highlight w:val="none"/>
        </w:rPr>
        <w:t>一、收入支出决算总体情况说明</w:t>
      </w:r>
    </w:p>
    <w:p>
      <w:pPr>
        <w:jc w:val="left"/>
        <w:rPr>
          <w:rFonts w:ascii="宋体" w:hAnsi="宋体" w:eastAsia="宋体" w:cs="Arial"/>
          <w:kern w:val="0"/>
          <w:sz w:val="20"/>
          <w:szCs w:val="20"/>
          <w:highlight w:val="none"/>
        </w:rPr>
      </w:pPr>
      <w:r>
        <w:rPr>
          <w:rFonts w:hint="eastAsia" w:asciiTheme="minorEastAsia" w:hAnsiTheme="minorEastAsia"/>
          <w:sz w:val="32"/>
          <w:szCs w:val="32"/>
          <w:highlight w:val="none"/>
        </w:rPr>
        <w:t>2021年度收、支总计169.08万元。与上年收、支总计-29.97万元相比，增加了</w:t>
      </w:r>
      <w:r>
        <w:rPr>
          <w:rFonts w:asciiTheme="minorEastAsia" w:hAnsiTheme="minorEastAsia"/>
          <w:sz w:val="32"/>
          <w:szCs w:val="32"/>
          <w:highlight w:val="none"/>
        </w:rPr>
        <w:t>199.05</w:t>
      </w:r>
      <w:r>
        <w:rPr>
          <w:rFonts w:hint="eastAsia" w:asciiTheme="minorEastAsia" w:hAnsiTheme="minorEastAsia"/>
          <w:sz w:val="32"/>
          <w:szCs w:val="32"/>
          <w:highlight w:val="none"/>
        </w:rPr>
        <w:t>万元，增加664.16%，主要是因为请事务所清理了以前年度结转结余，调整了对应科目。</w:t>
      </w:r>
    </w:p>
    <w:p>
      <w:pPr>
        <w:pStyle w:val="12"/>
        <w:rPr>
          <w:rFonts w:hAnsi="黑体"/>
          <w:b/>
          <w:sz w:val="32"/>
          <w:szCs w:val="32"/>
          <w:highlight w:val="none"/>
        </w:rPr>
      </w:pPr>
      <w:r>
        <w:rPr>
          <w:rFonts w:hint="eastAsia" w:hAnsi="黑体"/>
          <w:b/>
          <w:sz w:val="32"/>
          <w:szCs w:val="32"/>
          <w:highlight w:val="none"/>
        </w:rPr>
        <w:t>二、收入决算情况说明</w:t>
      </w:r>
    </w:p>
    <w:p>
      <w:pPr>
        <w:pStyle w:val="12"/>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本年收入合计79.29万元，其中：财政拨款收入79.1万元，占99.76%；其他收入0.19万元，占0.24%。</w:t>
      </w:r>
    </w:p>
    <w:p>
      <w:pPr>
        <w:pStyle w:val="12"/>
        <w:rPr>
          <w:rFonts w:hAnsi="黑体"/>
          <w:b/>
          <w:sz w:val="32"/>
          <w:szCs w:val="32"/>
          <w:highlight w:val="none"/>
        </w:rPr>
      </w:pPr>
      <w:r>
        <w:rPr>
          <w:rFonts w:hint="eastAsia" w:hAnsi="黑体"/>
          <w:b/>
          <w:sz w:val="32"/>
          <w:szCs w:val="32"/>
          <w:highlight w:val="none"/>
        </w:rPr>
        <w:t>三、支出决算情况说明</w:t>
      </w:r>
    </w:p>
    <w:p>
      <w:pPr>
        <w:pStyle w:val="12"/>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本年支出合计98.07万元，其中：基本支出98.07万元，占100%。</w:t>
      </w:r>
    </w:p>
    <w:p>
      <w:pPr>
        <w:pStyle w:val="12"/>
        <w:rPr>
          <w:rFonts w:hAnsi="黑体"/>
          <w:b/>
          <w:sz w:val="32"/>
          <w:szCs w:val="32"/>
          <w:highlight w:val="none"/>
        </w:rPr>
      </w:pPr>
      <w:r>
        <w:rPr>
          <w:rFonts w:hint="eastAsia" w:hAnsi="黑体"/>
          <w:b/>
          <w:sz w:val="32"/>
          <w:szCs w:val="32"/>
          <w:highlight w:val="none"/>
        </w:rPr>
        <w:t>四、财政拨款收入支出决算总体情况说明</w:t>
      </w:r>
    </w:p>
    <w:p>
      <w:pPr>
        <w:pStyle w:val="12"/>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2021年度财政拨款收、支总计79.1万元，与上年财政拨款收、支总计79.1万元相比，不增不减，主要是因为本单位与上年预算保持一致。</w:t>
      </w:r>
    </w:p>
    <w:p>
      <w:pPr>
        <w:pStyle w:val="12"/>
        <w:rPr>
          <w:rFonts w:hAnsi="黑体"/>
          <w:b/>
          <w:sz w:val="32"/>
          <w:szCs w:val="32"/>
          <w:highlight w:val="none"/>
        </w:rPr>
      </w:pPr>
      <w:r>
        <w:rPr>
          <w:rFonts w:hint="eastAsia" w:hAnsi="黑体"/>
          <w:b/>
          <w:sz w:val="32"/>
          <w:szCs w:val="32"/>
          <w:highlight w:val="none"/>
        </w:rPr>
        <w:t>五、一般公共预算财政拨款支出决算情况说明</w:t>
      </w:r>
    </w:p>
    <w:p>
      <w:pPr>
        <w:pStyle w:val="12"/>
        <w:ind w:firstLine="643" w:firstLineChars="200"/>
        <w:rPr>
          <w:rFonts w:asciiTheme="minorEastAsia" w:hAnsiTheme="minorEastAsia" w:eastAsiaTheme="minorEastAsia"/>
          <w:b/>
          <w:sz w:val="32"/>
          <w:szCs w:val="32"/>
          <w:highlight w:val="none"/>
        </w:rPr>
      </w:pPr>
      <w:r>
        <w:rPr>
          <w:rFonts w:hint="eastAsia" w:asciiTheme="minorEastAsia" w:hAnsiTheme="minorEastAsia" w:eastAsiaTheme="minorEastAsia"/>
          <w:b/>
          <w:sz w:val="32"/>
          <w:szCs w:val="32"/>
          <w:highlight w:val="none"/>
        </w:rPr>
        <w:t>（一）财政拨款支出决算总体情况</w:t>
      </w:r>
    </w:p>
    <w:p>
      <w:pPr>
        <w:pStyle w:val="12"/>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2021年度财政拨款支出32.05万元，占本年支出合计的32.68%，与上年财政拨款支出79.1万元相比，财政拨款支出减少47.05万元，减少59.48%，主要是本单位本年度机构改革，人员经费未使用完毕。</w:t>
      </w:r>
    </w:p>
    <w:p>
      <w:pPr>
        <w:pStyle w:val="12"/>
        <w:ind w:firstLine="482" w:firstLineChars="150"/>
        <w:rPr>
          <w:rFonts w:asciiTheme="minorEastAsia" w:hAnsiTheme="minorEastAsia" w:eastAsiaTheme="minorEastAsia"/>
          <w:b/>
          <w:sz w:val="32"/>
          <w:szCs w:val="32"/>
          <w:highlight w:val="none"/>
        </w:rPr>
      </w:pPr>
      <w:r>
        <w:rPr>
          <w:rFonts w:hint="eastAsia" w:asciiTheme="minorEastAsia" w:hAnsiTheme="minorEastAsia" w:eastAsiaTheme="minorEastAsia"/>
          <w:b/>
          <w:sz w:val="32"/>
          <w:szCs w:val="32"/>
          <w:highlight w:val="none"/>
        </w:rPr>
        <w:t>（二）财政拨款支出决算结构情况</w:t>
      </w:r>
    </w:p>
    <w:p>
      <w:pPr>
        <w:pStyle w:val="12"/>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2021年度财政拨款支出32.05万元，主要用于以下方面：一般公共服务支出32.05万元，占100%。</w:t>
      </w:r>
      <w:r>
        <w:rPr>
          <w:rFonts w:asciiTheme="minorEastAsia" w:hAnsiTheme="minorEastAsia" w:eastAsiaTheme="minorEastAsia"/>
          <w:sz w:val="32"/>
          <w:szCs w:val="32"/>
          <w:highlight w:val="none"/>
        </w:rPr>
        <w:t xml:space="preserve"> </w:t>
      </w:r>
    </w:p>
    <w:p>
      <w:pPr>
        <w:pStyle w:val="12"/>
        <w:ind w:firstLine="803" w:firstLineChars="250"/>
        <w:rPr>
          <w:rFonts w:asciiTheme="minorEastAsia" w:hAnsiTheme="minorEastAsia" w:eastAsiaTheme="minorEastAsia"/>
          <w:b/>
          <w:sz w:val="32"/>
          <w:szCs w:val="32"/>
          <w:highlight w:val="none"/>
        </w:rPr>
      </w:pPr>
      <w:r>
        <w:rPr>
          <w:rFonts w:hint="eastAsia" w:asciiTheme="minorEastAsia" w:hAnsiTheme="minorEastAsia" w:eastAsiaTheme="minorEastAsia"/>
          <w:b/>
          <w:sz w:val="32"/>
          <w:szCs w:val="32"/>
          <w:highlight w:val="none"/>
        </w:rPr>
        <w:t>（三）财政拨款支出决算具体情况</w:t>
      </w:r>
    </w:p>
    <w:p>
      <w:pPr>
        <w:pStyle w:val="12"/>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2021年度财政拨款支出年初预算数为79.1万元，支出决算数为32.05万元，完成年初预算的40.52%，其中：</w:t>
      </w:r>
    </w:p>
    <w:p>
      <w:pPr>
        <w:pStyle w:val="12"/>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1、一般公共服务支出（类）市场监督管理事务（款）事业运行（项）。</w:t>
      </w:r>
    </w:p>
    <w:p>
      <w:pPr>
        <w:pStyle w:val="12"/>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年初预算为74.1万元，支出决算为32.05万元，完成年初预算的43.25%。</w:t>
      </w:r>
    </w:p>
    <w:p>
      <w:pPr>
        <w:pStyle w:val="12"/>
        <w:numPr>
          <w:ilvl w:val="0"/>
          <w:numId w:val="3"/>
        </w:numPr>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社会保障和就业支出（类）行政事业单位养老支出（款）机关事业单位基本养老保险缴费支出（项）。</w:t>
      </w:r>
    </w:p>
    <w:p>
      <w:pPr>
        <w:pStyle w:val="12"/>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年初预算为5万元，支出决算为0万元，完成年初预算的0%。</w:t>
      </w:r>
    </w:p>
    <w:p>
      <w:pPr>
        <w:pStyle w:val="12"/>
        <w:rPr>
          <w:rFonts w:hAnsi="黑体"/>
          <w:b/>
          <w:sz w:val="32"/>
          <w:szCs w:val="32"/>
          <w:highlight w:val="none"/>
        </w:rPr>
      </w:pPr>
      <w:r>
        <w:rPr>
          <w:rFonts w:hint="eastAsia" w:hAnsi="黑体"/>
          <w:b/>
          <w:sz w:val="32"/>
          <w:szCs w:val="32"/>
          <w:highlight w:val="none"/>
        </w:rPr>
        <w:t>六、一般公共预算财政拨款基本支出决算情况说明</w:t>
      </w:r>
    </w:p>
    <w:p>
      <w:pPr>
        <w:pStyle w:val="12"/>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2021年度财政拨款基本支出79.1万元，其中：人员经费79.1万元，占基本支出的100%,主要包括基本工资、津贴补贴、绩效工资、机关事业单位基本养老保险缴费等；公用经费0万元，占基本支出的0%。</w:t>
      </w:r>
    </w:p>
    <w:p>
      <w:pPr>
        <w:pStyle w:val="12"/>
        <w:rPr>
          <w:rFonts w:hAnsi="黑体"/>
          <w:b/>
          <w:sz w:val="32"/>
          <w:szCs w:val="32"/>
          <w:highlight w:val="none"/>
        </w:rPr>
      </w:pPr>
      <w:r>
        <w:rPr>
          <w:rFonts w:hint="eastAsia" w:hAnsi="黑体"/>
          <w:b/>
          <w:sz w:val="32"/>
          <w:szCs w:val="32"/>
          <w:highlight w:val="none"/>
        </w:rPr>
        <w:t>七、一般公共预算财政拨款三公经费支出决算情况说明</w:t>
      </w:r>
    </w:p>
    <w:p>
      <w:pPr>
        <w:pStyle w:val="12"/>
        <w:rPr>
          <w:rFonts w:asciiTheme="minorEastAsia" w:hAnsiTheme="minorEastAsia" w:eastAsiaTheme="minorEastAsia"/>
          <w:b/>
          <w:sz w:val="32"/>
          <w:szCs w:val="32"/>
          <w:highlight w:val="none"/>
        </w:rPr>
      </w:pPr>
      <w:r>
        <w:rPr>
          <w:rFonts w:hint="eastAsia" w:asciiTheme="minorEastAsia" w:hAnsiTheme="minorEastAsia" w:eastAsiaTheme="minorEastAsia"/>
          <w:b/>
          <w:sz w:val="32"/>
          <w:szCs w:val="32"/>
          <w:highlight w:val="none"/>
        </w:rPr>
        <w:t>（一）“三公”经费财政拨款支出决算总体情况说明</w:t>
      </w:r>
    </w:p>
    <w:p>
      <w:pPr>
        <w:pStyle w:val="12"/>
        <w:ind w:firstLine="640" w:firstLineChars="20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“三公”经费财政拨款支出预算为0万元，支出决算为0万元，</w:t>
      </w:r>
      <w:r>
        <w:rPr>
          <w:rFonts w:hint="eastAsia" w:asciiTheme="minorEastAsia" w:hAnsiTheme="minorEastAsia" w:eastAsiaTheme="minorEastAsia"/>
          <w:sz w:val="32"/>
          <w:szCs w:val="32"/>
          <w:highlight w:val="none"/>
          <w:lang w:val="en-US" w:eastAsia="zh-CN"/>
        </w:rPr>
        <w:t>预算数为0，无法计算百分比</w:t>
      </w:r>
      <w:r>
        <w:rPr>
          <w:rFonts w:hint="eastAsia" w:asciiTheme="minorEastAsia" w:hAnsiTheme="minorEastAsia" w:eastAsiaTheme="minorEastAsia"/>
          <w:sz w:val="32"/>
          <w:szCs w:val="32"/>
          <w:highlight w:val="none"/>
        </w:rPr>
        <w:t>，其中：</w:t>
      </w:r>
    </w:p>
    <w:p>
      <w:pPr>
        <w:pStyle w:val="12"/>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因公出国（境）费支出预算为0万元，支出决算为0万元。</w:t>
      </w:r>
      <w:r>
        <w:rPr>
          <w:rFonts w:hint="eastAsia" w:asciiTheme="minorEastAsia" w:hAnsiTheme="minorEastAsia" w:eastAsiaTheme="minorEastAsia"/>
          <w:sz w:val="32"/>
          <w:szCs w:val="32"/>
          <w:highlight w:val="none"/>
          <w:lang w:val="en-US" w:eastAsia="zh-CN"/>
        </w:rPr>
        <w:t>预算数为0，无法计算百分比</w:t>
      </w:r>
      <w:r>
        <w:rPr>
          <w:rFonts w:hint="eastAsia" w:asciiTheme="minorEastAsia" w:hAnsiTheme="minorEastAsia" w:eastAsiaTheme="minorEastAsia"/>
          <w:sz w:val="32"/>
          <w:szCs w:val="32"/>
          <w:highlight w:val="none"/>
        </w:rPr>
        <w:t>，与上年相比不增不减。</w:t>
      </w:r>
    </w:p>
    <w:p>
      <w:pPr>
        <w:pStyle w:val="12"/>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公务接待费支出预算为0万元，支出决算为0元。因公出国（境）费支出预算为0万元，支出决算为0万元。</w:t>
      </w:r>
      <w:r>
        <w:rPr>
          <w:rFonts w:hint="eastAsia" w:asciiTheme="minorEastAsia" w:hAnsiTheme="minorEastAsia" w:eastAsiaTheme="minorEastAsia"/>
          <w:sz w:val="32"/>
          <w:szCs w:val="32"/>
          <w:highlight w:val="none"/>
          <w:lang w:val="en-US" w:eastAsia="zh-CN"/>
        </w:rPr>
        <w:t>预算数为0，无法计算百分比</w:t>
      </w:r>
      <w:r>
        <w:rPr>
          <w:rFonts w:hint="eastAsia" w:asciiTheme="minorEastAsia" w:hAnsiTheme="minorEastAsia" w:eastAsiaTheme="minorEastAsia"/>
          <w:sz w:val="32"/>
          <w:szCs w:val="32"/>
          <w:highlight w:val="none"/>
        </w:rPr>
        <w:t>，与上年相比不增不减。</w:t>
      </w:r>
    </w:p>
    <w:p>
      <w:pPr>
        <w:pStyle w:val="12"/>
        <w:ind w:firstLine="800" w:firstLineChars="250"/>
        <w:rPr>
          <w:rFonts w:hint="eastAsia"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公务用车购置费支出</w:t>
      </w:r>
      <w:r>
        <w:rPr>
          <w:rFonts w:hint="eastAsia" w:asciiTheme="minorEastAsia" w:hAnsiTheme="minorEastAsia" w:eastAsiaTheme="minorEastAsia"/>
          <w:sz w:val="32"/>
          <w:szCs w:val="32"/>
          <w:highlight w:val="none"/>
          <w:lang w:val="en-US" w:eastAsia="zh-CN"/>
        </w:rPr>
        <w:t>及</w:t>
      </w:r>
      <w:r>
        <w:rPr>
          <w:rFonts w:hint="eastAsia" w:asciiTheme="minorEastAsia" w:hAnsiTheme="minorEastAsia" w:eastAsiaTheme="minorEastAsia"/>
          <w:sz w:val="32"/>
          <w:szCs w:val="32"/>
          <w:highlight w:val="none"/>
        </w:rPr>
        <w:t>运行维护费支出预算为0万元，支出决算为0万元。因公出国（境）费支出预算为0万元，支出决算为0万元。</w:t>
      </w:r>
      <w:r>
        <w:rPr>
          <w:rFonts w:hint="eastAsia" w:asciiTheme="minorEastAsia" w:hAnsiTheme="minorEastAsia" w:eastAsiaTheme="minorEastAsia"/>
          <w:sz w:val="32"/>
          <w:szCs w:val="32"/>
          <w:highlight w:val="none"/>
          <w:lang w:val="en-US" w:eastAsia="zh-CN"/>
        </w:rPr>
        <w:t>预算数为0，无法计算百分比</w:t>
      </w:r>
      <w:r>
        <w:rPr>
          <w:rFonts w:hint="eastAsia" w:asciiTheme="minorEastAsia" w:hAnsiTheme="minorEastAsia" w:eastAsiaTheme="minorEastAsia"/>
          <w:sz w:val="32"/>
          <w:szCs w:val="32"/>
          <w:highlight w:val="none"/>
        </w:rPr>
        <w:t>，与上年相比不增不减。</w:t>
      </w:r>
    </w:p>
    <w:p>
      <w:pPr>
        <w:pStyle w:val="12"/>
        <w:rPr>
          <w:rFonts w:asciiTheme="minorEastAsia" w:hAnsiTheme="minorEastAsia" w:eastAsiaTheme="minorEastAsia"/>
          <w:b/>
          <w:sz w:val="32"/>
          <w:szCs w:val="32"/>
          <w:highlight w:val="none"/>
        </w:rPr>
      </w:pPr>
      <w:r>
        <w:rPr>
          <w:rFonts w:hint="eastAsia" w:asciiTheme="minorEastAsia" w:hAnsiTheme="minorEastAsia" w:eastAsiaTheme="minorEastAsia"/>
          <w:b/>
          <w:sz w:val="32"/>
          <w:szCs w:val="32"/>
          <w:highlight w:val="none"/>
        </w:rPr>
        <w:t>（二）“三公”经费财政拨款支出决算具体情况说明</w:t>
      </w:r>
    </w:p>
    <w:p>
      <w:pPr>
        <w:pStyle w:val="12"/>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2021年度“三公”经费财政拨款支出决算中，公务接待费支出决算0万元，</w:t>
      </w:r>
      <w:r>
        <w:rPr>
          <w:rFonts w:hint="eastAsia" w:asciiTheme="minorEastAsia" w:hAnsiTheme="minorEastAsia" w:eastAsiaTheme="minorEastAsia"/>
          <w:sz w:val="32"/>
          <w:szCs w:val="32"/>
          <w:highlight w:val="none"/>
          <w:lang w:val="en-US" w:eastAsia="zh-CN"/>
        </w:rPr>
        <w:t>决算数为0，无法计算百分比</w:t>
      </w:r>
      <w:r>
        <w:rPr>
          <w:rFonts w:hint="eastAsia" w:asciiTheme="minorEastAsia" w:hAnsiTheme="minorEastAsia" w:eastAsiaTheme="minorEastAsia"/>
          <w:sz w:val="32"/>
          <w:szCs w:val="32"/>
          <w:highlight w:val="none"/>
        </w:rPr>
        <w:t>,因公出国（境）费支出决算0万元，</w:t>
      </w:r>
      <w:r>
        <w:rPr>
          <w:rFonts w:hint="eastAsia" w:asciiTheme="minorEastAsia" w:hAnsiTheme="minorEastAsia" w:eastAsiaTheme="minorEastAsia"/>
          <w:sz w:val="32"/>
          <w:szCs w:val="32"/>
          <w:highlight w:val="none"/>
          <w:lang w:val="en-US" w:eastAsia="zh-CN"/>
        </w:rPr>
        <w:t>决算数为0，无法计算百分比</w:t>
      </w:r>
      <w:r>
        <w:rPr>
          <w:rFonts w:hint="eastAsia" w:asciiTheme="minorEastAsia" w:hAnsiTheme="minorEastAsia" w:eastAsiaTheme="minorEastAsia"/>
          <w:sz w:val="32"/>
          <w:szCs w:val="32"/>
          <w:highlight w:val="none"/>
        </w:rPr>
        <w:t>,公务用车购置费及运行维护费支出决算0万元，</w:t>
      </w:r>
      <w:r>
        <w:rPr>
          <w:rFonts w:hint="eastAsia" w:asciiTheme="minorEastAsia" w:hAnsiTheme="minorEastAsia" w:eastAsiaTheme="minorEastAsia"/>
          <w:sz w:val="32"/>
          <w:szCs w:val="32"/>
          <w:highlight w:val="none"/>
          <w:lang w:val="en-US" w:eastAsia="zh-CN"/>
        </w:rPr>
        <w:t>决算数为0，无法计算百分比</w:t>
      </w:r>
      <w:r>
        <w:rPr>
          <w:rFonts w:hint="eastAsia" w:asciiTheme="minorEastAsia" w:hAnsiTheme="minorEastAsia" w:eastAsiaTheme="minorEastAsia"/>
          <w:sz w:val="32"/>
          <w:szCs w:val="32"/>
          <w:highlight w:val="none"/>
        </w:rPr>
        <w:t>。其中：</w:t>
      </w:r>
    </w:p>
    <w:p>
      <w:pPr>
        <w:pStyle w:val="12"/>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1、因公出国（境）费支出决算为0万元，全年安排因公出国（境）团组0个，累计0人次。</w:t>
      </w:r>
    </w:p>
    <w:p>
      <w:pPr>
        <w:pStyle w:val="12"/>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2、公务接待费支出决算为0万元，全年共接待来访团组0个、来宾0人次。</w:t>
      </w:r>
    </w:p>
    <w:p>
      <w:pPr>
        <w:ind w:firstLine="800" w:firstLineChars="250"/>
        <w:rPr>
          <w:rFonts w:cs="黑体" w:asciiTheme="minorEastAsia" w:hAnsiTheme="minorEastAsia"/>
          <w:color w:val="000000"/>
          <w:kern w:val="0"/>
          <w:sz w:val="32"/>
          <w:szCs w:val="32"/>
          <w:highlight w:val="none"/>
        </w:rPr>
      </w:pPr>
      <w:r>
        <w:rPr>
          <w:rFonts w:hint="eastAsia" w:asciiTheme="minorEastAsia" w:hAnsiTheme="minorEastAsia"/>
          <w:sz w:val="32"/>
          <w:szCs w:val="32"/>
          <w:highlight w:val="none"/>
        </w:rPr>
        <w:t>3、公务用车购置费及运行维护费支出决算为0万元，其中：公务用车购置费0万元，湖南省质量技术监督局培训中心更新公务用车0辆</w:t>
      </w:r>
      <w:r>
        <w:rPr>
          <w:rFonts w:hint="eastAsia" w:asciiTheme="minorEastAsia" w:hAnsiTheme="minorEastAsia"/>
          <w:color w:val="000000" w:themeColor="text1"/>
          <w:sz w:val="32"/>
          <w:szCs w:val="32"/>
          <w:highlight w:val="none"/>
          <w14:textFill>
            <w14:solidFill>
              <w14:schemeClr w14:val="tx1"/>
            </w14:solidFill>
          </w14:textFill>
        </w:rPr>
        <w:t>。</w:t>
      </w:r>
      <w:r>
        <w:rPr>
          <w:rFonts w:hint="eastAsia" w:asciiTheme="minorEastAsia" w:hAnsiTheme="minorEastAsia"/>
          <w:sz w:val="32"/>
          <w:szCs w:val="32"/>
          <w:highlight w:val="none"/>
        </w:rPr>
        <w:t>公务用车运行维护费0万元，截止2021年12月31日，我单位开支财政拨款的公务用车保有量为0辆。</w:t>
      </w:r>
    </w:p>
    <w:p>
      <w:pPr>
        <w:pStyle w:val="12"/>
        <w:rPr>
          <w:rFonts w:hAnsi="黑体"/>
          <w:b/>
          <w:sz w:val="32"/>
          <w:szCs w:val="32"/>
          <w:highlight w:val="none"/>
        </w:rPr>
      </w:pPr>
      <w:r>
        <w:rPr>
          <w:rFonts w:hint="eastAsia" w:hAnsi="黑体"/>
          <w:b/>
          <w:sz w:val="32"/>
          <w:szCs w:val="32"/>
          <w:highlight w:val="none"/>
        </w:rPr>
        <w:t>八、政府性基金预算收入支出决算情况</w:t>
      </w:r>
    </w:p>
    <w:p>
      <w:pPr>
        <w:pStyle w:val="12"/>
        <w:rPr>
          <w:rFonts w:asciiTheme="minorEastAsia" w:hAnsiTheme="minorEastAsia" w:eastAsiaTheme="minorEastAsia" w:cstheme="minorBidi"/>
          <w:color w:val="auto"/>
          <w:kern w:val="2"/>
          <w:sz w:val="32"/>
          <w:szCs w:val="32"/>
          <w:highlight w:val="none"/>
        </w:rPr>
      </w:pPr>
      <w:r>
        <w:rPr>
          <w:rFonts w:hint="eastAsia" w:asciiTheme="minorEastAsia" w:hAnsiTheme="minorEastAsia" w:eastAsiaTheme="minorEastAsia" w:cstheme="minorBidi"/>
          <w:color w:val="auto"/>
          <w:kern w:val="2"/>
          <w:sz w:val="32"/>
          <w:szCs w:val="32"/>
          <w:highlight w:val="none"/>
        </w:rPr>
        <w:t xml:space="preserve"> 湖南省质量技术监督局培训中心没有政府性基金收入，也没有使用政府性基金安排的支出。</w:t>
      </w:r>
    </w:p>
    <w:p>
      <w:pPr>
        <w:pStyle w:val="12"/>
        <w:rPr>
          <w:rFonts w:hAnsi="黑体"/>
          <w:b/>
          <w:sz w:val="32"/>
          <w:szCs w:val="32"/>
          <w:highlight w:val="none"/>
        </w:rPr>
      </w:pPr>
      <w:r>
        <w:rPr>
          <w:rFonts w:hint="eastAsia" w:hAnsi="黑体"/>
          <w:b/>
          <w:sz w:val="32"/>
          <w:szCs w:val="32"/>
          <w:highlight w:val="none"/>
        </w:rPr>
        <w:t>九、关于机关运行经费支出说明</w:t>
      </w:r>
    </w:p>
    <w:p>
      <w:pPr>
        <w:pStyle w:val="12"/>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本部门2021年度机关运行经费支出0万元。与年初预算数保持一致。</w:t>
      </w:r>
    </w:p>
    <w:p>
      <w:pPr>
        <w:pStyle w:val="12"/>
        <w:rPr>
          <w:rFonts w:hAnsi="黑体"/>
          <w:b/>
          <w:sz w:val="32"/>
          <w:szCs w:val="32"/>
          <w:highlight w:val="none"/>
        </w:rPr>
      </w:pPr>
      <w:r>
        <w:rPr>
          <w:rFonts w:hint="eastAsia" w:hAnsi="黑体"/>
          <w:b/>
          <w:sz w:val="32"/>
          <w:szCs w:val="32"/>
          <w:highlight w:val="none"/>
        </w:rPr>
        <w:t>十、一般性支出情况</w:t>
      </w:r>
    </w:p>
    <w:p>
      <w:pPr>
        <w:pStyle w:val="12"/>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2021年本部门开支会议费0万元</w:t>
      </w:r>
      <w:r>
        <w:rPr>
          <w:rFonts w:hint="eastAsia" w:asciiTheme="minorEastAsia" w:hAnsiTheme="minorEastAsia" w:eastAsiaTheme="minorEastAsia"/>
          <w:color w:val="auto"/>
          <w:sz w:val="32"/>
          <w:szCs w:val="32"/>
          <w:highlight w:val="none"/>
        </w:rPr>
        <w:t>；开支培训费0万元</w:t>
      </w:r>
      <w:r>
        <w:rPr>
          <w:rFonts w:hint="eastAsia" w:asciiTheme="minorEastAsia" w:hAnsiTheme="minorEastAsia" w:eastAsiaTheme="minorEastAsia"/>
          <w:sz w:val="32"/>
          <w:szCs w:val="32"/>
          <w:highlight w:val="none"/>
        </w:rPr>
        <w:t>。</w:t>
      </w:r>
    </w:p>
    <w:p>
      <w:pPr>
        <w:pStyle w:val="12"/>
        <w:rPr>
          <w:rFonts w:hAnsi="黑体"/>
          <w:b/>
          <w:color w:val="auto"/>
          <w:sz w:val="32"/>
          <w:szCs w:val="32"/>
          <w:highlight w:val="none"/>
        </w:rPr>
      </w:pPr>
      <w:r>
        <w:rPr>
          <w:rFonts w:hint="eastAsia" w:hAnsi="黑体"/>
          <w:b/>
          <w:sz w:val="32"/>
          <w:szCs w:val="32"/>
          <w:highlight w:val="none"/>
        </w:rPr>
        <w:t>十一、关于政府采购支出说明</w:t>
      </w:r>
    </w:p>
    <w:p>
      <w:pPr>
        <w:pStyle w:val="12"/>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本部门2021年度政府采购支出总额0万元，其中：政府采购货物支出0万元、政府采购工程支出0万元、政府采购服务支出0万元。授予中小企业合同金额0万元，</w:t>
      </w:r>
      <w:r>
        <w:rPr>
          <w:rFonts w:hint="eastAsia" w:asciiTheme="minorEastAsia" w:hAnsiTheme="minorEastAsia" w:eastAsiaTheme="minorEastAsia"/>
          <w:sz w:val="32"/>
          <w:szCs w:val="32"/>
          <w:highlight w:val="none"/>
          <w:lang w:val="en-US" w:eastAsia="zh-CN"/>
        </w:rPr>
        <w:t>决算数为0，无法计算百分比</w:t>
      </w:r>
      <w:r>
        <w:rPr>
          <w:rFonts w:hint="eastAsia" w:asciiTheme="minorEastAsia" w:hAnsiTheme="minorEastAsia" w:eastAsiaTheme="minorEastAsia"/>
          <w:sz w:val="32"/>
          <w:szCs w:val="32"/>
          <w:highlight w:val="none"/>
        </w:rPr>
        <w:t>，其中：授予小微企业合同金额0万元，</w:t>
      </w:r>
      <w:r>
        <w:rPr>
          <w:rFonts w:hint="eastAsia" w:asciiTheme="minorEastAsia" w:hAnsiTheme="minorEastAsia" w:eastAsiaTheme="minorEastAsia"/>
          <w:sz w:val="32"/>
          <w:szCs w:val="32"/>
          <w:highlight w:val="none"/>
          <w:lang w:val="en-US" w:eastAsia="zh-CN"/>
        </w:rPr>
        <w:t>决算数为0，无法计算百分比</w:t>
      </w:r>
      <w:r>
        <w:rPr>
          <w:rFonts w:hint="eastAsia" w:asciiTheme="minorEastAsia" w:hAnsiTheme="minorEastAsia" w:eastAsiaTheme="minorEastAsia"/>
          <w:sz w:val="32"/>
          <w:szCs w:val="32"/>
          <w:highlight w:val="none"/>
        </w:rPr>
        <w:t>。</w:t>
      </w:r>
    </w:p>
    <w:p>
      <w:pPr>
        <w:pStyle w:val="12"/>
        <w:rPr>
          <w:rFonts w:hAnsi="黑体"/>
          <w:b/>
          <w:sz w:val="32"/>
          <w:szCs w:val="32"/>
          <w:highlight w:val="none"/>
        </w:rPr>
      </w:pPr>
      <w:r>
        <w:rPr>
          <w:rFonts w:hint="eastAsia" w:hAnsi="黑体"/>
          <w:b/>
          <w:sz w:val="32"/>
          <w:szCs w:val="32"/>
          <w:highlight w:val="none"/>
        </w:rPr>
        <w:t>十二、关于国有资产占用情况说明</w:t>
      </w:r>
    </w:p>
    <w:p>
      <w:pPr>
        <w:pStyle w:val="12"/>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截至2021年12月31日，本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2"/>
        <w:rPr>
          <w:rFonts w:hAnsi="黑体"/>
          <w:b/>
          <w:sz w:val="32"/>
          <w:szCs w:val="32"/>
          <w:highlight w:val="none"/>
        </w:rPr>
      </w:pPr>
      <w:r>
        <w:rPr>
          <w:rFonts w:hint="eastAsia" w:hAnsi="黑体"/>
          <w:b/>
          <w:sz w:val="32"/>
          <w:szCs w:val="32"/>
          <w:highlight w:val="none"/>
        </w:rPr>
        <w:t>十三、关于2021年度预算绩效情况的说明</w:t>
      </w:r>
    </w:p>
    <w:p>
      <w:pPr>
        <w:autoSpaceDE w:val="0"/>
        <w:autoSpaceDN w:val="0"/>
        <w:adjustRightInd w:val="0"/>
        <w:ind w:firstLine="643" w:firstLineChars="200"/>
        <w:jc w:val="left"/>
        <w:rPr>
          <w:rFonts w:cs="黑体" w:asciiTheme="minorEastAsia" w:hAnsiTheme="minorEastAsia"/>
          <w:color w:val="000000"/>
          <w:kern w:val="0"/>
          <w:sz w:val="32"/>
          <w:szCs w:val="32"/>
          <w:highlight w:val="none"/>
        </w:rPr>
      </w:pPr>
      <w:r>
        <w:rPr>
          <w:rFonts w:hint="eastAsia" w:cs="黑体" w:asciiTheme="minorEastAsia" w:hAnsiTheme="minorEastAsia"/>
          <w:b/>
          <w:color w:val="000000"/>
          <w:kern w:val="0"/>
          <w:sz w:val="32"/>
          <w:szCs w:val="32"/>
          <w:highlight w:val="none"/>
        </w:rPr>
        <w:t>（1）绩效管理评价工作开展情况</w:t>
      </w:r>
      <w:r>
        <w:rPr>
          <w:rFonts w:hint="eastAsia" w:cs="黑体" w:asciiTheme="minorEastAsia" w:hAnsiTheme="minorEastAsia"/>
          <w:color w:val="000000"/>
          <w:kern w:val="0"/>
          <w:sz w:val="32"/>
          <w:szCs w:val="32"/>
          <w:highlight w:val="none"/>
        </w:rPr>
        <w:t>。</w:t>
      </w:r>
    </w:p>
    <w:p>
      <w:pPr>
        <w:autoSpaceDE w:val="0"/>
        <w:autoSpaceDN w:val="0"/>
        <w:adjustRightInd w:val="0"/>
        <w:ind w:firstLine="640" w:firstLineChars="200"/>
        <w:jc w:val="left"/>
        <w:rPr>
          <w:rFonts w:cs="黑体" w:asciiTheme="minorEastAsia" w:hAnsiTheme="minorEastAsia"/>
          <w:color w:val="000000"/>
          <w:kern w:val="0"/>
          <w:sz w:val="32"/>
          <w:szCs w:val="32"/>
          <w:highlight w:val="none"/>
        </w:rPr>
      </w:pPr>
      <w:r>
        <w:rPr>
          <w:rFonts w:hint="eastAsia" w:cs="黑体" w:asciiTheme="minorEastAsia" w:hAnsiTheme="minorEastAsia"/>
          <w:color w:val="000000"/>
          <w:kern w:val="0"/>
          <w:sz w:val="32"/>
          <w:szCs w:val="32"/>
          <w:highlight w:val="none"/>
        </w:rPr>
        <w:t>根据预算绩效管理要求，我部门组织对</w:t>
      </w:r>
      <w:r>
        <w:rPr>
          <w:rFonts w:cs="黑体" w:asciiTheme="minorEastAsia" w:hAnsiTheme="minorEastAsia"/>
          <w:color w:val="000000"/>
          <w:kern w:val="0"/>
          <w:sz w:val="32"/>
          <w:szCs w:val="32"/>
          <w:highlight w:val="none"/>
        </w:rPr>
        <w:t xml:space="preserve">2021 </w:t>
      </w:r>
      <w:r>
        <w:rPr>
          <w:rFonts w:hint="eastAsia" w:cs="黑体" w:asciiTheme="minorEastAsia" w:hAnsiTheme="minorEastAsia"/>
          <w:color w:val="000000"/>
          <w:kern w:val="0"/>
          <w:sz w:val="32"/>
          <w:szCs w:val="32"/>
          <w:highlight w:val="none"/>
        </w:rPr>
        <w:t>年度一般公共预算项目支出全面开展绩效自评，其中，一级项目0个，二级项目0个，共涉及资金0万元，</w:t>
      </w:r>
      <w:r>
        <w:rPr>
          <w:rFonts w:hint="eastAsia" w:cs="黑体" w:asciiTheme="minorEastAsia" w:hAnsiTheme="minorEastAsia"/>
          <w:color w:val="000000"/>
          <w:kern w:val="0"/>
          <w:sz w:val="32"/>
          <w:szCs w:val="32"/>
          <w:highlight w:val="none"/>
        </w:rPr>
        <w:t>一般公共预算项目</w:t>
      </w:r>
      <w:r>
        <w:rPr>
          <w:rFonts w:hint="eastAsia" w:asciiTheme="minorEastAsia" w:hAnsiTheme="minorEastAsia" w:eastAsiaTheme="minorEastAsia"/>
          <w:sz w:val="32"/>
          <w:szCs w:val="32"/>
          <w:highlight w:val="none"/>
          <w:lang w:val="en-US" w:eastAsia="zh-CN"/>
        </w:rPr>
        <w:t>数为0，无法计算百分比</w:t>
      </w:r>
      <w:r>
        <w:rPr>
          <w:rFonts w:hint="eastAsia" w:cs="黑体" w:asciiTheme="minorEastAsia" w:hAnsiTheme="minorEastAsia"/>
          <w:color w:val="000000"/>
          <w:kern w:val="0"/>
          <w:sz w:val="32"/>
          <w:szCs w:val="32"/>
          <w:highlight w:val="none"/>
        </w:rPr>
        <w:t>。</w:t>
      </w:r>
    </w:p>
    <w:p>
      <w:pPr>
        <w:autoSpaceDE w:val="0"/>
        <w:autoSpaceDN w:val="0"/>
        <w:adjustRightInd w:val="0"/>
        <w:ind w:firstLine="640" w:firstLineChars="200"/>
        <w:jc w:val="left"/>
        <w:rPr>
          <w:rFonts w:cs="黑体" w:asciiTheme="minorEastAsia" w:hAnsiTheme="minorEastAsia"/>
          <w:color w:val="000000"/>
          <w:kern w:val="0"/>
          <w:sz w:val="32"/>
          <w:szCs w:val="32"/>
          <w:highlight w:val="none"/>
        </w:rPr>
      </w:pPr>
      <w:r>
        <w:rPr>
          <w:rFonts w:hint="eastAsia" w:cs="黑体" w:asciiTheme="minorEastAsia" w:hAnsiTheme="minorEastAsia"/>
          <w:color w:val="000000"/>
          <w:kern w:val="0"/>
          <w:sz w:val="32"/>
          <w:szCs w:val="32"/>
          <w:highlight w:val="none"/>
        </w:rPr>
        <w:t>组织对“人员经费”等1个项目开展了部门评价，涉及一般公共预算支出32.05万元，政府性基金预算支出0万元，国有资本经营预算支出0万元。从评价情况来看湖南省质量技术监督局培训中心完成了“保人员，保运转”的绩效目标</w:t>
      </w:r>
    </w:p>
    <w:p>
      <w:pPr>
        <w:autoSpaceDE w:val="0"/>
        <w:autoSpaceDN w:val="0"/>
        <w:adjustRightInd w:val="0"/>
        <w:ind w:firstLine="640" w:firstLineChars="200"/>
        <w:jc w:val="left"/>
        <w:rPr>
          <w:rFonts w:hint="eastAsia" w:cs="黑体" w:asciiTheme="minorEastAsia" w:hAnsiTheme="minorEastAsia"/>
          <w:color w:val="000000"/>
          <w:kern w:val="0"/>
          <w:sz w:val="32"/>
          <w:szCs w:val="32"/>
          <w:highlight w:val="none"/>
        </w:rPr>
      </w:pPr>
      <w:r>
        <w:rPr>
          <w:rFonts w:hint="eastAsia" w:cs="黑体" w:asciiTheme="minorEastAsia" w:hAnsiTheme="minorEastAsia"/>
          <w:color w:val="000000"/>
          <w:kern w:val="0"/>
          <w:sz w:val="32"/>
          <w:szCs w:val="32"/>
          <w:highlight w:val="none"/>
        </w:rPr>
        <w:t>组织对“湖南省质量技术监督局培训中心”等1个单位开展整体支出绩效评价，涉及一般公共预算支出32.05万元，政府性基金预算支出0万元。从评价情况来看，“保人员，保运转”的绩效目标</w:t>
      </w:r>
    </w:p>
    <w:p>
      <w:pPr>
        <w:autoSpaceDE w:val="0"/>
        <w:autoSpaceDN w:val="0"/>
        <w:adjustRightInd w:val="0"/>
        <w:ind w:firstLine="643" w:firstLineChars="200"/>
        <w:jc w:val="left"/>
        <w:rPr>
          <w:rFonts w:cs="黑体" w:asciiTheme="minorEastAsia" w:hAnsiTheme="minorEastAsia"/>
          <w:b/>
          <w:color w:val="000000"/>
          <w:kern w:val="0"/>
          <w:sz w:val="32"/>
          <w:szCs w:val="32"/>
          <w:highlight w:val="none"/>
        </w:rPr>
      </w:pPr>
      <w:r>
        <w:rPr>
          <w:rFonts w:hint="eastAsia" w:cs="黑体" w:asciiTheme="minorEastAsia" w:hAnsiTheme="minorEastAsia"/>
          <w:b/>
          <w:color w:val="000000"/>
          <w:kern w:val="0"/>
          <w:sz w:val="32"/>
          <w:szCs w:val="32"/>
          <w:highlight w:val="none"/>
        </w:rPr>
        <w:t>（2）部门决算中项目绩效自评结果。</w:t>
      </w:r>
    </w:p>
    <w:p>
      <w:pPr>
        <w:autoSpaceDE w:val="0"/>
        <w:autoSpaceDN w:val="0"/>
        <w:adjustRightInd w:val="0"/>
        <w:ind w:firstLine="640" w:firstLineChars="200"/>
        <w:jc w:val="left"/>
        <w:rPr>
          <w:rFonts w:cs="黑体" w:asciiTheme="minorEastAsia" w:hAnsiTheme="minorEastAsia"/>
          <w:color w:val="000000"/>
          <w:kern w:val="0"/>
          <w:sz w:val="32"/>
          <w:szCs w:val="32"/>
          <w:highlight w:val="none"/>
        </w:rPr>
      </w:pPr>
      <w:r>
        <w:rPr>
          <w:rFonts w:hint="eastAsia" w:cs="黑体" w:asciiTheme="minorEastAsia" w:hAnsiTheme="minorEastAsia"/>
          <w:color w:val="000000"/>
          <w:kern w:val="0"/>
          <w:sz w:val="32"/>
          <w:szCs w:val="32"/>
          <w:highlight w:val="none"/>
        </w:rPr>
        <w:t>本年度本单位无项目支出。</w:t>
      </w:r>
    </w:p>
    <w:p>
      <w:pPr>
        <w:autoSpaceDE w:val="0"/>
        <w:autoSpaceDN w:val="0"/>
        <w:adjustRightInd w:val="0"/>
        <w:ind w:firstLine="643" w:firstLineChars="200"/>
        <w:jc w:val="left"/>
        <w:rPr>
          <w:rFonts w:cs="黑体" w:asciiTheme="minorEastAsia" w:hAnsiTheme="minorEastAsia"/>
          <w:color w:val="000000"/>
          <w:kern w:val="0"/>
          <w:sz w:val="32"/>
          <w:szCs w:val="32"/>
          <w:highlight w:val="none"/>
        </w:rPr>
      </w:pPr>
      <w:r>
        <w:rPr>
          <w:rFonts w:hint="eastAsia" w:cs="黑体" w:asciiTheme="minorEastAsia" w:hAnsiTheme="minorEastAsia"/>
          <w:b/>
          <w:color w:val="000000"/>
          <w:kern w:val="0"/>
          <w:sz w:val="32"/>
          <w:szCs w:val="32"/>
          <w:highlight w:val="none"/>
        </w:rPr>
        <w:t>（</w:t>
      </w:r>
      <w:r>
        <w:rPr>
          <w:rFonts w:cs="黑体" w:asciiTheme="minorEastAsia" w:hAnsiTheme="minorEastAsia"/>
          <w:b/>
          <w:color w:val="000000"/>
          <w:kern w:val="0"/>
          <w:sz w:val="32"/>
          <w:szCs w:val="32"/>
          <w:highlight w:val="none"/>
        </w:rPr>
        <w:t>3</w:t>
      </w:r>
      <w:r>
        <w:rPr>
          <w:rFonts w:hint="eastAsia" w:cs="黑体" w:asciiTheme="minorEastAsia" w:hAnsiTheme="minorEastAsia"/>
          <w:b/>
          <w:color w:val="000000"/>
          <w:kern w:val="0"/>
          <w:sz w:val="32"/>
          <w:szCs w:val="32"/>
          <w:highlight w:val="none"/>
        </w:rPr>
        <w:t>）部门评价项目绩效评价结果。</w:t>
      </w:r>
    </w:p>
    <w:p>
      <w:pPr>
        <w:autoSpaceDE w:val="0"/>
        <w:autoSpaceDN w:val="0"/>
        <w:adjustRightInd w:val="0"/>
        <w:ind w:firstLine="640" w:firstLineChars="200"/>
        <w:jc w:val="left"/>
        <w:rPr>
          <w:rFonts w:cs="黑体" w:asciiTheme="minorEastAsia" w:hAnsiTheme="minorEastAsia"/>
          <w:color w:val="000000"/>
          <w:kern w:val="0"/>
          <w:sz w:val="32"/>
          <w:szCs w:val="32"/>
          <w:highlight w:val="none"/>
        </w:rPr>
      </w:pPr>
      <w:r>
        <w:rPr>
          <w:rFonts w:hint="eastAsia" w:cs="黑体" w:asciiTheme="minorEastAsia" w:hAnsiTheme="minorEastAsia"/>
          <w:color w:val="000000"/>
          <w:kern w:val="0"/>
          <w:sz w:val="32"/>
          <w:szCs w:val="32"/>
          <w:highlight w:val="none"/>
        </w:rPr>
        <w:t xml:space="preserve">  详见附件《2021年度湖南省质量技术监督局培训中心单位整体支出绩效自评报告》。</w:t>
      </w:r>
    </w:p>
    <w:p>
      <w:pPr>
        <w:pStyle w:val="12"/>
        <w:rPr>
          <w:rFonts w:hAnsi="黑体"/>
          <w:b/>
          <w:sz w:val="32"/>
          <w:szCs w:val="32"/>
          <w:highlight w:val="none"/>
        </w:rPr>
      </w:pPr>
    </w:p>
    <w:p>
      <w:pPr>
        <w:pStyle w:val="12"/>
        <w:jc w:val="center"/>
        <w:rPr>
          <w:sz w:val="72"/>
          <w:szCs w:val="72"/>
          <w:highlight w:val="none"/>
        </w:rPr>
      </w:pPr>
    </w:p>
    <w:p>
      <w:pPr>
        <w:pStyle w:val="12"/>
        <w:jc w:val="center"/>
        <w:rPr>
          <w:sz w:val="72"/>
          <w:szCs w:val="72"/>
          <w:highlight w:val="none"/>
        </w:rPr>
      </w:pPr>
    </w:p>
    <w:p>
      <w:pPr>
        <w:pStyle w:val="12"/>
        <w:jc w:val="center"/>
        <w:rPr>
          <w:sz w:val="72"/>
          <w:szCs w:val="72"/>
          <w:highlight w:val="none"/>
        </w:rPr>
      </w:pPr>
    </w:p>
    <w:p>
      <w:pPr>
        <w:pStyle w:val="12"/>
        <w:jc w:val="both"/>
        <w:rPr>
          <w:sz w:val="72"/>
          <w:szCs w:val="72"/>
          <w:highlight w:val="none"/>
        </w:rPr>
      </w:pPr>
    </w:p>
    <w:p>
      <w:pPr>
        <w:pStyle w:val="12"/>
        <w:jc w:val="center"/>
        <w:rPr>
          <w:sz w:val="72"/>
          <w:szCs w:val="72"/>
          <w:highlight w:val="none"/>
        </w:rPr>
        <w:sectPr>
          <w:pgSz w:w="11905" w:h="16837"/>
          <w:pgMar w:top="1418" w:right="1588" w:bottom="1418" w:left="1588" w:header="0" w:footer="0" w:gutter="0"/>
          <w:pgNumType w:start="1"/>
          <w:cols w:space="720" w:num="1"/>
          <w:titlePg/>
          <w:docGrid w:linePitch="636" w:charSpace="20838"/>
        </w:sectPr>
      </w:pPr>
    </w:p>
    <w:p>
      <w:pPr>
        <w:pStyle w:val="12"/>
        <w:jc w:val="center"/>
        <w:rPr>
          <w:sz w:val="72"/>
          <w:szCs w:val="72"/>
          <w:highlight w:val="none"/>
        </w:rPr>
      </w:pPr>
    </w:p>
    <w:p>
      <w:pPr>
        <w:pStyle w:val="12"/>
        <w:jc w:val="center"/>
        <w:rPr>
          <w:sz w:val="72"/>
          <w:szCs w:val="72"/>
          <w:highlight w:val="none"/>
        </w:rPr>
      </w:pPr>
    </w:p>
    <w:p>
      <w:pPr>
        <w:pStyle w:val="12"/>
        <w:jc w:val="center"/>
        <w:rPr>
          <w:sz w:val="72"/>
          <w:szCs w:val="72"/>
          <w:highlight w:val="none"/>
        </w:rPr>
      </w:pPr>
    </w:p>
    <w:p>
      <w:pPr>
        <w:pStyle w:val="12"/>
        <w:jc w:val="center"/>
        <w:rPr>
          <w:sz w:val="72"/>
          <w:szCs w:val="72"/>
          <w:highlight w:val="none"/>
        </w:rPr>
      </w:pPr>
    </w:p>
    <w:p>
      <w:pPr>
        <w:pStyle w:val="12"/>
        <w:jc w:val="center"/>
        <w:rPr>
          <w:sz w:val="72"/>
          <w:szCs w:val="72"/>
          <w:highlight w:val="none"/>
        </w:rPr>
      </w:pPr>
    </w:p>
    <w:p>
      <w:pPr>
        <w:pStyle w:val="12"/>
        <w:jc w:val="center"/>
        <w:rPr>
          <w:sz w:val="72"/>
          <w:szCs w:val="72"/>
          <w:highlight w:val="none"/>
        </w:rPr>
      </w:pPr>
      <w:r>
        <w:rPr>
          <w:rFonts w:hint="eastAsia"/>
          <w:sz w:val="72"/>
          <w:szCs w:val="72"/>
          <w:highlight w:val="none"/>
        </w:rPr>
        <w:t>第四部分</w:t>
      </w:r>
    </w:p>
    <w:p>
      <w:pPr>
        <w:jc w:val="center"/>
        <w:rPr>
          <w:rFonts w:ascii="黑体" w:eastAsia="黑体" w:cs="黑体"/>
          <w:color w:val="000000"/>
          <w:kern w:val="0"/>
          <w:sz w:val="70"/>
          <w:szCs w:val="70"/>
          <w:highlight w:val="none"/>
        </w:rPr>
      </w:pPr>
    </w:p>
    <w:p>
      <w:pPr>
        <w:jc w:val="center"/>
        <w:rPr>
          <w:rFonts w:ascii="黑体" w:eastAsia="黑体" w:cs="黑体"/>
          <w:color w:val="000000"/>
          <w:kern w:val="0"/>
          <w:sz w:val="70"/>
          <w:szCs w:val="70"/>
          <w:highlight w:val="none"/>
        </w:rPr>
      </w:pPr>
      <w:r>
        <w:rPr>
          <w:rFonts w:hint="eastAsia" w:ascii="黑体" w:eastAsia="黑体" w:cs="黑体"/>
          <w:color w:val="000000"/>
          <w:kern w:val="0"/>
          <w:sz w:val="70"/>
          <w:szCs w:val="70"/>
          <w:highlight w:val="none"/>
        </w:rPr>
        <w:t>名词解释</w:t>
      </w:r>
    </w:p>
    <w:p>
      <w:pPr>
        <w:widowControl/>
        <w:jc w:val="left"/>
        <w:rPr>
          <w:rFonts w:ascii="黑体" w:eastAsia="黑体" w:cs="黑体"/>
          <w:color w:val="000000"/>
          <w:kern w:val="0"/>
          <w:sz w:val="70"/>
          <w:szCs w:val="70"/>
          <w:highlight w:val="none"/>
        </w:rPr>
      </w:pPr>
      <w:r>
        <w:rPr>
          <w:rFonts w:ascii="黑体" w:eastAsia="黑体" w:cs="黑体"/>
          <w:color w:val="000000"/>
          <w:kern w:val="0"/>
          <w:sz w:val="70"/>
          <w:szCs w:val="70"/>
          <w:highlight w:val="none"/>
        </w:rPr>
        <w:br w:type="page"/>
      </w:r>
    </w:p>
    <w:p>
      <w:pPr>
        <w:ind w:firstLine="640" w:firstLineChars="200"/>
        <w:jc w:val="left"/>
        <w:rPr>
          <w:rFonts w:cs="黑体" w:asciiTheme="minorEastAsia" w:hAnsiTheme="minorEastAsia"/>
          <w:color w:val="000000"/>
          <w:kern w:val="0"/>
          <w:sz w:val="32"/>
          <w:szCs w:val="32"/>
          <w:highlight w:val="none"/>
        </w:rPr>
      </w:pPr>
    </w:p>
    <w:p>
      <w:pPr>
        <w:widowControl/>
        <w:spacing w:line="600" w:lineRule="exact"/>
        <w:ind w:firstLine="643" w:firstLineChars="200"/>
        <w:jc w:val="left"/>
        <w:rPr>
          <w:rFonts w:eastAsia="仿宋_GB2312"/>
          <w:kern w:val="0"/>
          <w:sz w:val="32"/>
          <w:szCs w:val="32"/>
          <w:highlight w:val="none"/>
        </w:rPr>
      </w:pPr>
      <w:r>
        <w:rPr>
          <w:rFonts w:hint="eastAsia" w:ascii="仿宋" w:hAnsi="仿宋" w:eastAsia="仿宋" w:cs="Times New Roman"/>
          <w:b/>
          <w:bCs/>
          <w:color w:val="000000"/>
          <w:kern w:val="0"/>
          <w:sz w:val="32"/>
          <w:szCs w:val="32"/>
          <w:highlight w:val="none"/>
        </w:rPr>
        <w:t>（一）一般公共预算财政拨款：</w:t>
      </w:r>
      <w:r>
        <w:rPr>
          <w:rFonts w:hint="eastAsia" w:ascii="仿宋" w:hAnsi="仿宋" w:eastAsia="仿宋" w:cs="Times New Roman"/>
          <w:color w:val="000000"/>
          <w:kern w:val="0"/>
          <w:sz w:val="32"/>
          <w:szCs w:val="32"/>
          <w:highlight w:val="none"/>
        </w:rPr>
        <w:t>本级财政部门当年拨付的财政预算资金。</w:t>
      </w:r>
    </w:p>
    <w:p>
      <w:pPr>
        <w:widowControl/>
        <w:spacing w:line="600" w:lineRule="exact"/>
        <w:ind w:firstLine="643" w:firstLineChars="200"/>
        <w:jc w:val="left"/>
        <w:rPr>
          <w:rFonts w:eastAsia="仿宋_GB2312"/>
          <w:kern w:val="0"/>
          <w:sz w:val="32"/>
          <w:szCs w:val="32"/>
          <w:highlight w:val="none"/>
        </w:rPr>
      </w:pPr>
      <w:r>
        <w:rPr>
          <w:rFonts w:hint="eastAsia" w:ascii="仿宋" w:hAnsi="仿宋" w:eastAsia="仿宋" w:cs="Times New Roman"/>
          <w:b/>
          <w:bCs/>
          <w:color w:val="000000"/>
          <w:kern w:val="0"/>
          <w:sz w:val="32"/>
          <w:szCs w:val="32"/>
          <w:highlight w:val="none"/>
        </w:rPr>
        <w:t>（二）其他收入：</w:t>
      </w:r>
      <w:r>
        <w:rPr>
          <w:rFonts w:hint="eastAsia" w:ascii="仿宋" w:hAnsi="仿宋" w:eastAsia="仿宋" w:cs="Times New Roman"/>
          <w:color w:val="000000"/>
          <w:kern w:val="0"/>
          <w:sz w:val="32"/>
          <w:szCs w:val="32"/>
          <w:highlight w:val="none"/>
        </w:rPr>
        <w:t>预算单位在“财政拨款、事业收入、经营收入、上级补助收入、附属单位缴款收入”等之外取得的各项收入。</w:t>
      </w:r>
    </w:p>
    <w:p>
      <w:pPr>
        <w:widowControl/>
        <w:spacing w:line="600" w:lineRule="exact"/>
        <w:ind w:firstLine="643" w:firstLineChars="200"/>
        <w:jc w:val="left"/>
        <w:rPr>
          <w:rFonts w:eastAsia="仿宋_GB2312"/>
          <w:kern w:val="0"/>
          <w:sz w:val="32"/>
          <w:szCs w:val="32"/>
          <w:highlight w:val="none"/>
        </w:rPr>
      </w:pPr>
      <w:r>
        <w:rPr>
          <w:rFonts w:hint="eastAsia" w:ascii="仿宋" w:hAnsi="仿宋" w:eastAsia="仿宋" w:cs="Times New Roman"/>
          <w:b/>
          <w:bCs/>
          <w:color w:val="000000"/>
          <w:kern w:val="0"/>
          <w:sz w:val="32"/>
          <w:szCs w:val="32"/>
          <w:highlight w:val="none"/>
        </w:rPr>
        <w:t>（三）基本支出：</w:t>
      </w:r>
      <w:r>
        <w:rPr>
          <w:rFonts w:hint="eastAsia" w:eastAsia="仿宋_GB2312"/>
          <w:kern w:val="0"/>
          <w:sz w:val="32"/>
          <w:szCs w:val="32"/>
          <w:highlight w:val="none"/>
        </w:rPr>
        <w:t>是预算</w:t>
      </w:r>
      <w:r>
        <w:rPr>
          <w:rFonts w:hint="eastAsia" w:ascii="仿宋" w:hAnsi="仿宋" w:eastAsia="仿宋" w:cs="Times New Roman"/>
          <w:color w:val="000000"/>
          <w:kern w:val="0"/>
          <w:sz w:val="32"/>
          <w:szCs w:val="32"/>
          <w:highlight w:val="none"/>
        </w:rPr>
        <w:t>单位为保障其正常运转，完成日常工作任务所发生的支出，包括人员支出和日常公用支出。</w:t>
      </w:r>
    </w:p>
    <w:p>
      <w:pPr>
        <w:widowControl/>
        <w:spacing w:line="600" w:lineRule="exact"/>
        <w:ind w:firstLine="643" w:firstLineChars="200"/>
        <w:jc w:val="left"/>
        <w:rPr>
          <w:rFonts w:eastAsia="仿宋_GB2312"/>
          <w:kern w:val="0"/>
          <w:sz w:val="32"/>
          <w:szCs w:val="32"/>
          <w:highlight w:val="none"/>
        </w:rPr>
      </w:pPr>
      <w:r>
        <w:rPr>
          <w:rFonts w:hint="eastAsia" w:ascii="仿宋" w:hAnsi="仿宋" w:eastAsia="仿宋" w:cs="Times New Roman"/>
          <w:b/>
          <w:bCs/>
          <w:color w:val="000000"/>
          <w:kern w:val="0"/>
          <w:sz w:val="32"/>
          <w:szCs w:val="32"/>
          <w:highlight w:val="none"/>
        </w:rPr>
        <w:t>（四）项目支出：</w:t>
      </w:r>
      <w:r>
        <w:rPr>
          <w:rFonts w:hint="eastAsia" w:eastAsia="仿宋_GB2312"/>
          <w:kern w:val="0"/>
          <w:sz w:val="32"/>
          <w:szCs w:val="32"/>
          <w:highlight w:val="none"/>
        </w:rPr>
        <w:t>是预算单位为完成其特定的行政工作任务或事业发展目标所发生的支出。</w:t>
      </w:r>
    </w:p>
    <w:p>
      <w:pPr>
        <w:widowControl/>
        <w:spacing w:line="600" w:lineRule="exact"/>
        <w:ind w:firstLine="643" w:firstLineChars="200"/>
        <w:jc w:val="left"/>
        <w:rPr>
          <w:rFonts w:eastAsia="仿宋_GB2312"/>
          <w:kern w:val="0"/>
          <w:sz w:val="32"/>
          <w:szCs w:val="32"/>
          <w:highlight w:val="none"/>
        </w:rPr>
      </w:pPr>
      <w:r>
        <w:rPr>
          <w:rFonts w:hint="eastAsia" w:ascii="仿宋" w:hAnsi="仿宋" w:eastAsia="仿宋" w:cs="Times New Roman"/>
          <w:b/>
          <w:bCs/>
          <w:color w:val="000000"/>
          <w:kern w:val="0"/>
          <w:sz w:val="32"/>
          <w:szCs w:val="32"/>
          <w:highlight w:val="none"/>
        </w:rPr>
        <w:t>（五）三公经费：</w:t>
      </w:r>
      <w:r>
        <w:rPr>
          <w:rFonts w:hint="eastAsia" w:eastAsia="仿宋_GB2312"/>
          <w:kern w:val="0"/>
          <w:sz w:val="32"/>
          <w:szCs w:val="32"/>
          <w:highlight w:val="none"/>
        </w:rPr>
        <w:t>政府部门用于财政拨款经费安排的因公出国（境）费用、公务用车购置及运行维护费用、公务接待费用。其中因公出国（境）费用反映单位公务出国（境）的住宿费、差旅费、伙食补助费、培训费等支出；公务用车购置及运行维护费用反映单位公务用车购置及维修费、燃料费、过路过桥费、保险费等支出；公务接待费反映单位按规定开支的各类公务接待（含外宾接待）支出。</w:t>
      </w:r>
    </w:p>
    <w:p>
      <w:pPr>
        <w:widowControl/>
        <w:spacing w:line="600" w:lineRule="exact"/>
        <w:ind w:firstLine="643" w:firstLineChars="200"/>
        <w:jc w:val="left"/>
        <w:rPr>
          <w:rFonts w:eastAsia="仿宋_GB2312"/>
          <w:kern w:val="0"/>
          <w:sz w:val="32"/>
          <w:szCs w:val="32"/>
          <w:highlight w:val="none"/>
        </w:rPr>
      </w:pPr>
      <w:r>
        <w:rPr>
          <w:rFonts w:hint="eastAsia" w:ascii="仿宋" w:hAnsi="仿宋" w:eastAsia="仿宋" w:cs="Times New Roman"/>
          <w:b/>
          <w:bCs/>
          <w:color w:val="000000"/>
          <w:kern w:val="0"/>
          <w:sz w:val="32"/>
          <w:szCs w:val="32"/>
          <w:highlight w:val="none"/>
        </w:rPr>
        <w:t>（六）机关运行经费：</w:t>
      </w:r>
      <w:r>
        <w:rPr>
          <w:rFonts w:hint="eastAsia" w:eastAsia="仿宋_GB2312"/>
          <w:kern w:val="0"/>
          <w:sz w:val="32"/>
          <w:szCs w:val="32"/>
          <w:highlight w:val="none"/>
        </w:rPr>
        <w:t>反映行政单位和参照公务员法管理事业单位履行一般行政管理职能、维持机关日常运转所必须的，用公共预算财政拨款开支的费用，包括办公及印刷费、水电费、邮电费、取暖费、交通费、差旅费、会议费、福利费、物业管理费、日常维修费、专用材料费、一般购置费等费用。</w:t>
      </w:r>
    </w:p>
    <w:p>
      <w:pPr>
        <w:widowControl/>
        <w:spacing w:line="600" w:lineRule="exact"/>
        <w:jc w:val="center"/>
        <w:rPr>
          <w:rFonts w:eastAsia="方正小标宋_GBK"/>
          <w:bCs/>
          <w:kern w:val="0"/>
          <w:sz w:val="36"/>
          <w:szCs w:val="36"/>
          <w:highlight w:val="none"/>
        </w:rPr>
        <w:sectPr>
          <w:pgSz w:w="11905" w:h="16837"/>
          <w:pgMar w:top="1418" w:right="1588" w:bottom="1418" w:left="1588" w:header="0" w:footer="0" w:gutter="0"/>
          <w:pgNumType w:start="1"/>
          <w:cols w:space="720" w:num="1"/>
          <w:titlePg/>
          <w:docGrid w:linePitch="636" w:charSpace="20838"/>
        </w:sectPr>
      </w:pPr>
    </w:p>
    <w:p>
      <w:pPr>
        <w:pStyle w:val="12"/>
        <w:jc w:val="center"/>
        <w:rPr>
          <w:sz w:val="72"/>
          <w:szCs w:val="72"/>
          <w:highlight w:val="none"/>
        </w:rPr>
      </w:pPr>
    </w:p>
    <w:p>
      <w:pPr>
        <w:pStyle w:val="12"/>
        <w:jc w:val="center"/>
        <w:rPr>
          <w:sz w:val="72"/>
          <w:szCs w:val="72"/>
          <w:highlight w:val="none"/>
        </w:rPr>
      </w:pPr>
    </w:p>
    <w:p>
      <w:pPr>
        <w:pStyle w:val="12"/>
        <w:jc w:val="center"/>
        <w:rPr>
          <w:sz w:val="72"/>
          <w:szCs w:val="72"/>
          <w:highlight w:val="none"/>
        </w:rPr>
      </w:pPr>
    </w:p>
    <w:p>
      <w:pPr>
        <w:pStyle w:val="12"/>
        <w:jc w:val="center"/>
        <w:rPr>
          <w:sz w:val="72"/>
          <w:szCs w:val="72"/>
          <w:highlight w:val="none"/>
        </w:rPr>
      </w:pPr>
    </w:p>
    <w:p>
      <w:pPr>
        <w:pStyle w:val="12"/>
        <w:jc w:val="center"/>
        <w:rPr>
          <w:sz w:val="72"/>
          <w:szCs w:val="72"/>
          <w:highlight w:val="none"/>
        </w:rPr>
      </w:pPr>
    </w:p>
    <w:p>
      <w:pPr>
        <w:pStyle w:val="12"/>
        <w:jc w:val="center"/>
        <w:rPr>
          <w:sz w:val="72"/>
          <w:szCs w:val="72"/>
          <w:highlight w:val="none"/>
        </w:rPr>
      </w:pPr>
    </w:p>
    <w:p>
      <w:pPr>
        <w:pStyle w:val="12"/>
        <w:jc w:val="center"/>
        <w:rPr>
          <w:sz w:val="72"/>
          <w:szCs w:val="72"/>
          <w:highlight w:val="none"/>
        </w:rPr>
      </w:pPr>
      <w:r>
        <w:rPr>
          <w:rFonts w:hint="eastAsia"/>
          <w:sz w:val="72"/>
          <w:szCs w:val="72"/>
          <w:highlight w:val="none"/>
        </w:rPr>
        <w:t>第五部分</w:t>
      </w:r>
    </w:p>
    <w:p>
      <w:pPr>
        <w:jc w:val="center"/>
        <w:rPr>
          <w:rFonts w:ascii="黑体" w:eastAsia="黑体" w:cs="黑体"/>
          <w:color w:val="000000"/>
          <w:kern w:val="0"/>
          <w:sz w:val="70"/>
          <w:szCs w:val="70"/>
          <w:highlight w:val="none"/>
        </w:rPr>
      </w:pPr>
    </w:p>
    <w:p>
      <w:pPr>
        <w:jc w:val="center"/>
        <w:rPr>
          <w:rFonts w:ascii="黑体" w:eastAsia="黑体" w:cs="黑体"/>
          <w:color w:val="000000"/>
          <w:kern w:val="0"/>
          <w:sz w:val="70"/>
          <w:szCs w:val="70"/>
          <w:highlight w:val="none"/>
        </w:rPr>
      </w:pPr>
      <w:r>
        <w:rPr>
          <w:rFonts w:hint="eastAsia" w:ascii="黑体" w:eastAsia="黑体" w:cs="黑体"/>
          <w:color w:val="000000"/>
          <w:kern w:val="0"/>
          <w:sz w:val="70"/>
          <w:szCs w:val="70"/>
          <w:highlight w:val="none"/>
        </w:rPr>
        <w:t>附件</w:t>
      </w:r>
    </w:p>
    <w:p>
      <w:pPr>
        <w:widowControl/>
        <w:jc w:val="left"/>
        <w:rPr>
          <w:rFonts w:cs="黑体" w:asciiTheme="minorEastAsia" w:hAnsiTheme="minorEastAsia"/>
          <w:color w:val="000000"/>
          <w:kern w:val="0"/>
          <w:sz w:val="32"/>
          <w:szCs w:val="32"/>
          <w:highlight w:val="none"/>
        </w:rPr>
        <w:sectPr>
          <w:pgSz w:w="11906" w:h="16838"/>
          <w:pgMar w:top="720" w:right="720" w:bottom="720" w:left="720" w:header="851" w:footer="992" w:gutter="0"/>
          <w:cols w:space="425" w:num="1"/>
          <w:docGrid w:type="linesAndChars" w:linePitch="312" w:charSpace="0"/>
        </w:sectPr>
      </w:pPr>
    </w:p>
    <w:p>
      <w:pPr>
        <w:spacing w:line="600" w:lineRule="exact"/>
        <w:rPr>
          <w:rFonts w:eastAsia="黑体"/>
          <w:kern w:val="0"/>
          <w:sz w:val="32"/>
          <w:szCs w:val="32"/>
          <w:highlight w:val="none"/>
        </w:rPr>
      </w:pPr>
    </w:p>
    <w:p>
      <w:pPr>
        <w:spacing w:line="600" w:lineRule="exact"/>
        <w:rPr>
          <w:rFonts w:eastAsia="黑体"/>
          <w:kern w:val="0"/>
          <w:sz w:val="32"/>
          <w:szCs w:val="32"/>
          <w:highlight w:val="none"/>
        </w:rPr>
      </w:pPr>
    </w:p>
    <w:p>
      <w:pPr>
        <w:jc w:val="center"/>
        <w:rPr>
          <w:rFonts w:ascii="方正小标宋_GBK" w:eastAsia="方正小标宋_GBK"/>
          <w:sz w:val="44"/>
          <w:szCs w:val="44"/>
          <w:highlight w:val="none"/>
        </w:rPr>
      </w:pPr>
      <w:r>
        <w:rPr>
          <w:rFonts w:hint="eastAsia" w:ascii="方正小标宋_GBK" w:eastAsia="方正小标宋_GBK"/>
          <w:sz w:val="44"/>
          <w:szCs w:val="44"/>
          <w:highlight w:val="none"/>
        </w:rPr>
        <w:t>2021年度湖南省质量技术监督局培训中心</w:t>
      </w:r>
    </w:p>
    <w:p>
      <w:pPr>
        <w:jc w:val="center"/>
        <w:rPr>
          <w:rFonts w:ascii="方正小标宋_GBK" w:eastAsia="方正小标宋_GBK"/>
          <w:sz w:val="44"/>
          <w:szCs w:val="44"/>
          <w:highlight w:val="none"/>
        </w:rPr>
      </w:pPr>
      <w:r>
        <w:rPr>
          <w:rFonts w:hint="eastAsia" w:ascii="方正小标宋_GBK" w:eastAsia="方正小标宋_GBK"/>
          <w:sz w:val="44"/>
          <w:szCs w:val="44"/>
          <w:highlight w:val="none"/>
        </w:rPr>
        <w:t>单位整体支出绩效自评报告</w:t>
      </w:r>
    </w:p>
    <w:p>
      <w:pPr>
        <w:jc w:val="center"/>
        <w:rPr>
          <w:rFonts w:ascii="方正小标宋_GBK" w:eastAsia="方正小标宋_GBK"/>
          <w:b/>
          <w:sz w:val="52"/>
          <w:szCs w:val="52"/>
          <w:highlight w:val="none"/>
        </w:rPr>
      </w:pPr>
    </w:p>
    <w:p>
      <w:pPr>
        <w:jc w:val="center"/>
        <w:rPr>
          <w:rFonts w:eastAsia="楷体_GB2312"/>
          <w:b/>
          <w:sz w:val="32"/>
          <w:szCs w:val="32"/>
          <w:highlight w:val="none"/>
        </w:rPr>
      </w:pPr>
    </w:p>
    <w:p>
      <w:pPr>
        <w:jc w:val="center"/>
        <w:rPr>
          <w:rFonts w:eastAsia="楷体_GB2312"/>
          <w:b/>
          <w:sz w:val="32"/>
          <w:szCs w:val="32"/>
          <w:highlight w:val="none"/>
        </w:rPr>
      </w:pPr>
    </w:p>
    <w:p>
      <w:pPr>
        <w:jc w:val="center"/>
        <w:rPr>
          <w:rFonts w:eastAsia="楷体_GB2312"/>
          <w:b/>
          <w:sz w:val="32"/>
          <w:szCs w:val="32"/>
          <w:highlight w:val="none"/>
        </w:rPr>
      </w:pPr>
    </w:p>
    <w:p>
      <w:pPr>
        <w:jc w:val="center"/>
        <w:rPr>
          <w:rFonts w:eastAsia="楷体_GB2312"/>
          <w:b/>
          <w:sz w:val="32"/>
          <w:szCs w:val="32"/>
          <w:highlight w:val="none"/>
        </w:rPr>
      </w:pPr>
    </w:p>
    <w:p>
      <w:pPr>
        <w:jc w:val="center"/>
        <w:rPr>
          <w:rFonts w:eastAsia="黑体"/>
          <w:sz w:val="32"/>
          <w:szCs w:val="32"/>
          <w:highlight w:val="none"/>
        </w:rPr>
      </w:pPr>
    </w:p>
    <w:p>
      <w:pPr>
        <w:rPr>
          <w:rFonts w:eastAsia="黑体"/>
          <w:sz w:val="32"/>
          <w:szCs w:val="32"/>
          <w:highlight w:val="none"/>
        </w:rPr>
      </w:pPr>
    </w:p>
    <w:p>
      <w:pPr>
        <w:jc w:val="center"/>
        <w:rPr>
          <w:rFonts w:eastAsia="黑体"/>
          <w:sz w:val="32"/>
          <w:szCs w:val="32"/>
          <w:highlight w:val="none"/>
        </w:rPr>
      </w:pPr>
    </w:p>
    <w:p>
      <w:pPr>
        <w:jc w:val="center"/>
        <w:rPr>
          <w:rFonts w:eastAsia="黑体"/>
          <w:sz w:val="32"/>
          <w:szCs w:val="32"/>
          <w:highlight w:val="none"/>
        </w:rPr>
      </w:pPr>
    </w:p>
    <w:p>
      <w:pPr>
        <w:jc w:val="center"/>
        <w:rPr>
          <w:rFonts w:eastAsia="黑体"/>
          <w:sz w:val="32"/>
          <w:szCs w:val="32"/>
          <w:highlight w:val="none"/>
        </w:rPr>
      </w:pPr>
    </w:p>
    <w:p>
      <w:pPr>
        <w:jc w:val="center"/>
        <w:rPr>
          <w:rFonts w:eastAsia="黑体"/>
          <w:sz w:val="32"/>
          <w:szCs w:val="32"/>
          <w:highlight w:val="none"/>
        </w:rPr>
      </w:pPr>
    </w:p>
    <w:p>
      <w:pPr>
        <w:jc w:val="center"/>
        <w:rPr>
          <w:rFonts w:ascii="方正仿宋_GBK" w:eastAsia="方正仿宋_GBK"/>
          <w:sz w:val="32"/>
          <w:szCs w:val="32"/>
          <w:highlight w:val="none"/>
        </w:rPr>
        <w:sectPr>
          <w:headerReference r:id="rId5" w:type="default"/>
          <w:footerReference r:id="rId6" w:type="default"/>
          <w:footerReference r:id="rId7" w:type="even"/>
          <w:pgSz w:w="11906" w:h="16838"/>
          <w:pgMar w:top="1440" w:right="1800" w:bottom="1440" w:left="1800" w:header="851" w:footer="992" w:gutter="0"/>
          <w:cols w:space="720" w:num="1"/>
          <w:docGrid w:type="lines" w:linePitch="312" w:charSpace="0"/>
        </w:sectPr>
      </w:pPr>
    </w:p>
    <w:p>
      <w:pPr>
        <w:jc w:val="center"/>
        <w:rPr>
          <w:rFonts w:ascii="方正仿宋_GBK" w:eastAsia="方正仿宋_GBK"/>
          <w:sz w:val="32"/>
          <w:szCs w:val="32"/>
          <w:highlight w:val="none"/>
        </w:rPr>
      </w:pPr>
    </w:p>
    <w:p>
      <w:pPr>
        <w:jc w:val="center"/>
        <w:rPr>
          <w:rFonts w:ascii="方正仿宋_GBK" w:eastAsia="方正仿宋_GBK"/>
          <w:sz w:val="32"/>
          <w:szCs w:val="32"/>
          <w:highlight w:val="none"/>
        </w:rPr>
      </w:pPr>
    </w:p>
    <w:p>
      <w:pPr>
        <w:numPr>
          <w:ilvl w:val="0"/>
          <w:numId w:val="4"/>
        </w:numPr>
        <w:spacing w:line="600" w:lineRule="exact"/>
        <w:ind w:firstLine="640" w:firstLineChars="200"/>
        <w:rPr>
          <w:rFonts w:ascii="方正黑体_GBK" w:eastAsia="方正黑体_GBK"/>
          <w:sz w:val="32"/>
          <w:szCs w:val="32"/>
          <w:highlight w:val="none"/>
        </w:rPr>
      </w:pPr>
      <w:r>
        <w:rPr>
          <w:rFonts w:hint="eastAsia" w:ascii="方正黑体_GBK" w:eastAsia="方正黑体_GBK"/>
          <w:sz w:val="32"/>
          <w:szCs w:val="32"/>
          <w:highlight w:val="none"/>
        </w:rPr>
        <w:t>单位基本情况</w:t>
      </w:r>
    </w:p>
    <w:p>
      <w:pPr>
        <w:spacing w:line="560" w:lineRule="exact"/>
        <w:ind w:firstLine="640"/>
        <w:rPr>
          <w:rFonts w:ascii="仿宋_GB2312" w:hAnsi="仿宋" w:cs="仿宋"/>
          <w:sz w:val="30"/>
          <w:szCs w:val="30"/>
          <w:highlight w:val="none"/>
        </w:rPr>
      </w:pPr>
      <w:r>
        <w:rPr>
          <w:rFonts w:hint="eastAsia" w:ascii="仿宋_GB2312" w:hAnsi="仿宋" w:cs="仿宋"/>
          <w:sz w:val="30"/>
          <w:szCs w:val="30"/>
          <w:highlight w:val="none"/>
        </w:rPr>
        <w:t>（一）单位概况</w:t>
      </w:r>
    </w:p>
    <w:p>
      <w:pPr>
        <w:pStyle w:val="13"/>
        <w:ind w:firstLine="640"/>
        <w:jc w:val="left"/>
        <w:rPr>
          <w:rFonts w:ascii="宋体" w:hAnsi="宋体"/>
          <w:bCs/>
          <w:kern w:val="0"/>
          <w:sz w:val="32"/>
          <w:szCs w:val="32"/>
          <w:highlight w:val="none"/>
        </w:rPr>
      </w:pPr>
      <w:r>
        <w:rPr>
          <w:rFonts w:hint="eastAsia" w:ascii="宋体" w:hAnsi="宋体"/>
          <w:bCs/>
          <w:kern w:val="0"/>
          <w:sz w:val="32"/>
          <w:szCs w:val="32"/>
          <w:highlight w:val="none"/>
        </w:rPr>
        <w:t>原省质监局培训中心是依据湘编办函[2001]57号批准成立自收自支的事业单位。核定自收自支编制10人，其中主任1人副主任2人可分别享受正副处级干部待遇。在2014年省事业单位分类改革中定为暂缓分类事业单位（编制管理只出不进，出一减一）。现有在职职工</w:t>
      </w:r>
      <w:r>
        <w:rPr>
          <w:rFonts w:hint="eastAsia" w:ascii="宋体" w:hAnsi="宋体"/>
          <w:bCs/>
          <w:kern w:val="0"/>
          <w:sz w:val="32"/>
          <w:szCs w:val="32"/>
          <w:highlight w:val="none"/>
          <w:lang w:val="en-US" w:eastAsia="zh-CN"/>
        </w:rPr>
        <w:t>5</w:t>
      </w:r>
      <w:r>
        <w:rPr>
          <w:rFonts w:hint="eastAsia" w:ascii="宋体" w:hAnsi="宋体"/>
          <w:bCs/>
          <w:kern w:val="0"/>
          <w:sz w:val="32"/>
          <w:szCs w:val="32"/>
          <w:highlight w:val="none"/>
        </w:rPr>
        <w:t>人(退休职工</w:t>
      </w:r>
      <w:r>
        <w:rPr>
          <w:rFonts w:hint="eastAsia" w:ascii="宋体" w:hAnsi="宋体"/>
          <w:bCs/>
          <w:kern w:val="0"/>
          <w:sz w:val="32"/>
          <w:szCs w:val="32"/>
          <w:highlight w:val="none"/>
          <w:lang w:val="en-US" w:eastAsia="zh-CN"/>
        </w:rPr>
        <w:t>3</w:t>
      </w:r>
      <w:r>
        <w:rPr>
          <w:rFonts w:hint="eastAsia" w:ascii="宋体" w:hAnsi="宋体"/>
          <w:bCs/>
          <w:kern w:val="0"/>
          <w:sz w:val="32"/>
          <w:szCs w:val="32"/>
          <w:highlight w:val="none"/>
        </w:rPr>
        <w:t>人），其中副主任1名，会计1人，出纳1人，其他人员</w:t>
      </w:r>
      <w:r>
        <w:rPr>
          <w:rFonts w:hint="eastAsia" w:ascii="宋体" w:hAnsi="宋体"/>
          <w:bCs/>
          <w:kern w:val="0"/>
          <w:sz w:val="32"/>
          <w:szCs w:val="32"/>
          <w:highlight w:val="none"/>
          <w:lang w:val="en-US" w:eastAsia="zh-CN"/>
        </w:rPr>
        <w:t>2</w:t>
      </w:r>
      <w:r>
        <w:rPr>
          <w:rFonts w:hint="eastAsia" w:ascii="宋体" w:hAnsi="宋体"/>
          <w:bCs/>
          <w:kern w:val="0"/>
          <w:sz w:val="32"/>
          <w:szCs w:val="32"/>
          <w:highlight w:val="none"/>
        </w:rPr>
        <w:t>人。2019年省局第15次党组会议研究决定;省质量技术监督局培训中心更名为省市场局专业技术人才培训中心，和更名后的省市场局培训中心（原省工商局培训中心）合署办公，一套人马，两块牌子，机构性质和编制职数暂维持不变，待事业单位改革是再按程序统一办理相关手续，整合后两家办公场地暂不调整。</w:t>
      </w:r>
    </w:p>
    <w:p>
      <w:pPr>
        <w:spacing w:line="560" w:lineRule="exact"/>
        <w:ind w:firstLine="640"/>
        <w:rPr>
          <w:rFonts w:ascii="仿宋_GB2312" w:hAnsi="仿宋" w:cs="仿宋"/>
          <w:sz w:val="30"/>
          <w:szCs w:val="30"/>
          <w:highlight w:val="none"/>
        </w:rPr>
      </w:pPr>
      <w:r>
        <w:rPr>
          <w:rFonts w:hint="eastAsia" w:ascii="仿宋_GB2312" w:hAnsi="仿宋" w:cs="仿宋"/>
          <w:sz w:val="30"/>
          <w:szCs w:val="30"/>
          <w:highlight w:val="none"/>
        </w:rPr>
        <w:t>（二）部门资金基本情况</w:t>
      </w:r>
    </w:p>
    <w:p>
      <w:pPr>
        <w:spacing w:line="560" w:lineRule="exact"/>
        <w:ind w:firstLine="640"/>
        <w:rPr>
          <w:rFonts w:ascii="仿宋_GB2312" w:hAnsi="仿宋" w:cs="仿宋"/>
          <w:sz w:val="30"/>
          <w:szCs w:val="30"/>
          <w:highlight w:val="none"/>
        </w:rPr>
      </w:pPr>
      <w:r>
        <w:rPr>
          <w:rFonts w:hint="eastAsia" w:ascii="仿宋_GB2312" w:hAnsi="仿宋" w:cs="仿宋"/>
          <w:sz w:val="30"/>
          <w:szCs w:val="30"/>
          <w:highlight w:val="none"/>
        </w:rPr>
        <w:t>2021年收入预算总额</w:t>
      </w:r>
      <w:r>
        <w:rPr>
          <w:rFonts w:hint="eastAsia" w:ascii="宋体" w:hAnsi="宋体"/>
          <w:sz w:val="32"/>
          <w:szCs w:val="32"/>
          <w:highlight w:val="none"/>
        </w:rPr>
        <w:t>79.29</w:t>
      </w:r>
      <w:r>
        <w:rPr>
          <w:rFonts w:hint="eastAsia" w:ascii="仿宋_GB2312" w:hAnsi="仿宋" w:cs="仿宋"/>
          <w:sz w:val="30"/>
          <w:szCs w:val="30"/>
          <w:highlight w:val="none"/>
        </w:rPr>
        <w:t>万元，其中:一般公共财政拔款</w:t>
      </w:r>
      <w:r>
        <w:rPr>
          <w:rFonts w:hint="eastAsia" w:ascii="宋体" w:hAnsi="宋体"/>
          <w:sz w:val="32"/>
          <w:szCs w:val="32"/>
          <w:highlight w:val="none"/>
        </w:rPr>
        <w:t>79.10</w:t>
      </w:r>
      <w:r>
        <w:rPr>
          <w:rFonts w:hint="eastAsia" w:ascii="仿宋_GB2312" w:hAnsi="仿宋" w:cs="仿宋"/>
          <w:sz w:val="30"/>
          <w:szCs w:val="30"/>
          <w:highlight w:val="none"/>
        </w:rPr>
        <w:t>万元，其他收入0.19万元。2021年支出预算总额</w:t>
      </w:r>
      <w:r>
        <w:rPr>
          <w:rFonts w:hint="eastAsia" w:ascii="宋体" w:hAnsi="宋体"/>
          <w:sz w:val="32"/>
          <w:szCs w:val="32"/>
          <w:highlight w:val="none"/>
        </w:rPr>
        <w:t>98.07</w:t>
      </w:r>
      <w:r>
        <w:rPr>
          <w:rFonts w:hint="eastAsia" w:ascii="仿宋_GB2312" w:hAnsi="仿宋" w:cs="仿宋"/>
          <w:sz w:val="30"/>
          <w:szCs w:val="30"/>
          <w:highlight w:val="none"/>
        </w:rPr>
        <w:t>万元，其中基本支出</w:t>
      </w:r>
      <w:r>
        <w:rPr>
          <w:rFonts w:hint="eastAsia" w:ascii="宋体" w:hAnsi="宋体"/>
          <w:sz w:val="32"/>
          <w:szCs w:val="32"/>
          <w:highlight w:val="none"/>
        </w:rPr>
        <w:t>98.07</w:t>
      </w:r>
      <w:r>
        <w:rPr>
          <w:rFonts w:hint="eastAsia" w:ascii="仿宋_GB2312" w:hAnsi="仿宋" w:cs="仿宋"/>
          <w:sz w:val="30"/>
          <w:szCs w:val="30"/>
          <w:highlight w:val="none"/>
        </w:rPr>
        <w:t>万元（人员经费支出</w:t>
      </w:r>
      <w:r>
        <w:rPr>
          <w:rFonts w:hint="eastAsia" w:ascii="宋体" w:hAnsi="宋体"/>
          <w:sz w:val="32"/>
          <w:szCs w:val="32"/>
          <w:highlight w:val="none"/>
        </w:rPr>
        <w:t>78.78</w:t>
      </w:r>
      <w:r>
        <w:rPr>
          <w:rFonts w:hint="eastAsia" w:ascii="仿宋_GB2312" w:hAnsi="仿宋" w:cs="仿宋"/>
          <w:sz w:val="30"/>
          <w:szCs w:val="30"/>
          <w:highlight w:val="none"/>
        </w:rPr>
        <w:t>万元，日常公用经费19.29万元），项目支出0万元。</w:t>
      </w:r>
    </w:p>
    <w:p>
      <w:pPr>
        <w:spacing w:line="560" w:lineRule="exact"/>
        <w:ind w:firstLine="640"/>
        <w:rPr>
          <w:rFonts w:ascii="仿宋_GB2312" w:hAnsi="仿宋" w:cs="仿宋"/>
          <w:sz w:val="30"/>
          <w:szCs w:val="30"/>
          <w:highlight w:val="none"/>
        </w:rPr>
      </w:pPr>
      <w:r>
        <w:rPr>
          <w:rFonts w:hint="eastAsia" w:ascii="仿宋_GB2312" w:hAnsi="仿宋" w:cs="仿宋"/>
          <w:sz w:val="30"/>
          <w:szCs w:val="30"/>
          <w:highlight w:val="none"/>
        </w:rPr>
        <w:t>（三）部门整体支出绩效目标</w:t>
      </w:r>
    </w:p>
    <w:p>
      <w:pPr>
        <w:spacing w:line="560" w:lineRule="exact"/>
        <w:ind w:firstLine="640"/>
        <w:rPr>
          <w:rFonts w:ascii="仿宋_GB2312" w:hAnsi="仿宋" w:eastAsia="仿宋_GB2312" w:cs="仿宋"/>
          <w:sz w:val="30"/>
          <w:szCs w:val="30"/>
          <w:highlight w:val="none"/>
        </w:rPr>
      </w:pPr>
      <w:r>
        <w:rPr>
          <w:rFonts w:hint="eastAsia" w:ascii="仿宋_GB2312" w:hAnsi="仿宋" w:cs="仿宋"/>
          <w:sz w:val="30"/>
          <w:szCs w:val="30"/>
          <w:highlight w:val="none"/>
        </w:rPr>
        <w:t>根据上级部门下达的工作任务及本中心的发展规划，使用预算资金达到产出和效果，确保资金使用严格按照预算执行。</w:t>
      </w:r>
    </w:p>
    <w:p>
      <w:pPr>
        <w:widowControl/>
        <w:spacing w:line="600" w:lineRule="exact"/>
        <w:ind w:firstLine="640" w:firstLineChars="200"/>
        <w:rPr>
          <w:rFonts w:ascii="方正黑体_GBK" w:eastAsia="方正黑体_GBK"/>
          <w:sz w:val="32"/>
          <w:szCs w:val="32"/>
          <w:highlight w:val="none"/>
        </w:rPr>
      </w:pPr>
      <w:r>
        <w:rPr>
          <w:rFonts w:hint="eastAsia" w:ascii="方正黑体_GBK" w:eastAsia="方正黑体_GBK"/>
          <w:sz w:val="32"/>
          <w:szCs w:val="32"/>
          <w:highlight w:val="none"/>
        </w:rPr>
        <w:t>二、一般公共预算支出情况</w:t>
      </w:r>
    </w:p>
    <w:p>
      <w:pPr>
        <w:spacing w:line="560" w:lineRule="exact"/>
        <w:ind w:firstLine="640"/>
        <w:rPr>
          <w:rFonts w:ascii="方正楷体_GBK" w:eastAsia="方正楷体_GBK"/>
          <w:sz w:val="32"/>
          <w:szCs w:val="32"/>
          <w:highlight w:val="none"/>
        </w:rPr>
      </w:pPr>
      <w:r>
        <w:rPr>
          <w:rFonts w:hint="eastAsia" w:ascii="方正楷体_GBK" w:eastAsia="方正楷体_GBK"/>
          <w:sz w:val="32"/>
          <w:szCs w:val="32"/>
          <w:highlight w:val="none"/>
        </w:rPr>
        <w:t>（一）基本支出情况</w:t>
      </w:r>
    </w:p>
    <w:p>
      <w:pPr>
        <w:spacing w:line="560" w:lineRule="exact"/>
        <w:ind w:firstLine="640"/>
        <w:rPr>
          <w:rFonts w:ascii="宋体" w:hAnsi="宋体" w:cs="宋体"/>
          <w:bCs/>
          <w:sz w:val="30"/>
          <w:szCs w:val="30"/>
          <w:highlight w:val="none"/>
        </w:rPr>
      </w:pPr>
      <w:r>
        <w:rPr>
          <w:rFonts w:hint="eastAsia" w:ascii="宋体" w:hAnsi="宋体" w:cs="宋体"/>
          <w:sz w:val="30"/>
          <w:szCs w:val="30"/>
          <w:highlight w:val="none"/>
        </w:rPr>
        <w:t>2021年年初预算批复的基本支出为</w:t>
      </w:r>
      <w:r>
        <w:rPr>
          <w:rFonts w:hint="eastAsia" w:ascii="宋体" w:hAnsi="宋体"/>
          <w:sz w:val="32"/>
          <w:szCs w:val="32"/>
          <w:highlight w:val="none"/>
        </w:rPr>
        <w:t>79.1</w:t>
      </w:r>
      <w:r>
        <w:rPr>
          <w:rFonts w:hint="eastAsia" w:ascii="宋体" w:hAnsi="宋体" w:cs="宋体"/>
          <w:sz w:val="30"/>
          <w:szCs w:val="30"/>
          <w:highlight w:val="none"/>
        </w:rPr>
        <w:t>万元，其中按经济科目分类：工资福利支出</w:t>
      </w:r>
      <w:r>
        <w:rPr>
          <w:rFonts w:hint="eastAsia" w:ascii="宋体" w:hAnsi="宋体"/>
          <w:sz w:val="32"/>
          <w:szCs w:val="32"/>
          <w:highlight w:val="none"/>
        </w:rPr>
        <w:t>79.1</w:t>
      </w:r>
      <w:r>
        <w:rPr>
          <w:rFonts w:hint="eastAsia" w:ascii="宋体" w:hAnsi="宋体" w:cs="宋体"/>
          <w:sz w:val="30"/>
          <w:szCs w:val="30"/>
          <w:highlight w:val="none"/>
        </w:rPr>
        <w:t xml:space="preserve">万元，一般商品和服务支出0万元。 </w:t>
      </w:r>
    </w:p>
    <w:p>
      <w:pPr>
        <w:spacing w:line="560" w:lineRule="exact"/>
        <w:ind w:firstLine="640"/>
        <w:rPr>
          <w:rFonts w:ascii="宋体" w:hAnsi="宋体" w:cs="宋体"/>
          <w:sz w:val="30"/>
          <w:szCs w:val="30"/>
          <w:highlight w:val="none"/>
        </w:rPr>
      </w:pPr>
      <w:r>
        <w:rPr>
          <w:rFonts w:hint="eastAsia" w:ascii="宋体" w:hAnsi="宋体" w:cs="宋体"/>
          <w:sz w:val="30"/>
          <w:szCs w:val="30"/>
          <w:highlight w:val="none"/>
        </w:rPr>
        <w:t>2021年决算基本支出</w:t>
      </w:r>
      <w:r>
        <w:rPr>
          <w:rFonts w:hint="eastAsia" w:ascii="宋体" w:hAnsi="宋体"/>
          <w:sz w:val="32"/>
          <w:szCs w:val="32"/>
          <w:highlight w:val="none"/>
        </w:rPr>
        <w:t>98.07</w:t>
      </w:r>
      <w:r>
        <w:rPr>
          <w:rFonts w:hint="eastAsia" w:ascii="宋体" w:hAnsi="宋体" w:cs="宋体"/>
          <w:sz w:val="30"/>
          <w:szCs w:val="30"/>
          <w:highlight w:val="none"/>
        </w:rPr>
        <w:t>万元，其中按经济科目分：工资福利支出</w:t>
      </w:r>
      <w:r>
        <w:rPr>
          <w:rFonts w:hint="eastAsia" w:ascii="宋体" w:hAnsi="宋体"/>
          <w:sz w:val="32"/>
          <w:szCs w:val="32"/>
          <w:highlight w:val="none"/>
        </w:rPr>
        <w:t>78.78</w:t>
      </w:r>
      <w:r>
        <w:rPr>
          <w:rFonts w:hint="eastAsia" w:ascii="宋体" w:hAnsi="宋体" w:cs="宋体"/>
          <w:sz w:val="30"/>
          <w:szCs w:val="30"/>
          <w:highlight w:val="none"/>
        </w:rPr>
        <w:t xml:space="preserve">万元、商品和服务支出19.29万元、对个人和家庭的补助0万元。 </w:t>
      </w:r>
    </w:p>
    <w:p>
      <w:pPr>
        <w:spacing w:line="560" w:lineRule="exact"/>
        <w:ind w:firstLine="640"/>
        <w:rPr>
          <w:rFonts w:ascii="宋体" w:hAnsi="宋体" w:cs="宋体"/>
          <w:sz w:val="30"/>
          <w:szCs w:val="30"/>
          <w:highlight w:val="none"/>
        </w:rPr>
      </w:pPr>
      <w:r>
        <w:rPr>
          <w:rFonts w:hint="eastAsia" w:ascii="宋体" w:hAnsi="宋体" w:cs="宋体"/>
          <w:sz w:val="30"/>
          <w:szCs w:val="30"/>
          <w:highlight w:val="none"/>
        </w:rPr>
        <w:t>基本支出主要是保障我中心正常运转、完成日常性工作而产生的各项支出，包括</w:t>
      </w:r>
      <w:r>
        <w:rPr>
          <w:rFonts w:hint="eastAsia" w:ascii="宋体" w:hAnsi="宋体"/>
          <w:sz w:val="32"/>
          <w:szCs w:val="32"/>
          <w:highlight w:val="none"/>
        </w:rPr>
        <w:t>基本工资、津贴补贴、绩效工资、机关事业单位基本养老保险缴费</w:t>
      </w:r>
      <w:r>
        <w:rPr>
          <w:rFonts w:hint="eastAsia" w:ascii="宋体" w:hAnsi="宋体" w:cs="宋体"/>
          <w:sz w:val="30"/>
          <w:szCs w:val="30"/>
          <w:highlight w:val="none"/>
        </w:rPr>
        <w:t>。</w:t>
      </w:r>
    </w:p>
    <w:p>
      <w:pPr>
        <w:widowControl/>
        <w:numPr>
          <w:ilvl w:val="0"/>
          <w:numId w:val="5"/>
        </w:numPr>
        <w:spacing w:line="600" w:lineRule="exact"/>
        <w:ind w:firstLine="640" w:firstLineChars="200"/>
        <w:rPr>
          <w:rFonts w:ascii="方正楷体_GBK" w:eastAsia="方正楷体_GBK"/>
          <w:sz w:val="32"/>
          <w:szCs w:val="32"/>
          <w:highlight w:val="none"/>
        </w:rPr>
      </w:pPr>
      <w:r>
        <w:rPr>
          <w:rFonts w:hint="eastAsia" w:ascii="方正楷体_GBK" w:eastAsia="方正楷体_GBK"/>
          <w:sz w:val="32"/>
          <w:szCs w:val="32"/>
          <w:highlight w:val="none"/>
        </w:rPr>
        <w:t>项目支出情况</w:t>
      </w:r>
    </w:p>
    <w:p>
      <w:pPr>
        <w:spacing w:line="560" w:lineRule="exact"/>
        <w:ind w:firstLine="640"/>
        <w:rPr>
          <w:rFonts w:ascii="仿宋_GB2312" w:hAnsi="仿宋" w:cs="仿宋"/>
          <w:szCs w:val="32"/>
          <w:highlight w:val="none"/>
        </w:rPr>
      </w:pPr>
      <w:r>
        <w:rPr>
          <w:rFonts w:hint="eastAsia" w:ascii="宋体" w:hAnsi="宋体" w:cs="宋体"/>
          <w:sz w:val="30"/>
          <w:szCs w:val="30"/>
          <w:highlight w:val="none"/>
        </w:rPr>
        <w:t>2021年我中心无项目资金支出情况。</w:t>
      </w:r>
    </w:p>
    <w:p>
      <w:pPr>
        <w:spacing w:line="600" w:lineRule="exact"/>
        <w:ind w:firstLine="640" w:firstLineChars="200"/>
        <w:rPr>
          <w:rFonts w:ascii="方正黑体_GBK" w:eastAsia="方正黑体_GBK"/>
          <w:sz w:val="32"/>
          <w:szCs w:val="32"/>
          <w:highlight w:val="none"/>
        </w:rPr>
      </w:pPr>
      <w:r>
        <w:rPr>
          <w:rFonts w:ascii="方正黑体_GBK" w:eastAsia="方正黑体_GBK"/>
          <w:sz w:val="32"/>
          <w:szCs w:val="32"/>
          <w:highlight w:val="none"/>
        </w:rPr>
        <w:t>三、政府性基金预算支出情况</w:t>
      </w:r>
    </w:p>
    <w:p>
      <w:pPr>
        <w:spacing w:line="560" w:lineRule="exact"/>
        <w:ind w:firstLine="640"/>
        <w:rPr>
          <w:rFonts w:ascii="仿宋_GB2312" w:hAnsi="仿宋" w:cs="仿宋"/>
          <w:szCs w:val="32"/>
          <w:highlight w:val="none"/>
        </w:rPr>
      </w:pPr>
      <w:r>
        <w:rPr>
          <w:rFonts w:hint="eastAsia" w:ascii="宋体" w:hAnsi="宋体" w:cs="宋体"/>
          <w:sz w:val="30"/>
          <w:szCs w:val="30"/>
          <w:highlight w:val="none"/>
        </w:rPr>
        <w:t>2021年我中心无政府性基金预算支出情况。</w:t>
      </w:r>
    </w:p>
    <w:p>
      <w:pPr>
        <w:spacing w:line="600" w:lineRule="exact"/>
        <w:ind w:firstLine="640" w:firstLineChars="200"/>
        <w:rPr>
          <w:rFonts w:ascii="方正黑体_GBK" w:eastAsia="方正黑体_GBK"/>
          <w:sz w:val="32"/>
          <w:szCs w:val="32"/>
          <w:highlight w:val="none"/>
        </w:rPr>
      </w:pPr>
      <w:r>
        <w:rPr>
          <w:rFonts w:ascii="方正黑体_GBK" w:eastAsia="方正黑体_GBK"/>
          <w:sz w:val="32"/>
          <w:szCs w:val="32"/>
          <w:highlight w:val="none"/>
        </w:rPr>
        <w:t>四、国有资本经营预算支出情况</w:t>
      </w:r>
    </w:p>
    <w:p>
      <w:pPr>
        <w:spacing w:line="560" w:lineRule="exact"/>
        <w:ind w:firstLine="640"/>
        <w:rPr>
          <w:rFonts w:ascii="仿宋_GB2312" w:hAnsi="仿宋" w:cs="仿宋"/>
          <w:szCs w:val="32"/>
          <w:highlight w:val="none"/>
        </w:rPr>
      </w:pPr>
      <w:r>
        <w:rPr>
          <w:rFonts w:hint="eastAsia" w:ascii="宋体" w:hAnsi="宋体" w:cs="宋体"/>
          <w:sz w:val="30"/>
          <w:szCs w:val="30"/>
          <w:highlight w:val="none"/>
        </w:rPr>
        <w:t>2021年我中心无</w:t>
      </w:r>
      <w:r>
        <w:rPr>
          <w:rFonts w:ascii="宋体" w:hAnsi="宋体" w:cs="宋体"/>
          <w:sz w:val="30"/>
          <w:szCs w:val="30"/>
          <w:highlight w:val="none"/>
        </w:rPr>
        <w:t>国有资本经营预算支出</w:t>
      </w:r>
      <w:r>
        <w:rPr>
          <w:rFonts w:hint="eastAsia" w:ascii="宋体" w:hAnsi="宋体" w:cs="宋体"/>
          <w:sz w:val="30"/>
          <w:szCs w:val="30"/>
          <w:highlight w:val="none"/>
        </w:rPr>
        <w:t>情况。</w:t>
      </w:r>
    </w:p>
    <w:p>
      <w:pPr>
        <w:spacing w:line="600" w:lineRule="exact"/>
        <w:ind w:firstLine="640" w:firstLineChars="200"/>
        <w:rPr>
          <w:rFonts w:ascii="方正黑体_GBK" w:eastAsia="方正黑体_GBK"/>
          <w:sz w:val="32"/>
          <w:szCs w:val="32"/>
          <w:highlight w:val="none"/>
        </w:rPr>
      </w:pPr>
      <w:r>
        <w:rPr>
          <w:rFonts w:ascii="方正黑体_GBK" w:eastAsia="方正黑体_GBK"/>
          <w:sz w:val="32"/>
          <w:szCs w:val="32"/>
          <w:highlight w:val="none"/>
        </w:rPr>
        <w:t>五、社会保险基金预算支出情况</w:t>
      </w:r>
    </w:p>
    <w:p>
      <w:pPr>
        <w:spacing w:line="560" w:lineRule="exact"/>
        <w:ind w:firstLine="640"/>
        <w:rPr>
          <w:rFonts w:ascii="宋体" w:hAnsi="宋体" w:cs="宋体"/>
          <w:sz w:val="30"/>
          <w:szCs w:val="30"/>
          <w:highlight w:val="none"/>
        </w:rPr>
      </w:pPr>
      <w:r>
        <w:rPr>
          <w:rFonts w:hint="eastAsia" w:ascii="宋体" w:hAnsi="宋体" w:cs="宋体"/>
          <w:sz w:val="30"/>
          <w:szCs w:val="30"/>
          <w:highlight w:val="none"/>
        </w:rPr>
        <w:t>2021年我中心无</w:t>
      </w:r>
      <w:r>
        <w:rPr>
          <w:rFonts w:ascii="宋体" w:hAnsi="宋体" w:cs="宋体"/>
          <w:sz w:val="30"/>
          <w:szCs w:val="30"/>
          <w:highlight w:val="none"/>
        </w:rPr>
        <w:t>社会保险基金预算支出</w:t>
      </w:r>
      <w:r>
        <w:rPr>
          <w:rFonts w:hint="eastAsia" w:ascii="宋体" w:hAnsi="宋体" w:cs="宋体"/>
          <w:sz w:val="30"/>
          <w:szCs w:val="30"/>
          <w:highlight w:val="none"/>
        </w:rPr>
        <w:t>情况。</w:t>
      </w:r>
    </w:p>
    <w:p>
      <w:pPr>
        <w:spacing w:line="600" w:lineRule="exact"/>
        <w:ind w:firstLine="640" w:firstLineChars="200"/>
        <w:rPr>
          <w:rFonts w:ascii="方正黑体_GBK" w:eastAsia="方正黑体_GBK"/>
          <w:sz w:val="32"/>
          <w:szCs w:val="32"/>
          <w:highlight w:val="none"/>
        </w:rPr>
      </w:pPr>
      <w:r>
        <w:rPr>
          <w:rFonts w:ascii="方正黑体_GBK" w:eastAsia="方正黑体_GBK"/>
          <w:sz w:val="32"/>
          <w:szCs w:val="32"/>
          <w:highlight w:val="none"/>
        </w:rPr>
        <w:t>六、部门整体支出绩效情况</w:t>
      </w:r>
    </w:p>
    <w:p>
      <w:pPr>
        <w:spacing w:line="560" w:lineRule="exact"/>
        <w:ind w:firstLine="640"/>
        <w:rPr>
          <w:rFonts w:ascii="宋体" w:hAnsi="宋体"/>
          <w:sz w:val="32"/>
          <w:szCs w:val="32"/>
          <w:highlight w:val="none"/>
        </w:rPr>
      </w:pPr>
      <w:r>
        <w:rPr>
          <w:rFonts w:hint="eastAsia" w:ascii="宋体" w:hAnsi="宋体"/>
          <w:sz w:val="32"/>
          <w:szCs w:val="32"/>
          <w:highlight w:val="none"/>
        </w:rPr>
        <w:t>（一）、强化政治引领，党建工作常抓不懈</w:t>
      </w:r>
    </w:p>
    <w:p>
      <w:pPr>
        <w:spacing w:line="560" w:lineRule="exact"/>
        <w:ind w:firstLine="640"/>
        <w:rPr>
          <w:rFonts w:ascii="宋体" w:hAnsi="宋体"/>
          <w:sz w:val="32"/>
          <w:szCs w:val="32"/>
          <w:highlight w:val="none"/>
        </w:rPr>
      </w:pPr>
      <w:r>
        <w:rPr>
          <w:rFonts w:hint="eastAsia" w:ascii="宋体" w:hAnsi="宋体"/>
          <w:sz w:val="32"/>
          <w:szCs w:val="32"/>
          <w:highlight w:val="none"/>
        </w:rPr>
        <w:t>1、健全组织，配强支部。</w:t>
      </w:r>
    </w:p>
    <w:p>
      <w:pPr>
        <w:spacing w:line="560" w:lineRule="exact"/>
        <w:ind w:firstLine="640"/>
        <w:rPr>
          <w:rFonts w:ascii="宋体" w:hAnsi="宋体"/>
          <w:sz w:val="32"/>
          <w:szCs w:val="32"/>
          <w:highlight w:val="none"/>
        </w:rPr>
      </w:pPr>
      <w:r>
        <w:rPr>
          <w:rFonts w:hint="eastAsia" w:ascii="宋体" w:hAnsi="宋体"/>
          <w:sz w:val="32"/>
          <w:szCs w:val="32"/>
          <w:highlight w:val="none"/>
        </w:rPr>
        <w:t>经省局机关党委同意，选举产生了新的支部委员会，支委会共5人，设支部书记、副书记、组织委员、宣传委员、纪检委员。通过健全组织、固本强基，配齐配强人员，为加强党建工作，充分发挥基层党支部的战斗堡垒作用提供组织保障。</w:t>
      </w:r>
    </w:p>
    <w:p>
      <w:pPr>
        <w:spacing w:line="560" w:lineRule="exact"/>
        <w:ind w:firstLine="640"/>
        <w:rPr>
          <w:rFonts w:ascii="宋体" w:hAnsi="宋体"/>
          <w:sz w:val="32"/>
          <w:szCs w:val="32"/>
          <w:highlight w:val="none"/>
        </w:rPr>
      </w:pPr>
      <w:r>
        <w:rPr>
          <w:rFonts w:hint="eastAsia" w:ascii="宋体" w:hAnsi="宋体"/>
          <w:sz w:val="32"/>
          <w:szCs w:val="32"/>
          <w:highlight w:val="none"/>
        </w:rPr>
        <w:t>2、落实计划，稳推“五化”。</w:t>
      </w:r>
    </w:p>
    <w:p>
      <w:pPr>
        <w:spacing w:line="560" w:lineRule="exact"/>
        <w:ind w:firstLine="640"/>
        <w:rPr>
          <w:rFonts w:ascii="宋体" w:hAnsi="宋体"/>
          <w:sz w:val="32"/>
          <w:szCs w:val="32"/>
          <w:highlight w:val="none"/>
        </w:rPr>
      </w:pPr>
      <w:r>
        <w:rPr>
          <w:rFonts w:hint="eastAsia" w:ascii="宋体" w:hAnsi="宋体"/>
          <w:sz w:val="32"/>
          <w:szCs w:val="32"/>
          <w:highlight w:val="none"/>
        </w:rPr>
        <w:t>按照年初培训中心支部党建工作计划，稳步推进党建工作，认真落实党支部五项基本制度。全年共开展“抓整改、强党建”、“探望慰问了生病住院党员”、“围绕落实党的十九届四中全会精神、大力推进市场监管治理体系和治理能力现代化”学习讨论等12次主题党日活动。针对“巡视整改”专题组织生活会，会前支部书记开展交心谈话14人次，其他班子成员与分管部门人员开展交心谈话合计15人次,发放征求意见表15份,收回意见10条，召开支委会12次，党员大会4次，全体党员按时足额缴纳党费。</w:t>
      </w:r>
    </w:p>
    <w:p>
      <w:pPr>
        <w:spacing w:line="560" w:lineRule="exact"/>
        <w:ind w:firstLine="640"/>
        <w:rPr>
          <w:rFonts w:ascii="宋体" w:hAnsi="宋体"/>
          <w:sz w:val="32"/>
          <w:szCs w:val="32"/>
          <w:highlight w:val="none"/>
        </w:rPr>
      </w:pPr>
      <w:r>
        <w:rPr>
          <w:rFonts w:hint="eastAsia" w:ascii="宋体" w:hAnsi="宋体"/>
          <w:sz w:val="32"/>
          <w:szCs w:val="32"/>
          <w:highlight w:val="none"/>
        </w:rPr>
        <w:t>3、规范制度，加强教育。</w:t>
      </w:r>
    </w:p>
    <w:p>
      <w:pPr>
        <w:spacing w:line="560" w:lineRule="exact"/>
        <w:ind w:firstLine="640"/>
        <w:rPr>
          <w:rFonts w:ascii="宋体" w:hAnsi="宋体"/>
          <w:sz w:val="32"/>
          <w:szCs w:val="32"/>
          <w:highlight w:val="none"/>
        </w:rPr>
      </w:pPr>
      <w:r>
        <w:rPr>
          <w:rFonts w:hint="eastAsia" w:ascii="宋体" w:hAnsi="宋体"/>
          <w:sz w:val="32"/>
          <w:szCs w:val="32"/>
          <w:highlight w:val="none"/>
        </w:rPr>
        <w:t>拟定了支部工作制度手册初稿，制定了支部建设有关的21个规章制度。用制度规范党员行为，用制度规范党建工作，增强制度意识和制度的执行力。坚持以问题为导向，通过加强对党员的学习教育管理，增强党员宗旨意识、责任意识和统筹意识，发挥党员模范带头作用，带动中心干部职工改变作风行风，勇于担当、激发干事创业的激情。</w:t>
      </w:r>
    </w:p>
    <w:p>
      <w:pPr>
        <w:spacing w:line="560" w:lineRule="exact"/>
        <w:ind w:firstLine="640"/>
        <w:rPr>
          <w:rFonts w:ascii="宋体" w:hAnsi="宋体"/>
          <w:sz w:val="32"/>
          <w:szCs w:val="32"/>
          <w:highlight w:val="none"/>
        </w:rPr>
      </w:pPr>
      <w:r>
        <w:rPr>
          <w:rFonts w:hint="eastAsia" w:ascii="宋体" w:hAnsi="宋体"/>
          <w:sz w:val="32"/>
          <w:szCs w:val="32"/>
          <w:highlight w:val="none"/>
        </w:rPr>
        <w:t>4、示范引领，严控疫情。</w:t>
      </w:r>
    </w:p>
    <w:p>
      <w:pPr>
        <w:spacing w:line="560" w:lineRule="exact"/>
        <w:ind w:firstLine="640"/>
        <w:rPr>
          <w:rFonts w:ascii="宋体" w:hAnsi="宋体"/>
          <w:sz w:val="32"/>
          <w:szCs w:val="32"/>
          <w:highlight w:val="none"/>
        </w:rPr>
      </w:pPr>
      <w:r>
        <w:rPr>
          <w:rFonts w:hint="eastAsia" w:ascii="宋体" w:hAnsi="宋体"/>
          <w:sz w:val="32"/>
          <w:szCs w:val="32"/>
          <w:highlight w:val="none"/>
        </w:rPr>
        <w:t>疫情期间，党员带头，全中心人员都积极参加疫情防抗志愿者活动，全中心共21人次充当疫情防抗志愿者，主动为干部职工测量体温。认真学习贯彻习近平总书记关于统筹做好新冠肺炎疫情防控和经济社会发展的重要指示精神，督促本单位对落实常态化疫情防控措施，督促党员示范落实疫情防控常态化条件下的管理的有关要求，为统筹推进疫情防控和经济社会发展工作提供坚强作风保证。</w:t>
      </w:r>
    </w:p>
    <w:p>
      <w:pPr>
        <w:spacing w:line="560" w:lineRule="exact"/>
        <w:ind w:firstLine="640"/>
        <w:rPr>
          <w:rFonts w:ascii="宋体" w:hAnsi="宋体"/>
          <w:sz w:val="32"/>
          <w:szCs w:val="32"/>
          <w:highlight w:val="none"/>
        </w:rPr>
      </w:pPr>
      <w:r>
        <w:rPr>
          <w:rFonts w:hint="eastAsia" w:ascii="宋体" w:hAnsi="宋体"/>
          <w:sz w:val="32"/>
          <w:szCs w:val="32"/>
          <w:highlight w:val="none"/>
        </w:rPr>
        <w:t>5、履行主体责任，落实意识形态领域党的要求。</w:t>
      </w:r>
    </w:p>
    <w:p>
      <w:pPr>
        <w:spacing w:line="560" w:lineRule="exact"/>
        <w:ind w:firstLine="640"/>
        <w:rPr>
          <w:rFonts w:ascii="宋体" w:hAnsi="宋体"/>
          <w:sz w:val="32"/>
          <w:szCs w:val="32"/>
          <w:highlight w:val="none"/>
        </w:rPr>
      </w:pPr>
      <w:r>
        <w:rPr>
          <w:rFonts w:hint="eastAsia" w:ascii="宋体" w:hAnsi="宋体"/>
          <w:sz w:val="32"/>
          <w:szCs w:val="32"/>
          <w:highlight w:val="none"/>
        </w:rPr>
        <w:t>加强对意识形态领域工作的党的领导，认真执行党对意识形态领域工作的要求，一是明确意识形态工作责任制。明确中心党支部对本单位意识形工作负主体责任；支部书记是第一责任人，带头抓意识形态工作，带头管阵地把导向引队伍；支委根据工作分工，按照“一岗双责”要求，抓好分管部门和人员的意识形态工作，对职责范围内的意识形态工作负领导责任。二是加强学习。认真组织干部职工学习习近平同志关于意识形态工作的重要讲话，积极参加“学习强国”平台的学习，准确掌握党对意识形态工作的要求，将意识形态工作纳入重要议事日程。三是加强监督。动态掌握干部职工意识形态领域现状，利用微信、学习强国等平台积极引导干部职工树立正确的人生观价值观，发现问题，及时制止，防微杜渐，牢牢掌握网络意识形态工作主导权，维护意识形态安全。</w:t>
      </w:r>
    </w:p>
    <w:p>
      <w:pPr>
        <w:spacing w:line="560" w:lineRule="exact"/>
        <w:ind w:firstLine="640"/>
        <w:rPr>
          <w:rFonts w:ascii="宋体" w:hAnsi="宋体"/>
          <w:sz w:val="32"/>
          <w:szCs w:val="32"/>
          <w:highlight w:val="none"/>
        </w:rPr>
      </w:pPr>
      <w:r>
        <w:rPr>
          <w:rFonts w:hint="eastAsia" w:ascii="宋体" w:hAnsi="宋体"/>
          <w:sz w:val="32"/>
          <w:szCs w:val="32"/>
          <w:highlight w:val="none"/>
        </w:rPr>
        <w:t>（二）、强化廉政意识，持续推进反腐倡廉工作。</w:t>
      </w:r>
    </w:p>
    <w:p>
      <w:pPr>
        <w:spacing w:line="560" w:lineRule="exact"/>
        <w:ind w:firstLine="640"/>
        <w:rPr>
          <w:rFonts w:ascii="宋体" w:hAnsi="宋体"/>
          <w:sz w:val="32"/>
          <w:szCs w:val="32"/>
          <w:highlight w:val="none"/>
        </w:rPr>
      </w:pPr>
      <w:r>
        <w:rPr>
          <w:rFonts w:hint="eastAsia" w:ascii="宋体" w:hAnsi="宋体"/>
          <w:sz w:val="32"/>
          <w:szCs w:val="32"/>
          <w:highlight w:val="none"/>
        </w:rPr>
        <w:t>1、强化担当意识，认真履行“一岗双责”。明确一把手为第一责任人，分管领导为主要责任人，各科室负责人为直接责任人。把党风廉政建设与业务工作紧密结合，一起研究，一起部署，一起落实，一起检查，一起考核。</w:t>
      </w:r>
    </w:p>
    <w:p>
      <w:pPr>
        <w:spacing w:line="560" w:lineRule="exact"/>
        <w:ind w:firstLine="640"/>
        <w:rPr>
          <w:rFonts w:ascii="宋体" w:hAnsi="宋体"/>
          <w:sz w:val="32"/>
          <w:szCs w:val="32"/>
          <w:highlight w:val="none"/>
        </w:rPr>
      </w:pPr>
      <w:r>
        <w:rPr>
          <w:rFonts w:hint="eastAsia" w:ascii="宋体" w:hAnsi="宋体"/>
          <w:sz w:val="32"/>
          <w:szCs w:val="32"/>
          <w:highlight w:val="none"/>
        </w:rPr>
        <w:t>2、加强全面学习，思想上筑牢防线。认真抓好警示教育和党纪、政纪条规教育及廉政文化建设。组织干部职工认真学习了《中国共产党重大事项请示报告条例》、《中共湖南省市场监督管理局党组关于进一步贯彻落实中央八项规定精神和实施办法》等廉政法规制度及《中共湖南省市场监督管理局党组党风廉政建设巡察工作办法》、《关于建立于驻在部门工作联系机制的意见（试行）》等三项制度等。结合廉政文化示范点创建，把思想教育、纪律教育与社会公德、职业道德、家庭美德教育和法制教育紧密结合，不断增强广大干部职工的反腐倡廉意识，营造反腐倡廉良好氛围。</w:t>
      </w:r>
    </w:p>
    <w:p>
      <w:pPr>
        <w:spacing w:line="560" w:lineRule="exact"/>
        <w:ind w:firstLine="640"/>
        <w:rPr>
          <w:rFonts w:ascii="宋体" w:hAnsi="宋体"/>
          <w:sz w:val="32"/>
          <w:szCs w:val="32"/>
          <w:highlight w:val="none"/>
        </w:rPr>
      </w:pPr>
      <w:r>
        <w:rPr>
          <w:rFonts w:hint="eastAsia" w:ascii="宋体" w:hAnsi="宋体"/>
          <w:sz w:val="32"/>
          <w:szCs w:val="32"/>
          <w:highlight w:val="none"/>
        </w:rPr>
        <w:t>3、健全制度，严格执行廉政规定。从源头上预防和纠正腐败现象，以党风廉政教育为契机，努力抓好制度梳理，先后修订完善培训中心廉政建设相关制度。一是规范了议事程序。凡召开党支部会、各类专题会等。凡涉及决策事项、物品采购、资金支出等情况及其他三重一大事项、大额资金支出等均上会研究，同时详细做好会议记录。二是修改完善了财务管理有关制度。为进一步加强机关财务管理，实行支出严格事前审批与报销程序。进一步加强固定资产管理。三是认真抓好领导班子及领导干部有关监督制度的落实。全面做好制度落实。认真落实党员领导干部报告个人有关事项制度、领导干部述职述廉报告、廉政谈话制度，严格执行中央八项规定。</w:t>
      </w:r>
    </w:p>
    <w:p>
      <w:pPr>
        <w:spacing w:line="560" w:lineRule="exact"/>
        <w:ind w:firstLine="640"/>
        <w:rPr>
          <w:rFonts w:ascii="宋体" w:hAnsi="宋体"/>
          <w:sz w:val="32"/>
          <w:szCs w:val="32"/>
          <w:highlight w:val="none"/>
        </w:rPr>
      </w:pPr>
      <w:r>
        <w:rPr>
          <w:rFonts w:hint="eastAsia" w:ascii="宋体" w:hAnsi="宋体"/>
          <w:sz w:val="32"/>
          <w:szCs w:val="32"/>
          <w:highlight w:val="none"/>
        </w:rPr>
        <w:t>一年来，结合培训中心实际情况，认真开展自查自纠，紧盯“十一种表现”、严查“五种行为”，坚决杜绝违规公款吃喝旅游、公车私用、滥发津补贴奖金等问题，以及领导干部利用名贵特产类特殊资源谋取私利等隐形变异“四风”问题。领导干部带头廉政自律，抵制不正之风，抓好班子带好队伍，做到早发信号、早打招呼、早做提醒，坚决杜绝“节日腐败”问题的发生，确保“看好自己的门、管好自己的人”。</w:t>
      </w:r>
    </w:p>
    <w:p>
      <w:pPr>
        <w:spacing w:line="560" w:lineRule="exact"/>
        <w:ind w:firstLine="640"/>
        <w:rPr>
          <w:rFonts w:ascii="宋体" w:hAnsi="宋体"/>
          <w:sz w:val="32"/>
          <w:szCs w:val="32"/>
          <w:highlight w:val="none"/>
        </w:rPr>
      </w:pPr>
      <w:r>
        <w:rPr>
          <w:rFonts w:hint="eastAsia" w:ascii="宋体" w:hAnsi="宋体"/>
          <w:sz w:val="32"/>
          <w:szCs w:val="32"/>
          <w:highlight w:val="none"/>
        </w:rPr>
        <w:t>（三）、强化责任担当，高质量完成年度培训工作</w:t>
      </w:r>
    </w:p>
    <w:p>
      <w:pPr>
        <w:spacing w:line="560" w:lineRule="exact"/>
        <w:ind w:firstLine="640"/>
        <w:rPr>
          <w:rFonts w:ascii="宋体" w:hAnsi="宋体"/>
          <w:sz w:val="32"/>
          <w:szCs w:val="32"/>
          <w:highlight w:val="none"/>
        </w:rPr>
      </w:pPr>
      <w:r>
        <w:rPr>
          <w:rFonts w:hint="eastAsia" w:ascii="宋体" w:hAnsi="宋体"/>
          <w:sz w:val="32"/>
          <w:szCs w:val="32"/>
          <w:highlight w:val="none"/>
        </w:rPr>
        <w:t>1、适应监管需要，迅捷对接新职责。</w:t>
      </w:r>
    </w:p>
    <w:p>
      <w:pPr>
        <w:spacing w:line="560" w:lineRule="exact"/>
        <w:ind w:firstLine="640"/>
        <w:rPr>
          <w:rFonts w:ascii="宋体" w:hAnsi="宋体"/>
          <w:sz w:val="32"/>
          <w:szCs w:val="32"/>
          <w:highlight w:val="none"/>
        </w:rPr>
      </w:pPr>
      <w:r>
        <w:rPr>
          <w:rFonts w:hint="eastAsia" w:ascii="宋体" w:hAnsi="宋体"/>
          <w:sz w:val="32"/>
          <w:szCs w:val="32"/>
          <w:highlight w:val="none"/>
        </w:rPr>
        <w:t>根据机构改革需要，省局将食品安全教育考核工作职能由原食药局培训中心调整到省局培训中心。中心迅速接手工作，在信息中心的帮助下，尽快完成了平台的迁移工作，目前，平台正式入驻省局官网。为适应食品安全监管业务处室执法检查需要，对平台进行了部分升级改造。针对食品安全法及相关规定的修订，培训中心正在组织食品监管相关处室、单位编写《食品安全管理人员教育考核培训用书》，修订题库，有望尽快建立国家总局要求的食品安全教育培训考核所需的“两库一平台”即一套题库、一套学习资料或资料库、一个培训考核平台（或系统）。</w:t>
      </w:r>
    </w:p>
    <w:p>
      <w:pPr>
        <w:spacing w:line="560" w:lineRule="exact"/>
        <w:ind w:firstLine="640"/>
        <w:rPr>
          <w:rFonts w:ascii="宋体" w:hAnsi="宋体"/>
          <w:sz w:val="32"/>
          <w:szCs w:val="32"/>
          <w:highlight w:val="none"/>
        </w:rPr>
      </w:pPr>
      <w:r>
        <w:rPr>
          <w:rFonts w:hint="eastAsia" w:ascii="宋体" w:hAnsi="宋体"/>
          <w:sz w:val="32"/>
          <w:szCs w:val="32"/>
          <w:highlight w:val="none"/>
        </w:rPr>
        <w:t>在结合全省食品安全监管工作的整体要求下，该平台由服务全省食品安全管理员扩展至食品安全监管相关部门及执法人员，为食品安全监管信息化、现代化提供数据支撑。同时，也为响应2021年国家市场监管总局确定的“餐饮从业人员培训年”，提供组织保障和硬件支持。</w:t>
      </w:r>
    </w:p>
    <w:p>
      <w:pPr>
        <w:spacing w:line="560" w:lineRule="exact"/>
        <w:ind w:firstLine="640"/>
        <w:rPr>
          <w:rFonts w:ascii="宋体" w:hAnsi="宋体"/>
          <w:sz w:val="32"/>
          <w:szCs w:val="32"/>
          <w:highlight w:val="none"/>
        </w:rPr>
      </w:pPr>
      <w:r>
        <w:rPr>
          <w:rFonts w:hint="eastAsia" w:ascii="宋体" w:hAnsi="宋体"/>
          <w:sz w:val="32"/>
          <w:szCs w:val="32"/>
          <w:highlight w:val="none"/>
        </w:rPr>
        <w:t>2、调整工作思路，积极稳妥安全高效落实年度培训计划。</w:t>
      </w:r>
    </w:p>
    <w:p>
      <w:pPr>
        <w:spacing w:line="560" w:lineRule="exact"/>
        <w:ind w:firstLine="640"/>
        <w:rPr>
          <w:rFonts w:ascii="宋体" w:hAnsi="宋体"/>
          <w:sz w:val="32"/>
          <w:szCs w:val="32"/>
          <w:highlight w:val="none"/>
        </w:rPr>
      </w:pPr>
      <w:r>
        <w:rPr>
          <w:rFonts w:hint="eastAsia" w:ascii="宋体" w:hAnsi="宋体"/>
          <w:sz w:val="32"/>
          <w:szCs w:val="32"/>
          <w:highlight w:val="none"/>
        </w:rPr>
        <w:t>2021年，受新冠疫情等多种因素影响，培训时间紧，培训任务重。中心深入研究新情况、思考新问题、谋划新思路，积极稳妥安全高效落实省局年度培训计划。今年培训有几个特点：（1）统筹推进疫情防控工作。中心以风险思维、底线思维为统领，严格疫情防控制度，始终坚持疫情防控8要：学员出示健康码；填写个人身体健康承诺书；自带口罩；在报到日测量体温且在训期间每天“一日两测”。上课时，间隔就坐；配备宽敞、通风自助餐场地，或错峰用餐。承办机构提供口罩和免洗洗手液。确认异常症状的学员，要及时报告带班领导并进行隔离观察或送医院检查。由此做到“疫情防控万无一失”的目标。（2）扎实推进干部培训工作能力建设。针对省局制定的《2021年度湖南省市场监督管理局培训工作计划》，中心及时辑录相关政策、省局计划、工作职责和工作流程，汇编成“要点式”的“培训工作清单”，使培训工作标准化。该清单一方面通过厘清部门职责，压实班主任工作责任，成为聚力推动培训任务达成的工作抓手，另一方面，成为提升培训管理者工作能力的普适教材，确保在培训班次多的情况下，每个工作人员都能及时找到工作位置，精确履职。（3）全员参与培训工作。由于时间短，培训班次多，班子主动作为，轮流带班，其他人员积极配合。（4）严格科学管理班级。严格按照省局干部教育培训要求，严肃培训纪律，确保培训效果和培训安全。（5）丰富培训方式。为适应新时代监管工作需要，在多渠道、多方式创新高素质监管人员和特种设备质检员培养模式的同时，中心积极探索干部教育培训的载体和方式创新。如将教学资源和管理团队集中对接岳阳市的工作需求，推动送“教”到基层的有益尝试；在“走出去”方面，全力办好中山大学业务能力培训班。（6）迅速接手网络培训。10月，按照《市场监管总局办公厅关于总局网络学院试运行暨开展2020年网络培训的通知》要求，迅速组织全省系统全体干部参加培训。（7）培训效果好。组织面授培训15期，培训1609人次。从统计每一期的教学评估来看，学员对省局在课程设置、组织管理、后勤保障等方面的“非常满意率”达到了91%，普遍反映，通过培训，开拓了视野，提升了能力，扩大了交流，体现了省局的关怀，增强了归属感。</w:t>
      </w:r>
    </w:p>
    <w:p>
      <w:pPr>
        <w:spacing w:line="560" w:lineRule="exact"/>
        <w:ind w:firstLine="640"/>
        <w:rPr>
          <w:rFonts w:ascii="宋体" w:hAnsi="宋体"/>
          <w:sz w:val="32"/>
          <w:szCs w:val="32"/>
          <w:highlight w:val="none"/>
        </w:rPr>
      </w:pPr>
      <w:r>
        <w:rPr>
          <w:rFonts w:hint="eastAsia" w:ascii="宋体" w:hAnsi="宋体"/>
          <w:sz w:val="32"/>
          <w:szCs w:val="32"/>
          <w:highlight w:val="none"/>
        </w:rPr>
        <w:t>一年来，累计完成各类培训班次共15期，培训1609人次；全省系统共有14738人参加网络培训，其中14415人已经完成培训任务，合格率</w:t>
      </w:r>
      <w:r>
        <w:rPr>
          <w:rFonts w:ascii="宋体" w:hAnsi="宋体"/>
          <w:sz w:val="32"/>
          <w:szCs w:val="32"/>
          <w:highlight w:val="none"/>
        </w:rPr>
        <w:t>97.81</w:t>
      </w:r>
      <w:r>
        <w:rPr>
          <w:rFonts w:hint="eastAsia" w:ascii="宋体" w:hAnsi="宋体"/>
          <w:sz w:val="32"/>
          <w:szCs w:val="32"/>
          <w:highlight w:val="none"/>
        </w:rPr>
        <w:t>%。</w:t>
      </w:r>
    </w:p>
    <w:p>
      <w:pPr>
        <w:spacing w:line="560" w:lineRule="exact"/>
        <w:ind w:firstLine="640"/>
        <w:rPr>
          <w:rFonts w:ascii="宋体" w:hAnsi="宋体"/>
          <w:sz w:val="32"/>
          <w:szCs w:val="32"/>
          <w:highlight w:val="none"/>
        </w:rPr>
      </w:pPr>
      <w:r>
        <w:rPr>
          <w:rFonts w:hint="eastAsia" w:ascii="宋体" w:hAnsi="宋体"/>
          <w:sz w:val="32"/>
          <w:szCs w:val="32"/>
          <w:highlight w:val="none"/>
        </w:rPr>
        <w:t>（四）加强内部管控，确保队伍融合。</w:t>
      </w:r>
    </w:p>
    <w:p>
      <w:pPr>
        <w:spacing w:line="560" w:lineRule="exact"/>
        <w:ind w:firstLine="640"/>
        <w:rPr>
          <w:rFonts w:ascii="宋体" w:hAnsi="宋体"/>
          <w:sz w:val="32"/>
          <w:szCs w:val="32"/>
          <w:highlight w:val="none"/>
        </w:rPr>
      </w:pPr>
      <w:r>
        <w:rPr>
          <w:rFonts w:hint="eastAsia" w:ascii="宋体" w:hAnsi="宋体"/>
          <w:sz w:val="32"/>
          <w:szCs w:val="32"/>
          <w:highlight w:val="none"/>
        </w:rPr>
        <w:t>目前，培训中心实行一套人马，两块牌子，两地办公模式。培训中心以党建工作为统领，突出政治建设，立足业务工作，结合人员特点，坚持凝心与聚力协同，专业与综合并重，严管与厚爱结合，全力抓好干部队伍建设，努力打造一支想干事、能干事和干得成事的培训工作者队伍。不断强化政治理论学习，深刻理解干部教育培训工作的意义，努力营造正向激励氛围，充分挖掘干部职工的禀赋潜力，搭建学习交流平台，培养干一行爱一行的职业精神，强化廉政工作和考勤纪律，牢牢守住廉洁自律底线。2021年，原工商培训中心完成了事业单位工资套改，原质监培训中心按照省局要求，做好国有资产守护维护工作，认真做好事业单位法人年检、医保年审及缴费、绩效工资方案的申报工作，以及退休人员的退休手续。</w:t>
      </w:r>
    </w:p>
    <w:p>
      <w:pPr>
        <w:ind w:firstLine="640" w:firstLineChars="200"/>
        <w:rPr>
          <w:rFonts w:ascii="方正黑体_GBK" w:eastAsia="方正黑体_GBK"/>
          <w:sz w:val="32"/>
          <w:szCs w:val="32"/>
          <w:highlight w:val="none"/>
        </w:rPr>
      </w:pPr>
      <w:r>
        <w:rPr>
          <w:rFonts w:hint="eastAsia" w:ascii="方正黑体_GBK" w:eastAsia="方正黑体_GBK"/>
          <w:sz w:val="32"/>
          <w:szCs w:val="32"/>
          <w:highlight w:val="none"/>
        </w:rPr>
        <w:t>七、面临的形势、困难和问题</w:t>
      </w:r>
    </w:p>
    <w:p>
      <w:pPr>
        <w:spacing w:line="560" w:lineRule="exact"/>
        <w:ind w:firstLine="640"/>
        <w:rPr>
          <w:rFonts w:ascii="宋体" w:hAnsi="宋体"/>
          <w:sz w:val="32"/>
          <w:szCs w:val="32"/>
          <w:highlight w:val="none"/>
        </w:rPr>
      </w:pPr>
      <w:r>
        <w:rPr>
          <w:rFonts w:hint="eastAsia" w:ascii="宋体" w:hAnsi="宋体"/>
          <w:sz w:val="32"/>
          <w:szCs w:val="32"/>
          <w:highlight w:val="none"/>
        </w:rPr>
        <w:t>（一）对事业单位改革有顾虑。目前，局党组将原工商、原质监培训中心进行更名和整合，暂实行一套人马2块牌子、两套财务制度、两地办公的模式运作。原工商培训中心人员担心自己的编制性质因此发生改变，原质监培训中心人员则希望通过事业单位改革改变其原有的自收自支编制性质。另外，事业单位改革将改未改，工作热情和积极性或多或少受到影响。</w:t>
      </w:r>
    </w:p>
    <w:p>
      <w:pPr>
        <w:spacing w:line="560" w:lineRule="exact"/>
        <w:ind w:firstLine="640"/>
        <w:rPr>
          <w:rFonts w:ascii="宋体" w:hAnsi="宋体"/>
          <w:sz w:val="32"/>
          <w:szCs w:val="32"/>
          <w:highlight w:val="none"/>
        </w:rPr>
      </w:pPr>
      <w:r>
        <w:rPr>
          <w:rFonts w:hint="eastAsia" w:ascii="宋体" w:hAnsi="宋体"/>
          <w:sz w:val="32"/>
          <w:szCs w:val="32"/>
          <w:highlight w:val="none"/>
        </w:rPr>
        <w:t>（二）资产保值增值有困难。专业技术人才开发中心场地较小，交通不便，没有食堂、停车场等配套设施，2021年省局没有安排培训任务，培训楼一直闲置，且产生维护费用。</w:t>
      </w:r>
    </w:p>
    <w:p>
      <w:pPr>
        <w:spacing w:line="560" w:lineRule="exact"/>
        <w:ind w:firstLine="640"/>
        <w:rPr>
          <w:rFonts w:ascii="宋体" w:hAnsi="宋体"/>
          <w:sz w:val="32"/>
          <w:szCs w:val="32"/>
          <w:highlight w:val="none"/>
        </w:rPr>
      </w:pPr>
      <w:r>
        <w:rPr>
          <w:rFonts w:hint="eastAsia" w:ascii="宋体" w:hAnsi="宋体"/>
          <w:sz w:val="32"/>
          <w:szCs w:val="32"/>
          <w:highlight w:val="none"/>
        </w:rPr>
        <w:t>三）培训管理压力有增大。一是培训安全风险增大。中组部修定的《干部教育培训学员管理规定》，对学员管理提出了很高的要求，尽管培训中心制定了严格的培训纪律，同时，实施了严格的管理，但成人特性和思维惯性，给管理安全带来了很大的考验。二是疫情防控压力大。受国际、国内新冠疫情影响，秋冬季节疫情防控形势复杂多变,疫情反复的可能性增加，感染风险无法排除，防控压力很大。</w:t>
      </w:r>
    </w:p>
    <w:p>
      <w:pPr>
        <w:ind w:firstLine="640" w:firstLineChars="200"/>
        <w:rPr>
          <w:rFonts w:ascii="方正黑体_GBK" w:eastAsia="方正黑体_GBK"/>
          <w:sz w:val="32"/>
          <w:szCs w:val="32"/>
          <w:highlight w:val="none"/>
        </w:rPr>
      </w:pPr>
      <w:r>
        <w:rPr>
          <w:rFonts w:hint="eastAsia" w:ascii="方正黑体_GBK" w:eastAsia="方正黑体_GBK"/>
          <w:sz w:val="32"/>
          <w:szCs w:val="32"/>
          <w:highlight w:val="none"/>
        </w:rPr>
        <w:t>八、2022年总体目标及工作重点</w:t>
      </w:r>
    </w:p>
    <w:p>
      <w:pPr>
        <w:spacing w:line="560" w:lineRule="exact"/>
        <w:ind w:firstLine="640"/>
        <w:rPr>
          <w:rFonts w:ascii="宋体" w:hAnsi="宋体"/>
          <w:sz w:val="32"/>
          <w:szCs w:val="32"/>
          <w:highlight w:val="none"/>
        </w:rPr>
      </w:pPr>
      <w:r>
        <w:rPr>
          <w:rFonts w:hint="eastAsia" w:ascii="宋体" w:hAnsi="宋体"/>
          <w:sz w:val="32"/>
          <w:szCs w:val="32"/>
          <w:highlight w:val="none"/>
        </w:rPr>
        <w:t>“奋斗创造历史，实干成就未来。”纵然2021年事业单位改革进程存在未知，中心全体干部职工也将恪尽职守，用担当和实干书写最好篇章。</w:t>
      </w:r>
    </w:p>
    <w:p>
      <w:pPr>
        <w:spacing w:line="560" w:lineRule="exact"/>
        <w:ind w:firstLine="640"/>
        <w:rPr>
          <w:rFonts w:ascii="宋体" w:hAnsi="宋体"/>
          <w:sz w:val="32"/>
          <w:szCs w:val="32"/>
          <w:highlight w:val="none"/>
        </w:rPr>
      </w:pPr>
      <w:r>
        <w:rPr>
          <w:rFonts w:hint="eastAsia" w:ascii="宋体" w:hAnsi="宋体"/>
          <w:sz w:val="32"/>
          <w:szCs w:val="32"/>
          <w:highlight w:val="none"/>
        </w:rPr>
        <w:t>总体目标：坚持以习近平新时代中国特色社会主义思想为指导，结合当前常态化疫情防控工作，紧紧围绕省局年度培训计划和网络培训工作职责，把服务、管理、协调作为教育培训工作的方法论，把提高教学质量，加强培训的针对性和实效性，进而最大可能的赋能执法队伍，作为我们工作的出发点和落脚点。</w:t>
      </w:r>
    </w:p>
    <w:p>
      <w:pPr>
        <w:spacing w:line="560" w:lineRule="exact"/>
        <w:ind w:firstLine="640"/>
        <w:rPr>
          <w:rFonts w:ascii="宋体" w:hAnsi="宋体"/>
          <w:sz w:val="32"/>
          <w:szCs w:val="32"/>
          <w:highlight w:val="none"/>
        </w:rPr>
      </w:pPr>
      <w:r>
        <w:rPr>
          <w:rFonts w:hint="eastAsia" w:ascii="宋体" w:hAnsi="宋体"/>
          <w:sz w:val="32"/>
          <w:szCs w:val="32"/>
          <w:highlight w:val="none"/>
        </w:rPr>
        <w:t>一）抓党建 强班子 稳队伍</w:t>
      </w:r>
    </w:p>
    <w:p>
      <w:pPr>
        <w:spacing w:line="560" w:lineRule="exact"/>
        <w:ind w:firstLine="640"/>
        <w:rPr>
          <w:rFonts w:ascii="宋体" w:hAnsi="宋体"/>
          <w:sz w:val="32"/>
          <w:szCs w:val="32"/>
          <w:highlight w:val="none"/>
        </w:rPr>
      </w:pPr>
      <w:r>
        <w:rPr>
          <w:rFonts w:hint="eastAsia" w:ascii="宋体" w:hAnsi="宋体"/>
          <w:sz w:val="32"/>
          <w:szCs w:val="32"/>
          <w:highlight w:val="none"/>
        </w:rPr>
        <w:t>中心班子将继续深化抓党建，切实增强党员党性修养，充分发挥党员的先锋模范作用，切实把党的政治优势和组织优势转化为推动工作的内生动力。引导干部职工自觉遵守党的政治纪律和政治规矩，保持改革定力，增强改革自信，严守中央和省委改革纪律要求，确保做到思想不乱、力度不减、人心不散、工作不断、干劲不减，认真完成各项目标任务。</w:t>
      </w:r>
    </w:p>
    <w:p>
      <w:pPr>
        <w:spacing w:line="560" w:lineRule="exact"/>
        <w:ind w:firstLine="640"/>
        <w:rPr>
          <w:rFonts w:ascii="宋体" w:hAnsi="宋体"/>
          <w:sz w:val="32"/>
          <w:szCs w:val="32"/>
          <w:highlight w:val="none"/>
        </w:rPr>
      </w:pPr>
      <w:r>
        <w:rPr>
          <w:rFonts w:hint="eastAsia" w:ascii="宋体" w:hAnsi="宋体"/>
          <w:sz w:val="32"/>
          <w:szCs w:val="32"/>
          <w:highlight w:val="none"/>
        </w:rPr>
        <w:t>（二)找问题 促整改 定计划</w:t>
      </w:r>
    </w:p>
    <w:p>
      <w:pPr>
        <w:spacing w:line="560" w:lineRule="exact"/>
        <w:ind w:firstLine="640"/>
        <w:rPr>
          <w:rFonts w:ascii="宋体" w:hAnsi="宋体"/>
          <w:sz w:val="32"/>
          <w:szCs w:val="32"/>
          <w:highlight w:val="none"/>
        </w:rPr>
      </w:pPr>
      <w:r>
        <w:rPr>
          <w:rFonts w:hint="eastAsia" w:ascii="宋体" w:hAnsi="宋体"/>
          <w:sz w:val="32"/>
          <w:szCs w:val="32"/>
          <w:highlight w:val="none"/>
        </w:rPr>
        <w:t>紧紧围绕省市场监管局有关中心的职责分工，围绕省局年度培训工作任务，坚持问题导向，深入调查研究，准确把握培训需求，进一步探索新时代干部教育培训工作新模式。抓好食品安全管理人员教育考核平台的运营管理，完成编写食品生产经营管理人员培训教材及食品安全管理人员考核题库的修订工作，进一步完善平台内容；进一步理顺食品安全教育培训职能及工作运行机制。</w:t>
      </w:r>
    </w:p>
    <w:p>
      <w:pPr>
        <w:spacing w:line="560" w:lineRule="exact"/>
        <w:ind w:firstLine="640"/>
        <w:rPr>
          <w:rFonts w:ascii="宋体" w:hAnsi="宋体"/>
          <w:sz w:val="32"/>
          <w:szCs w:val="32"/>
          <w:highlight w:val="none"/>
        </w:rPr>
      </w:pPr>
      <w:r>
        <w:rPr>
          <w:rFonts w:hint="eastAsia" w:ascii="宋体" w:hAnsi="宋体"/>
          <w:sz w:val="32"/>
          <w:szCs w:val="32"/>
          <w:highlight w:val="none"/>
        </w:rPr>
        <w:t>（三）严要求 重落实 见成效</w:t>
      </w:r>
    </w:p>
    <w:p>
      <w:pPr>
        <w:spacing w:line="560" w:lineRule="exact"/>
        <w:ind w:firstLine="640"/>
        <w:rPr>
          <w:rFonts w:ascii="宋体" w:hAnsi="宋体"/>
          <w:sz w:val="32"/>
          <w:szCs w:val="32"/>
          <w:highlight w:val="none"/>
        </w:rPr>
      </w:pPr>
      <w:r>
        <w:rPr>
          <w:rFonts w:hint="eastAsia" w:ascii="宋体" w:hAnsi="宋体"/>
          <w:sz w:val="32"/>
          <w:szCs w:val="32"/>
          <w:highlight w:val="none"/>
        </w:rPr>
        <w:t>充分调动干部职工参加培训的积极性、主动性和创造性，激发干部职工以强烈的使命感、责任感，努力完成2022年面授培训工作任务、完成网络培训工作任务，做好平台的运维和食品安全管理人员教育考核工作，以及省局党组交办的其他工作任务，助推我省教育培训事业高质量发展。</w:t>
      </w:r>
    </w:p>
    <w:p>
      <w:pPr>
        <w:spacing w:line="600" w:lineRule="exact"/>
        <w:ind w:firstLine="640" w:firstLineChars="200"/>
        <w:rPr>
          <w:rFonts w:ascii="方正黑体_GBK" w:eastAsia="方正黑体_GBK"/>
          <w:sz w:val="32"/>
          <w:szCs w:val="32"/>
          <w:highlight w:val="none"/>
        </w:rPr>
      </w:pPr>
      <w:r>
        <w:rPr>
          <w:rFonts w:ascii="方正黑体_GBK" w:eastAsia="方正黑体_GBK"/>
          <w:sz w:val="32"/>
          <w:szCs w:val="32"/>
          <w:highlight w:val="none"/>
        </w:rPr>
        <w:t>九、单位整体支出绩效自评结果拟应用和公开情况</w:t>
      </w:r>
    </w:p>
    <w:p>
      <w:pPr>
        <w:spacing w:line="600" w:lineRule="exact"/>
        <w:ind w:firstLine="640" w:firstLineChars="200"/>
        <w:rPr>
          <w:rFonts w:ascii="宋体" w:hAnsi="宋体"/>
          <w:sz w:val="32"/>
          <w:szCs w:val="32"/>
          <w:highlight w:val="none"/>
        </w:rPr>
      </w:pPr>
      <w:r>
        <w:rPr>
          <w:rFonts w:hint="eastAsia" w:ascii="宋体" w:hAnsi="宋体"/>
          <w:sz w:val="32"/>
          <w:szCs w:val="32"/>
          <w:highlight w:val="none"/>
        </w:rPr>
        <w:t>按文件要求在指定网站上公开。</w:t>
      </w:r>
    </w:p>
    <w:p>
      <w:pPr>
        <w:widowControl/>
        <w:spacing w:line="600" w:lineRule="exact"/>
        <w:ind w:firstLine="640" w:firstLineChars="200"/>
        <w:rPr>
          <w:rFonts w:ascii="方正黑体_GBK" w:eastAsia="方正黑体_GBK"/>
          <w:sz w:val="32"/>
          <w:szCs w:val="32"/>
          <w:highlight w:val="none"/>
        </w:rPr>
      </w:pPr>
      <w:r>
        <w:rPr>
          <w:rFonts w:hint="eastAsia" w:ascii="方正黑体_GBK" w:eastAsia="方正黑体_GBK"/>
          <w:sz w:val="32"/>
          <w:szCs w:val="32"/>
          <w:highlight w:val="none"/>
        </w:rPr>
        <w:t>十、</w:t>
      </w:r>
      <w:r>
        <w:rPr>
          <w:rFonts w:ascii="方正黑体_GBK" w:eastAsia="方正黑体_GBK"/>
          <w:sz w:val="32"/>
          <w:szCs w:val="32"/>
          <w:highlight w:val="none"/>
        </w:rPr>
        <w:t>其他需要说明的情况</w:t>
      </w:r>
    </w:p>
    <w:p>
      <w:pPr>
        <w:widowControl/>
        <w:spacing w:line="600" w:lineRule="exact"/>
        <w:ind w:firstLine="640" w:firstLineChars="200"/>
        <w:jc w:val="left"/>
        <w:rPr>
          <w:rFonts w:hint="eastAsia" w:eastAsia="方正仿宋_GBK"/>
          <w:sz w:val="32"/>
          <w:szCs w:val="32"/>
          <w:highlight w:val="none"/>
        </w:rPr>
      </w:pPr>
      <w:r>
        <w:rPr>
          <w:rFonts w:hint="eastAsia" w:eastAsia="方正仿宋_GBK"/>
          <w:sz w:val="32"/>
          <w:szCs w:val="32"/>
          <w:highlight w:val="none"/>
        </w:rPr>
        <w:t>无</w:t>
      </w:r>
    </w:p>
    <w:p>
      <w:pPr>
        <w:spacing w:line="58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p>
    <w:p>
      <w:pPr>
        <w:spacing w:line="58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p>
    <w:p>
      <w:pPr>
        <w:widowControl/>
        <w:spacing w:line="600" w:lineRule="exact"/>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附件1：2021年度部门整体支出绩效评价基础数据表</w:t>
      </w:r>
    </w:p>
    <w:p>
      <w:pPr>
        <w:widowControl/>
        <w:spacing w:line="600" w:lineRule="exact"/>
        <w:jc w:val="left"/>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附件2：2021年度部门整体支出绩效自评表</w:t>
      </w:r>
    </w:p>
    <w:p>
      <w:pPr>
        <w:rPr>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pPr>
        <w:widowControl/>
        <w:spacing w:line="600" w:lineRule="exact"/>
        <w:jc w:val="left"/>
        <w:rPr>
          <w:rFonts w:ascii="仿宋" w:hAnsi="仿宋" w:eastAsia="仿宋" w:cs="仿宋"/>
          <w:color w:val="000000" w:themeColor="text1"/>
          <w:kern w:val="0"/>
          <w:sz w:val="32"/>
          <w:szCs w:val="32"/>
          <w:highlight w:val="none"/>
          <w14:textFill>
            <w14:solidFill>
              <w14:schemeClr w14:val="tx1"/>
            </w14:solidFill>
          </w14:textFill>
        </w:rPr>
      </w:pPr>
      <w:r>
        <w:rPr>
          <w:rFonts w:hint="eastAsia" w:ascii="仿宋" w:hAnsi="仿宋" w:eastAsia="仿宋" w:cs="仿宋"/>
          <w:color w:val="000000" w:themeColor="text1"/>
          <w:kern w:val="0"/>
          <w:sz w:val="32"/>
          <w:szCs w:val="32"/>
          <w:highlight w:val="none"/>
          <w14:textFill>
            <w14:solidFill>
              <w14:schemeClr w14:val="tx1"/>
            </w14:solidFill>
          </w14:textFill>
        </w:rPr>
        <w:t>附件1</w:t>
      </w:r>
    </w:p>
    <w:p>
      <w:pPr>
        <w:widowControl/>
        <w:spacing w:line="600" w:lineRule="exact"/>
        <w:jc w:val="center"/>
        <w:rPr>
          <w:rFonts w:ascii="微软雅黑" w:hAnsi="微软雅黑" w:eastAsia="微软雅黑" w:cs="微软雅黑"/>
          <w:color w:val="000000" w:themeColor="text1"/>
          <w:kern w:val="0"/>
          <w:sz w:val="28"/>
          <w:szCs w:val="28"/>
          <w:highlight w:val="none"/>
          <w14:textFill>
            <w14:solidFill>
              <w14:schemeClr w14:val="tx1"/>
            </w14:solidFill>
          </w14:textFill>
        </w:rPr>
      </w:pPr>
      <w:r>
        <w:rPr>
          <w:rFonts w:hint="eastAsia" w:ascii="方正小标宋简体" w:hAnsi="Times New Roman" w:eastAsia="方正小标宋简体"/>
          <w:color w:val="000000" w:themeColor="text1"/>
          <w:kern w:val="0"/>
          <w:sz w:val="40"/>
          <w:szCs w:val="40"/>
          <w:highlight w:val="none"/>
          <w14:textFill>
            <w14:solidFill>
              <w14:schemeClr w14:val="tx1"/>
            </w14:solidFill>
          </w14:textFill>
        </w:rPr>
        <w:t>2021年度部门整体支出绩效评价基础数据表</w:t>
      </w:r>
    </w:p>
    <w:tbl>
      <w:tblPr>
        <w:tblStyle w:val="6"/>
        <w:tblW w:w="4998" w:type="pct"/>
        <w:jc w:val="center"/>
        <w:tblLayout w:type="autofit"/>
        <w:tblCellMar>
          <w:top w:w="0" w:type="dxa"/>
          <w:left w:w="108" w:type="dxa"/>
          <w:bottom w:w="0" w:type="dxa"/>
          <w:right w:w="108" w:type="dxa"/>
        </w:tblCellMar>
      </w:tblPr>
      <w:tblGrid>
        <w:gridCol w:w="3217"/>
        <w:gridCol w:w="1729"/>
        <w:gridCol w:w="1857"/>
        <w:gridCol w:w="1716"/>
      </w:tblGrid>
      <w:tr>
        <w:tblPrEx>
          <w:tblCellMar>
            <w:top w:w="0" w:type="dxa"/>
            <w:left w:w="108" w:type="dxa"/>
            <w:bottom w:w="0" w:type="dxa"/>
            <w:right w:w="108" w:type="dxa"/>
          </w:tblCellMar>
        </w:tblPrEx>
        <w:trPr>
          <w:trHeight w:val="510" w:hRule="atLeast"/>
          <w:jc w:val="center"/>
        </w:trPr>
        <w:tc>
          <w:tcPr>
            <w:tcW w:w="1888" w:type="pct"/>
            <w:vMerge w:val="restart"/>
            <w:tcBorders>
              <w:top w:val="single" w:color="auto" w:sz="4" w:space="0"/>
              <w:left w:val="single" w:color="auto" w:sz="4" w:space="0"/>
              <w:right w:val="single" w:color="auto" w:sz="4" w:space="0"/>
            </w:tcBorders>
            <w:noWrap/>
            <w:vAlign w:val="center"/>
          </w:tcPr>
          <w:p>
            <w:pPr>
              <w:widowControl/>
              <w:spacing w:line="300" w:lineRule="exact"/>
              <w:jc w:val="center"/>
              <w:textAlignment w:val="center"/>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财政供养人员情况</w:t>
            </w:r>
          </w:p>
        </w:tc>
        <w:tc>
          <w:tcPr>
            <w:tcW w:w="1015" w:type="pct"/>
            <w:tcBorders>
              <w:top w:val="single" w:color="auto" w:sz="4" w:space="0"/>
              <w:left w:val="nil"/>
              <w:bottom w:val="nil"/>
              <w:right w:val="single" w:color="auto" w:sz="4" w:space="0"/>
            </w:tcBorders>
            <w:noWrap/>
            <w:vAlign w:val="center"/>
          </w:tcPr>
          <w:p>
            <w:pPr>
              <w:widowControl/>
              <w:spacing w:line="300" w:lineRule="exact"/>
              <w:jc w:val="center"/>
              <w:textAlignment w:val="center"/>
              <w:rPr>
                <w:rFonts w:ascii="仿宋_GB2312" w:hAnsi="仿宋_GB2312" w:eastAsia="仿宋_GB2312" w:cs="仿宋_GB2312"/>
                <w:b/>
                <w:bCs/>
                <w:color w:val="000000" w:themeColor="text1"/>
                <w:kern w:val="0"/>
                <w:sz w:val="24"/>
                <w:highlight w:val="none"/>
                <w14:textFill>
                  <w14:solidFill>
                    <w14:schemeClr w14:val="tx1"/>
                  </w14:solidFill>
                </w14:textFill>
              </w:rPr>
            </w:pPr>
            <w:r>
              <w:rPr>
                <w:rFonts w:hint="eastAsia" w:ascii="仿宋_GB2312" w:hAnsi="仿宋_GB2312" w:eastAsia="仿宋_GB2312" w:cs="仿宋_GB2312"/>
                <w:b/>
                <w:color w:val="000000" w:themeColor="text1"/>
                <w:kern w:val="0"/>
                <w:sz w:val="24"/>
                <w:highlight w:val="none"/>
                <w14:textFill>
                  <w14:solidFill>
                    <w14:schemeClr w14:val="tx1"/>
                  </w14:solidFill>
                </w14:textFill>
              </w:rPr>
              <w:t>编制数</w:t>
            </w:r>
          </w:p>
        </w:tc>
        <w:tc>
          <w:tcPr>
            <w:tcW w:w="1090" w:type="pct"/>
            <w:tcBorders>
              <w:top w:val="single" w:color="auto" w:sz="4" w:space="0"/>
              <w:left w:val="single" w:color="auto" w:sz="4" w:space="0"/>
              <w:bottom w:val="single" w:color="auto" w:sz="4" w:space="0"/>
              <w:right w:val="single" w:color="auto" w:sz="4" w:space="0"/>
            </w:tcBorders>
            <w:noWrap/>
            <w:vAlign w:val="center"/>
          </w:tcPr>
          <w:p>
            <w:pPr>
              <w:widowControl/>
              <w:spacing w:line="300" w:lineRule="exact"/>
              <w:jc w:val="center"/>
              <w:textAlignment w:val="center"/>
              <w:rPr>
                <w:rFonts w:ascii="仿宋_GB2312" w:hAnsi="仿宋_GB2312" w:eastAsia="仿宋_GB2312" w:cs="仿宋_GB2312"/>
                <w:b/>
                <w:color w:val="000000" w:themeColor="text1"/>
                <w:kern w:val="0"/>
                <w:sz w:val="24"/>
                <w:highlight w:val="none"/>
                <w14:textFill>
                  <w14:solidFill>
                    <w14:schemeClr w14:val="tx1"/>
                  </w14:solidFill>
                </w14:textFill>
              </w:rPr>
            </w:pPr>
            <w:r>
              <w:rPr>
                <w:rFonts w:hint="eastAsia" w:ascii="仿宋_GB2312" w:hAnsi="仿宋_GB2312" w:eastAsia="仿宋_GB2312" w:cs="仿宋_GB2312"/>
                <w:b/>
                <w:color w:val="000000" w:themeColor="text1"/>
                <w:kern w:val="0"/>
                <w:sz w:val="24"/>
                <w:highlight w:val="none"/>
                <w14:textFill>
                  <w14:solidFill>
                    <w14:schemeClr w14:val="tx1"/>
                  </w14:solidFill>
                </w14:textFill>
              </w:rPr>
              <w:t>2021年</w:t>
            </w:r>
          </w:p>
          <w:p>
            <w:pPr>
              <w:widowControl/>
              <w:spacing w:line="300" w:lineRule="exact"/>
              <w:jc w:val="center"/>
              <w:textAlignment w:val="center"/>
              <w:rPr>
                <w:rFonts w:ascii="仿宋_GB2312" w:hAnsi="仿宋_GB2312" w:eastAsia="仿宋_GB2312" w:cs="仿宋_GB2312"/>
                <w:b/>
                <w:bCs/>
                <w:color w:val="000000" w:themeColor="text1"/>
                <w:kern w:val="0"/>
                <w:sz w:val="24"/>
                <w:highlight w:val="none"/>
                <w14:textFill>
                  <w14:solidFill>
                    <w14:schemeClr w14:val="tx1"/>
                  </w14:solidFill>
                </w14:textFill>
              </w:rPr>
            </w:pPr>
            <w:r>
              <w:rPr>
                <w:rFonts w:hint="eastAsia" w:ascii="仿宋_GB2312" w:hAnsi="仿宋_GB2312" w:eastAsia="仿宋_GB2312" w:cs="仿宋_GB2312"/>
                <w:b/>
                <w:color w:val="000000" w:themeColor="text1"/>
                <w:kern w:val="0"/>
                <w:sz w:val="24"/>
                <w:highlight w:val="none"/>
                <w14:textFill>
                  <w14:solidFill>
                    <w14:schemeClr w14:val="tx1"/>
                  </w14:solidFill>
                </w14:textFill>
              </w:rPr>
              <w:t>实际在职人数</w:t>
            </w:r>
          </w:p>
        </w:tc>
        <w:tc>
          <w:tcPr>
            <w:tcW w:w="1007" w:type="pct"/>
            <w:tcBorders>
              <w:top w:val="single" w:color="auto" w:sz="4" w:space="0"/>
              <w:left w:val="nil"/>
              <w:bottom w:val="single" w:color="auto" w:sz="4" w:space="0"/>
              <w:right w:val="single" w:color="auto" w:sz="4" w:space="0"/>
            </w:tcBorders>
            <w:noWrap/>
            <w:vAlign w:val="center"/>
          </w:tcPr>
          <w:p>
            <w:pPr>
              <w:widowControl/>
              <w:spacing w:line="300" w:lineRule="exact"/>
              <w:jc w:val="center"/>
              <w:textAlignment w:val="center"/>
              <w:rPr>
                <w:rFonts w:ascii="仿宋_GB2312" w:hAnsi="仿宋_GB2312" w:eastAsia="仿宋_GB2312" w:cs="仿宋_GB2312"/>
                <w:b/>
                <w:bCs/>
                <w:color w:val="000000" w:themeColor="text1"/>
                <w:kern w:val="0"/>
                <w:sz w:val="24"/>
                <w:highlight w:val="none"/>
                <w14:textFill>
                  <w14:solidFill>
                    <w14:schemeClr w14:val="tx1"/>
                  </w14:solidFill>
                </w14:textFill>
              </w:rPr>
            </w:pPr>
            <w:r>
              <w:rPr>
                <w:rFonts w:hint="eastAsia" w:ascii="仿宋_GB2312" w:hAnsi="仿宋_GB2312" w:eastAsia="仿宋_GB2312" w:cs="仿宋_GB2312"/>
                <w:b/>
                <w:color w:val="000000" w:themeColor="text1"/>
                <w:kern w:val="0"/>
                <w:sz w:val="24"/>
                <w:highlight w:val="none"/>
                <w14:textFill>
                  <w14:solidFill>
                    <w14:schemeClr w14:val="tx1"/>
                  </w14:solidFill>
                </w14:textFill>
              </w:rPr>
              <w:t>控制率</w:t>
            </w:r>
          </w:p>
        </w:tc>
      </w:tr>
      <w:tr>
        <w:tblPrEx>
          <w:tblCellMar>
            <w:top w:w="0" w:type="dxa"/>
            <w:left w:w="108" w:type="dxa"/>
            <w:bottom w:w="0" w:type="dxa"/>
            <w:right w:w="108" w:type="dxa"/>
          </w:tblCellMar>
        </w:tblPrEx>
        <w:trPr>
          <w:trHeight w:val="510" w:hRule="atLeast"/>
          <w:jc w:val="center"/>
        </w:trPr>
        <w:tc>
          <w:tcPr>
            <w:tcW w:w="1888" w:type="pct"/>
            <w:vMerge w:val="continue"/>
            <w:tcBorders>
              <w:left w:val="single" w:color="auto" w:sz="4" w:space="0"/>
              <w:bottom w:val="nil"/>
              <w:right w:val="single" w:color="auto" w:sz="4" w:space="0"/>
            </w:tcBorders>
            <w:noWrap/>
            <w:vAlign w:val="center"/>
          </w:tcPr>
          <w:p>
            <w:pPr>
              <w:spacing w:line="300" w:lineRule="exact"/>
              <w:jc w:val="center"/>
              <w:rPr>
                <w:rFonts w:ascii="仿宋_GB2312" w:hAnsi="仿宋_GB2312" w:eastAsia="仿宋_GB2312" w:cs="仿宋_GB2312"/>
                <w:color w:val="000000" w:themeColor="text1"/>
                <w:kern w:val="0"/>
                <w:sz w:val="24"/>
                <w:highlight w:val="none"/>
                <w14:textFill>
                  <w14:solidFill>
                    <w14:schemeClr w14:val="tx1"/>
                  </w14:solidFill>
                </w14:textFill>
              </w:rPr>
            </w:pPr>
          </w:p>
        </w:tc>
        <w:tc>
          <w:tcPr>
            <w:tcW w:w="1015" w:type="pct"/>
            <w:tcBorders>
              <w:top w:val="single" w:color="auto" w:sz="4" w:space="0"/>
              <w:left w:val="nil"/>
              <w:bottom w:val="nil"/>
              <w:right w:val="single" w:color="auto" w:sz="4" w:space="0"/>
            </w:tcBorders>
            <w:noWrap/>
            <w:vAlign w:val="center"/>
          </w:tcPr>
          <w:p>
            <w:pPr>
              <w:widowControl/>
              <w:spacing w:line="300" w:lineRule="exact"/>
              <w:jc w:val="center"/>
              <w:textAlignment w:val="center"/>
              <w:rPr>
                <w:rFonts w:ascii="仿宋_GB2312" w:hAnsi="仿宋_GB2312" w:eastAsia="仿宋_GB2312" w:cs="仿宋_GB2312"/>
                <w:b/>
                <w:bCs/>
                <w:color w:val="000000" w:themeColor="text1"/>
                <w:kern w:val="0"/>
                <w:sz w:val="24"/>
                <w:highlight w:val="none"/>
                <w14:textFill>
                  <w14:solidFill>
                    <w14:schemeClr w14:val="tx1"/>
                  </w14:solidFill>
                </w14:textFill>
              </w:rPr>
            </w:pPr>
            <w:r>
              <w:rPr>
                <w:rFonts w:hint="eastAsia" w:ascii="仿宋_GB2312" w:hAnsi="仿宋_GB2312" w:eastAsia="仿宋_GB2312" w:cs="仿宋_GB2312"/>
                <w:b/>
                <w:bCs/>
                <w:color w:val="000000" w:themeColor="text1"/>
                <w:kern w:val="0"/>
                <w:sz w:val="24"/>
                <w:highlight w:val="none"/>
                <w14:textFill>
                  <w14:solidFill>
                    <w14:schemeClr w14:val="tx1"/>
                  </w14:solidFill>
                </w14:textFill>
              </w:rPr>
              <w:t>9</w:t>
            </w:r>
          </w:p>
        </w:tc>
        <w:tc>
          <w:tcPr>
            <w:tcW w:w="1090" w:type="pct"/>
            <w:tcBorders>
              <w:top w:val="single" w:color="auto" w:sz="4" w:space="0"/>
              <w:left w:val="single" w:color="auto" w:sz="4" w:space="0"/>
              <w:bottom w:val="single" w:color="auto" w:sz="4" w:space="0"/>
              <w:right w:val="single" w:color="auto" w:sz="4" w:space="0"/>
            </w:tcBorders>
            <w:noWrap/>
            <w:vAlign w:val="center"/>
          </w:tcPr>
          <w:p>
            <w:pPr>
              <w:widowControl/>
              <w:spacing w:line="300" w:lineRule="exact"/>
              <w:jc w:val="center"/>
              <w:textAlignment w:val="center"/>
              <w:rPr>
                <w:rFonts w:ascii="仿宋_GB2312" w:hAnsi="仿宋_GB2312" w:eastAsia="仿宋_GB2312" w:cs="仿宋_GB2312"/>
                <w:b/>
                <w:bCs/>
                <w:color w:val="000000" w:themeColor="text1"/>
                <w:kern w:val="0"/>
                <w:sz w:val="24"/>
                <w:highlight w:val="none"/>
                <w14:textFill>
                  <w14:solidFill>
                    <w14:schemeClr w14:val="tx1"/>
                  </w14:solidFill>
                </w14:textFill>
              </w:rPr>
            </w:pPr>
            <w:r>
              <w:rPr>
                <w:rFonts w:hint="eastAsia" w:ascii="仿宋_GB2312" w:hAnsi="仿宋_GB2312" w:eastAsia="仿宋_GB2312" w:cs="仿宋_GB2312"/>
                <w:b/>
                <w:bCs/>
                <w:color w:val="000000" w:themeColor="text1"/>
                <w:kern w:val="0"/>
                <w:sz w:val="24"/>
                <w:highlight w:val="none"/>
                <w14:textFill>
                  <w14:solidFill>
                    <w14:schemeClr w14:val="tx1"/>
                  </w14:solidFill>
                </w14:textFill>
              </w:rPr>
              <w:t>5</w:t>
            </w:r>
          </w:p>
        </w:tc>
        <w:tc>
          <w:tcPr>
            <w:tcW w:w="1007" w:type="pct"/>
            <w:tcBorders>
              <w:top w:val="single" w:color="auto" w:sz="4" w:space="0"/>
              <w:left w:val="nil"/>
              <w:bottom w:val="single" w:color="auto" w:sz="4" w:space="0"/>
              <w:right w:val="single" w:color="auto" w:sz="4" w:space="0"/>
            </w:tcBorders>
            <w:noWrap/>
            <w:vAlign w:val="center"/>
          </w:tcPr>
          <w:p>
            <w:pPr>
              <w:widowControl/>
              <w:spacing w:line="300" w:lineRule="exact"/>
              <w:jc w:val="center"/>
              <w:textAlignment w:val="center"/>
              <w:rPr>
                <w:rFonts w:ascii="仿宋_GB2312" w:hAnsi="仿宋_GB2312" w:eastAsia="仿宋_GB2312" w:cs="仿宋_GB2312"/>
                <w:b/>
                <w:bCs/>
                <w:color w:val="000000" w:themeColor="text1"/>
                <w:kern w:val="0"/>
                <w:sz w:val="24"/>
                <w:highlight w:val="none"/>
                <w14:textFill>
                  <w14:solidFill>
                    <w14:schemeClr w14:val="tx1"/>
                  </w14:solidFill>
                </w14:textFill>
              </w:rPr>
            </w:pPr>
            <w:r>
              <w:rPr>
                <w:rFonts w:hint="eastAsia" w:ascii="仿宋_GB2312" w:hAnsi="仿宋_GB2312" w:eastAsia="仿宋_GB2312" w:cs="仿宋_GB2312"/>
                <w:b/>
                <w:bCs/>
                <w:color w:val="000000" w:themeColor="text1"/>
                <w:kern w:val="0"/>
                <w:sz w:val="24"/>
                <w:highlight w:val="none"/>
                <w14:textFill>
                  <w14:solidFill>
                    <w14:schemeClr w14:val="tx1"/>
                  </w14:solidFill>
                </w14:textFill>
              </w:rPr>
              <w:t>100%</w:t>
            </w:r>
          </w:p>
        </w:tc>
      </w:tr>
      <w:tr>
        <w:tblPrEx>
          <w:tblCellMar>
            <w:top w:w="0" w:type="dxa"/>
            <w:left w:w="108" w:type="dxa"/>
            <w:bottom w:w="0" w:type="dxa"/>
            <w:right w:w="108" w:type="dxa"/>
          </w:tblCellMar>
        </w:tblPrEx>
        <w:trPr>
          <w:trHeight w:val="510" w:hRule="atLeast"/>
          <w:jc w:val="center"/>
        </w:trPr>
        <w:tc>
          <w:tcPr>
            <w:tcW w:w="1888" w:type="pct"/>
            <w:vMerge w:val="restart"/>
            <w:tcBorders>
              <w:top w:val="single" w:color="auto" w:sz="4" w:space="0"/>
              <w:left w:val="single" w:color="auto" w:sz="4" w:space="0"/>
              <w:right w:val="single" w:color="auto" w:sz="4" w:space="0"/>
            </w:tcBorders>
            <w:noWrap/>
            <w:vAlign w:val="center"/>
          </w:tcPr>
          <w:p>
            <w:pPr>
              <w:widowControl/>
              <w:spacing w:line="300" w:lineRule="exact"/>
              <w:jc w:val="center"/>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经费控制情况（万元）</w:t>
            </w:r>
          </w:p>
        </w:tc>
        <w:tc>
          <w:tcPr>
            <w:tcW w:w="1015" w:type="pct"/>
            <w:tcBorders>
              <w:top w:val="single" w:color="auto" w:sz="4" w:space="0"/>
              <w:left w:val="nil"/>
              <w:bottom w:val="nil"/>
              <w:right w:val="single" w:color="auto" w:sz="4" w:space="0"/>
            </w:tcBorders>
            <w:noWrap/>
            <w:vAlign w:val="center"/>
          </w:tcPr>
          <w:p>
            <w:pPr>
              <w:widowControl/>
              <w:spacing w:line="300" w:lineRule="exact"/>
              <w:jc w:val="center"/>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2020年决算数</w:t>
            </w:r>
          </w:p>
        </w:tc>
        <w:tc>
          <w:tcPr>
            <w:tcW w:w="1090" w:type="pct"/>
            <w:tcBorders>
              <w:top w:val="single" w:color="auto" w:sz="4" w:space="0"/>
              <w:left w:val="single" w:color="auto" w:sz="4" w:space="0"/>
              <w:bottom w:val="single" w:color="auto" w:sz="4" w:space="0"/>
              <w:right w:val="single" w:color="auto" w:sz="4" w:space="0"/>
            </w:tcBorders>
            <w:noWrap/>
            <w:vAlign w:val="center"/>
          </w:tcPr>
          <w:p>
            <w:pPr>
              <w:widowControl/>
              <w:spacing w:line="300" w:lineRule="exact"/>
              <w:jc w:val="center"/>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2021年预算数</w:t>
            </w:r>
          </w:p>
        </w:tc>
        <w:tc>
          <w:tcPr>
            <w:tcW w:w="1007" w:type="pct"/>
            <w:tcBorders>
              <w:top w:val="single" w:color="auto" w:sz="4" w:space="0"/>
              <w:left w:val="nil"/>
              <w:bottom w:val="single" w:color="auto" w:sz="4" w:space="0"/>
              <w:right w:val="single" w:color="auto" w:sz="4" w:space="0"/>
            </w:tcBorders>
            <w:noWrap/>
            <w:vAlign w:val="center"/>
          </w:tcPr>
          <w:p>
            <w:pPr>
              <w:widowControl/>
              <w:spacing w:line="300" w:lineRule="exact"/>
              <w:jc w:val="center"/>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2021年决算数</w:t>
            </w:r>
          </w:p>
        </w:tc>
      </w:tr>
      <w:tr>
        <w:tblPrEx>
          <w:tblCellMar>
            <w:top w:w="0" w:type="dxa"/>
            <w:left w:w="108" w:type="dxa"/>
            <w:bottom w:w="0" w:type="dxa"/>
            <w:right w:w="108" w:type="dxa"/>
          </w:tblCellMar>
        </w:tblPrEx>
        <w:trPr>
          <w:trHeight w:val="510" w:hRule="atLeast"/>
          <w:jc w:val="center"/>
        </w:trPr>
        <w:tc>
          <w:tcPr>
            <w:tcW w:w="1888" w:type="pct"/>
            <w:vMerge w:val="continue"/>
            <w:tcBorders>
              <w:left w:val="single" w:color="auto" w:sz="4" w:space="0"/>
              <w:bottom w:val="single" w:color="auto" w:sz="4" w:space="0"/>
              <w:right w:val="single" w:color="auto" w:sz="4" w:space="0"/>
            </w:tcBorders>
            <w:noWrap/>
            <w:vAlign w:val="center"/>
          </w:tcPr>
          <w:p>
            <w:pPr>
              <w:widowControl/>
              <w:spacing w:line="300" w:lineRule="exact"/>
              <w:jc w:val="center"/>
              <w:rPr>
                <w:rFonts w:ascii="仿宋_GB2312" w:hAnsi="仿宋_GB2312" w:eastAsia="仿宋_GB2312" w:cs="仿宋_GB2312"/>
                <w:color w:val="000000" w:themeColor="text1"/>
                <w:kern w:val="0"/>
                <w:sz w:val="24"/>
                <w:highlight w:val="none"/>
                <w14:textFill>
                  <w14:solidFill>
                    <w14:schemeClr w14:val="tx1"/>
                  </w14:solidFill>
                </w14:textFill>
              </w:rPr>
            </w:pPr>
          </w:p>
        </w:tc>
        <w:tc>
          <w:tcPr>
            <w:tcW w:w="1015" w:type="pct"/>
            <w:tcBorders>
              <w:top w:val="single" w:color="auto" w:sz="4" w:space="0"/>
              <w:left w:val="nil"/>
              <w:bottom w:val="single" w:color="auto" w:sz="4" w:space="0"/>
              <w:right w:val="single" w:color="auto" w:sz="4" w:space="0"/>
            </w:tcBorders>
            <w:noWrap/>
            <w:vAlign w:val="center"/>
          </w:tcPr>
          <w:p>
            <w:pPr>
              <w:widowControl/>
              <w:spacing w:line="300" w:lineRule="exact"/>
              <w:jc w:val="center"/>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合计</w:t>
            </w:r>
          </w:p>
        </w:tc>
        <w:tc>
          <w:tcPr>
            <w:tcW w:w="1090" w:type="pct"/>
            <w:tcBorders>
              <w:top w:val="single" w:color="auto" w:sz="4" w:space="0"/>
              <w:left w:val="nil"/>
              <w:bottom w:val="single" w:color="auto" w:sz="4" w:space="0"/>
              <w:right w:val="single" w:color="auto" w:sz="4" w:space="0"/>
            </w:tcBorders>
            <w:noWrap/>
            <w:vAlign w:val="center"/>
          </w:tcPr>
          <w:p>
            <w:pPr>
              <w:widowControl/>
              <w:spacing w:line="300" w:lineRule="exact"/>
              <w:jc w:val="center"/>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合计</w:t>
            </w:r>
          </w:p>
        </w:tc>
        <w:tc>
          <w:tcPr>
            <w:tcW w:w="1007" w:type="pct"/>
            <w:tcBorders>
              <w:top w:val="single" w:color="auto" w:sz="4" w:space="0"/>
              <w:left w:val="nil"/>
              <w:bottom w:val="single" w:color="auto" w:sz="4" w:space="0"/>
              <w:right w:val="single" w:color="auto" w:sz="4" w:space="0"/>
            </w:tcBorders>
            <w:noWrap/>
            <w:vAlign w:val="center"/>
          </w:tcPr>
          <w:p>
            <w:pPr>
              <w:widowControl/>
              <w:spacing w:line="300" w:lineRule="exact"/>
              <w:jc w:val="center"/>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合计</w:t>
            </w:r>
          </w:p>
        </w:tc>
      </w:tr>
      <w:tr>
        <w:tblPrEx>
          <w:tblCellMar>
            <w:top w:w="0" w:type="dxa"/>
            <w:left w:w="108" w:type="dxa"/>
            <w:bottom w:w="0" w:type="dxa"/>
            <w:right w:w="108" w:type="dxa"/>
          </w:tblCellMar>
        </w:tblPrEx>
        <w:trPr>
          <w:trHeight w:val="510" w:hRule="atLeast"/>
          <w:jc w:val="center"/>
        </w:trPr>
        <w:tc>
          <w:tcPr>
            <w:tcW w:w="1888" w:type="pct"/>
            <w:tcBorders>
              <w:top w:val="single" w:color="auto" w:sz="4" w:space="0"/>
              <w:left w:val="single" w:color="auto" w:sz="4" w:space="0"/>
              <w:bottom w:val="single" w:color="auto" w:sz="4" w:space="0"/>
              <w:right w:val="single" w:color="auto" w:sz="4" w:space="0"/>
            </w:tcBorders>
            <w:noWrap/>
            <w:vAlign w:val="center"/>
          </w:tcPr>
          <w:p>
            <w:pPr>
              <w:widowControl/>
              <w:spacing w:line="300" w:lineRule="exact"/>
              <w:jc w:val="lef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三公经费</w:t>
            </w:r>
          </w:p>
        </w:tc>
        <w:tc>
          <w:tcPr>
            <w:tcW w:w="1015"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b/>
                <w:bCs/>
                <w:color w:val="000000" w:themeColor="text1"/>
                <w:kern w:val="0"/>
                <w:sz w:val="24"/>
                <w:highlight w:val="none"/>
                <w14:textFill>
                  <w14:solidFill>
                    <w14:schemeClr w14:val="tx1"/>
                  </w14:solidFill>
                </w14:textFill>
              </w:rPr>
            </w:pPr>
            <w:r>
              <w:rPr>
                <w:rFonts w:hint="eastAsia" w:ascii="仿宋_GB2312" w:hAnsi="仿宋_GB2312" w:eastAsia="仿宋_GB2312" w:cs="仿宋_GB2312"/>
                <w:b/>
                <w:bCs/>
                <w:color w:val="000000" w:themeColor="text1"/>
                <w:kern w:val="0"/>
                <w:sz w:val="24"/>
                <w:highlight w:val="none"/>
                <w14:textFill>
                  <w14:solidFill>
                    <w14:schemeClr w14:val="tx1"/>
                  </w14:solidFill>
                </w14:textFill>
              </w:rPr>
              <w:t>0 　</w:t>
            </w:r>
          </w:p>
        </w:tc>
        <w:tc>
          <w:tcPr>
            <w:tcW w:w="1090"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b/>
                <w:bCs/>
                <w:color w:val="000000" w:themeColor="text1"/>
                <w:kern w:val="0"/>
                <w:sz w:val="24"/>
                <w:highlight w:val="none"/>
                <w14:textFill>
                  <w14:solidFill>
                    <w14:schemeClr w14:val="tx1"/>
                  </w14:solidFill>
                </w14:textFill>
              </w:rPr>
            </w:pPr>
            <w:r>
              <w:rPr>
                <w:rFonts w:hint="eastAsia" w:ascii="仿宋_GB2312" w:hAnsi="仿宋_GB2312" w:eastAsia="仿宋_GB2312" w:cs="仿宋_GB2312"/>
                <w:b/>
                <w:bCs/>
                <w:color w:val="000000" w:themeColor="text1"/>
                <w:kern w:val="0"/>
                <w:sz w:val="24"/>
                <w:highlight w:val="none"/>
                <w14:textFill>
                  <w14:solidFill>
                    <w14:schemeClr w14:val="tx1"/>
                  </w14:solidFill>
                </w14:textFill>
              </w:rPr>
              <w:t xml:space="preserve">0 </w:t>
            </w:r>
          </w:p>
        </w:tc>
        <w:tc>
          <w:tcPr>
            <w:tcW w:w="1007"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b/>
                <w:bCs/>
                <w:color w:val="000000" w:themeColor="text1"/>
                <w:kern w:val="0"/>
                <w:sz w:val="24"/>
                <w:highlight w:val="none"/>
                <w14:textFill>
                  <w14:solidFill>
                    <w14:schemeClr w14:val="tx1"/>
                  </w14:solidFill>
                </w14:textFill>
              </w:rPr>
            </w:pPr>
            <w:r>
              <w:rPr>
                <w:rFonts w:hint="eastAsia" w:ascii="仿宋_GB2312" w:hAnsi="仿宋_GB2312" w:eastAsia="仿宋_GB2312" w:cs="仿宋_GB2312"/>
                <w:b/>
                <w:bCs/>
                <w:color w:val="000000" w:themeColor="text1"/>
                <w:kern w:val="0"/>
                <w:sz w:val="24"/>
                <w:highlight w:val="none"/>
                <w14:textFill>
                  <w14:solidFill>
                    <w14:schemeClr w14:val="tx1"/>
                  </w14:solidFill>
                </w14:textFill>
              </w:rPr>
              <w:t>0 　</w:t>
            </w:r>
          </w:p>
        </w:tc>
      </w:tr>
      <w:tr>
        <w:tblPrEx>
          <w:tblCellMar>
            <w:top w:w="0" w:type="dxa"/>
            <w:left w:w="108" w:type="dxa"/>
            <w:bottom w:w="0" w:type="dxa"/>
            <w:right w:w="108" w:type="dxa"/>
          </w:tblCellMar>
        </w:tblPrEx>
        <w:trPr>
          <w:trHeight w:val="510" w:hRule="atLeast"/>
          <w:jc w:val="center"/>
        </w:trPr>
        <w:tc>
          <w:tcPr>
            <w:tcW w:w="1888" w:type="pct"/>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1、公务用车购置和维护经费</w:t>
            </w:r>
          </w:p>
        </w:tc>
        <w:tc>
          <w:tcPr>
            <w:tcW w:w="1015"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p>
        </w:tc>
        <w:tc>
          <w:tcPr>
            <w:tcW w:w="1090"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w:t>
            </w:r>
          </w:p>
        </w:tc>
        <w:tc>
          <w:tcPr>
            <w:tcW w:w="1007"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w:t>
            </w:r>
          </w:p>
        </w:tc>
      </w:tr>
      <w:tr>
        <w:tblPrEx>
          <w:tblCellMar>
            <w:top w:w="0" w:type="dxa"/>
            <w:left w:w="108" w:type="dxa"/>
            <w:bottom w:w="0" w:type="dxa"/>
            <w:right w:w="108" w:type="dxa"/>
          </w:tblCellMar>
        </w:tblPrEx>
        <w:trPr>
          <w:trHeight w:val="510" w:hRule="atLeast"/>
          <w:jc w:val="center"/>
        </w:trPr>
        <w:tc>
          <w:tcPr>
            <w:tcW w:w="1888" w:type="pct"/>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xml:space="preserve">      其中：公车购置</w:t>
            </w:r>
          </w:p>
        </w:tc>
        <w:tc>
          <w:tcPr>
            <w:tcW w:w="1015"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p>
        </w:tc>
        <w:tc>
          <w:tcPr>
            <w:tcW w:w="1090"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p>
        </w:tc>
        <w:tc>
          <w:tcPr>
            <w:tcW w:w="1007"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1888" w:type="pct"/>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xml:space="preserve">          公车运行维护</w:t>
            </w:r>
          </w:p>
        </w:tc>
        <w:tc>
          <w:tcPr>
            <w:tcW w:w="1015"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p>
        </w:tc>
        <w:tc>
          <w:tcPr>
            <w:tcW w:w="1090"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p>
        </w:tc>
        <w:tc>
          <w:tcPr>
            <w:tcW w:w="1007"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1888" w:type="pct"/>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2、出国经费</w:t>
            </w:r>
          </w:p>
        </w:tc>
        <w:tc>
          <w:tcPr>
            <w:tcW w:w="1015"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w:t>
            </w:r>
          </w:p>
        </w:tc>
        <w:tc>
          <w:tcPr>
            <w:tcW w:w="1090"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p>
        </w:tc>
        <w:tc>
          <w:tcPr>
            <w:tcW w:w="1007"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w:t>
            </w:r>
          </w:p>
        </w:tc>
      </w:tr>
      <w:tr>
        <w:tblPrEx>
          <w:tblCellMar>
            <w:top w:w="0" w:type="dxa"/>
            <w:left w:w="108" w:type="dxa"/>
            <w:bottom w:w="0" w:type="dxa"/>
            <w:right w:w="108" w:type="dxa"/>
          </w:tblCellMar>
        </w:tblPrEx>
        <w:trPr>
          <w:trHeight w:val="510" w:hRule="atLeast"/>
          <w:jc w:val="center"/>
        </w:trPr>
        <w:tc>
          <w:tcPr>
            <w:tcW w:w="1888" w:type="pct"/>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3、公务接待</w:t>
            </w:r>
          </w:p>
        </w:tc>
        <w:tc>
          <w:tcPr>
            <w:tcW w:w="1015"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p>
        </w:tc>
        <w:tc>
          <w:tcPr>
            <w:tcW w:w="1090"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p>
        </w:tc>
        <w:tc>
          <w:tcPr>
            <w:tcW w:w="1007"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1888" w:type="pct"/>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项目支出：</w:t>
            </w:r>
          </w:p>
        </w:tc>
        <w:tc>
          <w:tcPr>
            <w:tcW w:w="1015"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p>
        </w:tc>
        <w:tc>
          <w:tcPr>
            <w:tcW w:w="1090"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p>
        </w:tc>
        <w:tc>
          <w:tcPr>
            <w:tcW w:w="1007"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1888" w:type="pct"/>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xml:space="preserve">    1、业务工作经费</w:t>
            </w:r>
          </w:p>
        </w:tc>
        <w:tc>
          <w:tcPr>
            <w:tcW w:w="1015"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p>
        </w:tc>
        <w:tc>
          <w:tcPr>
            <w:tcW w:w="1090"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p>
        </w:tc>
        <w:tc>
          <w:tcPr>
            <w:tcW w:w="1007"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1888" w:type="pct"/>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xml:space="preserve">    2、运行维护经费</w:t>
            </w:r>
          </w:p>
        </w:tc>
        <w:tc>
          <w:tcPr>
            <w:tcW w:w="1015"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w:t>
            </w:r>
          </w:p>
        </w:tc>
        <w:tc>
          <w:tcPr>
            <w:tcW w:w="1090"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w:t>
            </w:r>
          </w:p>
        </w:tc>
        <w:tc>
          <w:tcPr>
            <w:tcW w:w="1007"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w:t>
            </w:r>
          </w:p>
        </w:tc>
      </w:tr>
      <w:tr>
        <w:tblPrEx>
          <w:tblCellMar>
            <w:top w:w="0" w:type="dxa"/>
            <w:left w:w="108" w:type="dxa"/>
            <w:bottom w:w="0" w:type="dxa"/>
            <w:right w:w="108" w:type="dxa"/>
          </w:tblCellMar>
        </w:tblPrEx>
        <w:trPr>
          <w:trHeight w:val="510" w:hRule="atLeast"/>
          <w:jc w:val="center"/>
        </w:trPr>
        <w:tc>
          <w:tcPr>
            <w:tcW w:w="1888" w:type="pct"/>
            <w:tcBorders>
              <w:top w:val="nil"/>
              <w:left w:val="single" w:color="auto" w:sz="4" w:space="0"/>
              <w:bottom w:val="single" w:color="auto" w:sz="4" w:space="0"/>
              <w:right w:val="single" w:color="auto" w:sz="4" w:space="0"/>
            </w:tcBorders>
            <w:noWrap/>
            <w:vAlign w:val="center"/>
          </w:tcPr>
          <w:p>
            <w:pPr>
              <w:widowControl/>
              <w:spacing w:line="300" w:lineRule="exact"/>
              <w:ind w:firstLine="480" w:firstLineChars="200"/>
              <w:jc w:val="lef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3、省级专项资金</w:t>
            </w:r>
          </w:p>
        </w:tc>
        <w:tc>
          <w:tcPr>
            <w:tcW w:w="1015"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w:t>
            </w:r>
          </w:p>
        </w:tc>
        <w:tc>
          <w:tcPr>
            <w:tcW w:w="1090"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w:t>
            </w:r>
          </w:p>
        </w:tc>
        <w:tc>
          <w:tcPr>
            <w:tcW w:w="1007"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w:t>
            </w:r>
          </w:p>
        </w:tc>
      </w:tr>
      <w:tr>
        <w:tblPrEx>
          <w:tblCellMar>
            <w:top w:w="0" w:type="dxa"/>
            <w:left w:w="108" w:type="dxa"/>
            <w:bottom w:w="0" w:type="dxa"/>
            <w:right w:w="108" w:type="dxa"/>
          </w:tblCellMar>
        </w:tblPrEx>
        <w:trPr>
          <w:trHeight w:val="510" w:hRule="atLeast"/>
          <w:jc w:val="center"/>
        </w:trPr>
        <w:tc>
          <w:tcPr>
            <w:tcW w:w="1888" w:type="pct"/>
            <w:tcBorders>
              <w:top w:val="nil"/>
              <w:left w:val="single" w:color="auto" w:sz="4" w:space="0"/>
              <w:bottom w:val="single" w:color="auto" w:sz="4" w:space="0"/>
              <w:right w:val="single" w:color="auto" w:sz="4" w:space="0"/>
            </w:tcBorders>
            <w:noWrap/>
            <w:vAlign w:val="center"/>
          </w:tcPr>
          <w:p>
            <w:pPr>
              <w:widowControl/>
              <w:spacing w:line="300" w:lineRule="exact"/>
              <w:jc w:val="center"/>
              <w:rPr>
                <w:rFonts w:ascii="仿宋_GB2312" w:hAnsi="仿宋_GB2312" w:eastAsia="仿宋_GB2312" w:cs="仿宋_GB2312"/>
                <w:color w:val="000000" w:themeColor="text1"/>
                <w:kern w:val="0"/>
                <w:sz w:val="24"/>
                <w:highlight w:val="none"/>
                <w14:textFill>
                  <w14:solidFill>
                    <w14:schemeClr w14:val="tx1"/>
                  </w14:solidFill>
                </w14:textFill>
              </w:rPr>
            </w:pPr>
          </w:p>
        </w:tc>
        <w:tc>
          <w:tcPr>
            <w:tcW w:w="1015"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w:t>
            </w:r>
          </w:p>
        </w:tc>
        <w:tc>
          <w:tcPr>
            <w:tcW w:w="1090"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w:t>
            </w:r>
          </w:p>
        </w:tc>
        <w:tc>
          <w:tcPr>
            <w:tcW w:w="1007"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w:t>
            </w:r>
          </w:p>
        </w:tc>
      </w:tr>
      <w:tr>
        <w:tblPrEx>
          <w:tblCellMar>
            <w:top w:w="0" w:type="dxa"/>
            <w:left w:w="108" w:type="dxa"/>
            <w:bottom w:w="0" w:type="dxa"/>
            <w:right w:w="108" w:type="dxa"/>
          </w:tblCellMar>
        </w:tblPrEx>
        <w:trPr>
          <w:trHeight w:val="510" w:hRule="atLeast"/>
          <w:jc w:val="center"/>
        </w:trPr>
        <w:tc>
          <w:tcPr>
            <w:tcW w:w="1888" w:type="pct"/>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公用经费</w:t>
            </w:r>
          </w:p>
        </w:tc>
        <w:tc>
          <w:tcPr>
            <w:tcW w:w="1015"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b/>
                <w:bCs/>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w:t>
            </w:r>
          </w:p>
        </w:tc>
        <w:tc>
          <w:tcPr>
            <w:tcW w:w="1090"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19.29</w:t>
            </w:r>
          </w:p>
        </w:tc>
        <w:tc>
          <w:tcPr>
            <w:tcW w:w="1007"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19.29</w:t>
            </w:r>
          </w:p>
        </w:tc>
      </w:tr>
      <w:tr>
        <w:tblPrEx>
          <w:tblCellMar>
            <w:top w:w="0" w:type="dxa"/>
            <w:left w:w="108" w:type="dxa"/>
            <w:bottom w:w="0" w:type="dxa"/>
            <w:right w:w="108" w:type="dxa"/>
          </w:tblCellMar>
        </w:tblPrEx>
        <w:trPr>
          <w:trHeight w:val="510" w:hRule="atLeast"/>
          <w:jc w:val="center"/>
        </w:trPr>
        <w:tc>
          <w:tcPr>
            <w:tcW w:w="1888" w:type="pct"/>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xml:space="preserve">    其中：办公经费</w:t>
            </w:r>
          </w:p>
        </w:tc>
        <w:tc>
          <w:tcPr>
            <w:tcW w:w="1015"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p>
        </w:tc>
        <w:tc>
          <w:tcPr>
            <w:tcW w:w="1090"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18.73</w:t>
            </w:r>
          </w:p>
        </w:tc>
        <w:tc>
          <w:tcPr>
            <w:tcW w:w="1007"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18.73</w:t>
            </w:r>
          </w:p>
        </w:tc>
      </w:tr>
      <w:tr>
        <w:tblPrEx>
          <w:tblCellMar>
            <w:top w:w="0" w:type="dxa"/>
            <w:left w:w="108" w:type="dxa"/>
            <w:bottom w:w="0" w:type="dxa"/>
            <w:right w:w="108" w:type="dxa"/>
          </w:tblCellMar>
        </w:tblPrEx>
        <w:trPr>
          <w:trHeight w:val="510" w:hRule="atLeast"/>
          <w:jc w:val="center"/>
        </w:trPr>
        <w:tc>
          <w:tcPr>
            <w:tcW w:w="1888" w:type="pct"/>
            <w:tcBorders>
              <w:top w:val="nil"/>
              <w:left w:val="single" w:color="auto" w:sz="4" w:space="0"/>
              <w:bottom w:val="single" w:color="auto" w:sz="4" w:space="0"/>
              <w:right w:val="single" w:color="auto" w:sz="4" w:space="0"/>
            </w:tcBorders>
            <w:noWrap/>
            <w:vAlign w:val="center"/>
          </w:tcPr>
          <w:p>
            <w:pPr>
              <w:widowControl/>
              <w:spacing w:line="300" w:lineRule="exact"/>
              <w:ind w:firstLine="480" w:firstLineChars="200"/>
              <w:jc w:val="lef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xml:space="preserve"> 水费、电费、差旅费</w:t>
            </w:r>
          </w:p>
        </w:tc>
        <w:tc>
          <w:tcPr>
            <w:tcW w:w="1015"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w:t>
            </w:r>
          </w:p>
        </w:tc>
        <w:tc>
          <w:tcPr>
            <w:tcW w:w="1090"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0.56　</w:t>
            </w:r>
          </w:p>
        </w:tc>
        <w:tc>
          <w:tcPr>
            <w:tcW w:w="1007"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0.56　</w:t>
            </w:r>
          </w:p>
        </w:tc>
      </w:tr>
      <w:tr>
        <w:tblPrEx>
          <w:tblCellMar>
            <w:top w:w="0" w:type="dxa"/>
            <w:left w:w="108" w:type="dxa"/>
            <w:bottom w:w="0" w:type="dxa"/>
            <w:right w:w="108" w:type="dxa"/>
          </w:tblCellMar>
        </w:tblPrEx>
        <w:trPr>
          <w:trHeight w:val="510" w:hRule="atLeast"/>
          <w:jc w:val="center"/>
        </w:trPr>
        <w:tc>
          <w:tcPr>
            <w:tcW w:w="1888" w:type="pct"/>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xml:space="preserve">         会议费、培训费</w:t>
            </w:r>
          </w:p>
        </w:tc>
        <w:tc>
          <w:tcPr>
            <w:tcW w:w="1015"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xml:space="preserve"> 　</w:t>
            </w:r>
          </w:p>
        </w:tc>
        <w:tc>
          <w:tcPr>
            <w:tcW w:w="1090"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w:t>
            </w:r>
          </w:p>
        </w:tc>
        <w:tc>
          <w:tcPr>
            <w:tcW w:w="1007"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1888" w:type="pct"/>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政府采购金额</w:t>
            </w:r>
          </w:p>
        </w:tc>
        <w:tc>
          <w:tcPr>
            <w:tcW w:w="1015"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w:t>
            </w:r>
          </w:p>
        </w:tc>
        <w:tc>
          <w:tcPr>
            <w:tcW w:w="1090"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0　</w:t>
            </w:r>
          </w:p>
        </w:tc>
        <w:tc>
          <w:tcPr>
            <w:tcW w:w="1007" w:type="pct"/>
            <w:tcBorders>
              <w:top w:val="single" w:color="auto" w:sz="4" w:space="0"/>
              <w:left w:val="nil"/>
              <w:bottom w:val="single" w:color="auto" w:sz="4" w:space="0"/>
              <w:right w:val="single" w:color="000000" w:sz="4" w:space="0"/>
            </w:tcBorders>
            <w:noWrap/>
            <w:vAlign w:val="center"/>
          </w:tcPr>
          <w:p>
            <w:pPr>
              <w:widowControl/>
              <w:spacing w:line="300" w:lineRule="exact"/>
              <w:jc w:val="righ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13.34　</w:t>
            </w:r>
          </w:p>
        </w:tc>
      </w:tr>
      <w:tr>
        <w:tblPrEx>
          <w:tblCellMar>
            <w:top w:w="0" w:type="dxa"/>
            <w:left w:w="108" w:type="dxa"/>
            <w:bottom w:w="0" w:type="dxa"/>
            <w:right w:w="108" w:type="dxa"/>
          </w:tblCellMar>
        </w:tblPrEx>
        <w:trPr>
          <w:trHeight w:val="510" w:hRule="atLeast"/>
          <w:jc w:val="center"/>
        </w:trPr>
        <w:tc>
          <w:tcPr>
            <w:tcW w:w="1888" w:type="pct"/>
            <w:tcBorders>
              <w:top w:val="nil"/>
              <w:left w:val="single" w:color="auto" w:sz="4" w:space="0"/>
              <w:bottom w:val="single" w:color="auto" w:sz="4" w:space="0"/>
              <w:right w:val="single" w:color="auto" w:sz="4" w:space="0"/>
            </w:tcBorders>
            <w:noWrap/>
            <w:vAlign w:val="center"/>
          </w:tcPr>
          <w:p>
            <w:pPr>
              <w:widowControl/>
              <w:spacing w:line="300" w:lineRule="exact"/>
              <w:jc w:val="left"/>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 xml:space="preserve">部门基本支出预算调整 </w:t>
            </w:r>
          </w:p>
        </w:tc>
        <w:tc>
          <w:tcPr>
            <w:tcW w:w="1015" w:type="pct"/>
            <w:tcBorders>
              <w:top w:val="single" w:color="auto" w:sz="4" w:space="0"/>
              <w:left w:val="nil"/>
              <w:bottom w:val="single" w:color="auto" w:sz="4" w:space="0"/>
              <w:right w:val="single" w:color="auto" w:sz="4" w:space="0"/>
            </w:tcBorders>
            <w:noWrap/>
            <w:vAlign w:val="center"/>
          </w:tcPr>
          <w:p>
            <w:pPr>
              <w:widowControl/>
              <w:spacing w:line="300" w:lineRule="exact"/>
              <w:jc w:val="center"/>
              <w:rPr>
                <w:rFonts w:ascii="仿宋_GB2312" w:hAnsi="仿宋_GB2312" w:eastAsia="仿宋_GB2312" w:cs="仿宋_GB2312"/>
                <w:b/>
                <w:bCs/>
                <w:color w:val="000000" w:themeColor="text1"/>
                <w:kern w:val="0"/>
                <w:sz w:val="24"/>
                <w:highlight w:val="none"/>
                <w14:textFill>
                  <w14:solidFill>
                    <w14:schemeClr w14:val="tx1"/>
                  </w14:solidFill>
                </w14:textFill>
              </w:rPr>
            </w:pPr>
          </w:p>
        </w:tc>
        <w:tc>
          <w:tcPr>
            <w:tcW w:w="1090" w:type="pct"/>
            <w:tcBorders>
              <w:top w:val="single" w:color="auto" w:sz="4" w:space="0"/>
              <w:left w:val="nil"/>
              <w:bottom w:val="single" w:color="auto" w:sz="4" w:space="0"/>
              <w:right w:val="single" w:color="auto" w:sz="4" w:space="0"/>
            </w:tcBorders>
            <w:noWrap/>
            <w:vAlign w:val="center"/>
          </w:tcPr>
          <w:p>
            <w:pPr>
              <w:widowControl/>
              <w:spacing w:line="300" w:lineRule="exact"/>
              <w:jc w:val="right"/>
              <w:rPr>
                <w:rFonts w:ascii="仿宋_GB2312" w:hAnsi="仿宋_GB2312" w:eastAsia="仿宋_GB2312" w:cs="仿宋_GB2312"/>
                <w:b/>
                <w:bCs/>
                <w:color w:val="000000" w:themeColor="text1"/>
                <w:kern w:val="0"/>
                <w:sz w:val="24"/>
                <w:highlight w:val="none"/>
                <w14:textFill>
                  <w14:solidFill>
                    <w14:schemeClr w14:val="tx1"/>
                  </w14:solidFill>
                </w14:textFill>
              </w:rPr>
            </w:pPr>
            <w:r>
              <w:rPr>
                <w:rFonts w:hint="eastAsia" w:ascii="仿宋_GB2312" w:hAnsi="仿宋_GB2312" w:eastAsia="仿宋_GB2312" w:cs="仿宋_GB2312"/>
                <w:b/>
                <w:bCs/>
                <w:color w:val="000000" w:themeColor="text1"/>
                <w:kern w:val="0"/>
                <w:sz w:val="24"/>
                <w:highlight w:val="none"/>
                <w14:textFill>
                  <w14:solidFill>
                    <w14:schemeClr w14:val="tx1"/>
                  </w14:solidFill>
                </w14:textFill>
              </w:rPr>
              <w:t>　</w:t>
            </w:r>
          </w:p>
        </w:tc>
        <w:tc>
          <w:tcPr>
            <w:tcW w:w="1007" w:type="pct"/>
            <w:tcBorders>
              <w:top w:val="single" w:color="auto" w:sz="4" w:space="0"/>
              <w:left w:val="nil"/>
              <w:bottom w:val="single" w:color="auto" w:sz="4" w:space="0"/>
              <w:right w:val="single" w:color="000000" w:sz="4" w:space="0"/>
            </w:tcBorders>
            <w:noWrap/>
            <w:vAlign w:val="center"/>
          </w:tcPr>
          <w:p>
            <w:pPr>
              <w:widowControl/>
              <w:spacing w:line="300" w:lineRule="exact"/>
              <w:jc w:val="center"/>
              <w:rPr>
                <w:rFonts w:ascii="仿宋_GB2312" w:hAnsi="仿宋_GB2312" w:eastAsia="仿宋_GB2312" w:cs="仿宋_GB2312"/>
                <w:b/>
                <w:bCs/>
                <w:color w:val="000000" w:themeColor="text1"/>
                <w:kern w:val="0"/>
                <w:sz w:val="24"/>
                <w:highlight w:val="none"/>
                <w14:textFill>
                  <w14:solidFill>
                    <w14:schemeClr w14:val="tx1"/>
                  </w14:solidFill>
                </w14:textFill>
              </w:rPr>
            </w:pPr>
            <w:r>
              <w:rPr>
                <w:rFonts w:hint="eastAsia" w:ascii="仿宋_GB2312" w:hAnsi="仿宋_GB2312" w:eastAsia="仿宋_GB2312" w:cs="仿宋_GB2312"/>
                <w:b/>
                <w:bCs/>
                <w:color w:val="000000" w:themeColor="text1"/>
                <w:kern w:val="0"/>
                <w:sz w:val="24"/>
                <w:highlight w:val="none"/>
                <w14:textFill>
                  <w14:solidFill>
                    <w14:schemeClr w14:val="tx1"/>
                  </w14:solidFill>
                </w14:textFill>
              </w:rPr>
              <w:t>　</w:t>
            </w:r>
          </w:p>
        </w:tc>
      </w:tr>
      <w:tr>
        <w:tblPrEx>
          <w:tblCellMar>
            <w:top w:w="0" w:type="dxa"/>
            <w:left w:w="108" w:type="dxa"/>
            <w:bottom w:w="0" w:type="dxa"/>
            <w:right w:w="108" w:type="dxa"/>
          </w:tblCellMar>
        </w:tblPrEx>
        <w:trPr>
          <w:trHeight w:val="510" w:hRule="atLeast"/>
          <w:jc w:val="center"/>
        </w:trPr>
        <w:tc>
          <w:tcPr>
            <w:tcW w:w="1888" w:type="pct"/>
            <w:tcBorders>
              <w:top w:val="single" w:color="auto" w:sz="4" w:space="0"/>
              <w:left w:val="single" w:color="auto" w:sz="4" w:space="0"/>
              <w:bottom w:val="single" w:color="auto" w:sz="4" w:space="0"/>
              <w:right w:val="single" w:color="auto" w:sz="4" w:space="0"/>
            </w:tcBorders>
            <w:noWrap/>
            <w:vAlign w:val="center"/>
          </w:tcPr>
          <w:p>
            <w:pPr>
              <w:widowControl/>
              <w:spacing w:line="300" w:lineRule="exact"/>
              <w:jc w:val="center"/>
              <w:textAlignment w:val="center"/>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楼堂馆所控制情况</w:t>
            </w:r>
          </w:p>
        </w:tc>
        <w:tc>
          <w:tcPr>
            <w:tcW w:w="3112" w:type="pct"/>
            <w:gridSpan w:val="3"/>
            <w:vMerge w:val="restart"/>
            <w:tcBorders>
              <w:top w:val="single" w:color="auto" w:sz="4" w:space="0"/>
              <w:left w:val="single" w:color="auto" w:sz="4" w:space="0"/>
              <w:right w:val="single" w:color="auto" w:sz="4" w:space="0"/>
            </w:tcBorders>
            <w:noWrap/>
            <w:vAlign w:val="center"/>
          </w:tcPr>
          <w:p>
            <w:pPr>
              <w:widowControl/>
              <w:spacing w:line="300" w:lineRule="exact"/>
              <w:jc w:val="center"/>
              <w:textAlignment w:val="center"/>
              <w:rPr>
                <w:rFonts w:ascii="仿宋_GB2312" w:hAnsi="仿宋_GB2312" w:eastAsia="仿宋_GB2312" w:cs="仿宋_GB2312"/>
                <w:color w:val="000000" w:themeColor="text1"/>
                <w:kern w:val="0"/>
                <w:sz w:val="24"/>
                <w:highlight w:val="none"/>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1888" w:type="pct"/>
            <w:tcBorders>
              <w:top w:val="single" w:color="auto" w:sz="4" w:space="0"/>
              <w:left w:val="single" w:color="auto" w:sz="4" w:space="0"/>
              <w:bottom w:val="single" w:color="auto" w:sz="4" w:space="0"/>
              <w:right w:val="single" w:color="auto" w:sz="4" w:space="0"/>
            </w:tcBorders>
            <w:noWrap/>
            <w:vAlign w:val="center"/>
          </w:tcPr>
          <w:p>
            <w:pPr>
              <w:widowControl/>
              <w:spacing w:line="300" w:lineRule="exact"/>
              <w:jc w:val="center"/>
              <w:textAlignment w:val="center"/>
              <w:rPr>
                <w:rFonts w:ascii="仿宋_GB2312" w:hAnsi="仿宋_GB2312" w:eastAsia="仿宋_GB2312" w:cs="仿宋_GB2312"/>
                <w:color w:val="000000" w:themeColor="text1"/>
                <w:kern w:val="0"/>
                <w:sz w:val="24"/>
                <w:highlight w:val="none"/>
                <w14:textFill>
                  <w14:solidFill>
                    <w14:schemeClr w14:val="tx1"/>
                  </w14:solidFill>
                </w14:textFill>
              </w:rPr>
            </w:pPr>
            <w:r>
              <w:rPr>
                <w:rFonts w:hint="eastAsia" w:ascii="仿宋_GB2312" w:hAnsi="仿宋_GB2312" w:eastAsia="仿宋_GB2312" w:cs="仿宋_GB2312"/>
                <w:color w:val="000000" w:themeColor="text1"/>
                <w:kern w:val="0"/>
                <w:sz w:val="24"/>
                <w:highlight w:val="none"/>
                <w14:textFill>
                  <w14:solidFill>
                    <w14:schemeClr w14:val="tx1"/>
                  </w14:solidFill>
                </w14:textFill>
              </w:rPr>
              <w:t>（2021年完工项目）</w:t>
            </w:r>
          </w:p>
        </w:tc>
        <w:tc>
          <w:tcPr>
            <w:tcW w:w="3112" w:type="pct"/>
            <w:gridSpan w:val="3"/>
            <w:vMerge w:val="continue"/>
            <w:tcBorders>
              <w:left w:val="single" w:color="auto" w:sz="4" w:space="0"/>
              <w:bottom w:val="single" w:color="auto" w:sz="4" w:space="0"/>
              <w:right w:val="single" w:color="auto" w:sz="4" w:space="0"/>
            </w:tcBorders>
            <w:noWrap/>
            <w:vAlign w:val="center"/>
          </w:tcPr>
          <w:p>
            <w:pPr>
              <w:widowControl/>
              <w:spacing w:line="300" w:lineRule="exact"/>
              <w:jc w:val="center"/>
              <w:textAlignment w:val="center"/>
              <w:rPr>
                <w:rFonts w:ascii="仿宋_GB2312" w:hAnsi="仿宋_GB2312" w:eastAsia="仿宋_GB2312" w:cs="仿宋_GB2312"/>
                <w:color w:val="000000" w:themeColor="text1"/>
                <w:kern w:val="0"/>
                <w:sz w:val="24"/>
                <w:highlight w:val="none"/>
                <w14:textFill>
                  <w14:solidFill>
                    <w14:schemeClr w14:val="tx1"/>
                  </w14:solidFill>
                </w14:textFill>
              </w:rPr>
            </w:pPr>
          </w:p>
        </w:tc>
      </w:tr>
    </w:tbl>
    <w:p>
      <w:pPr>
        <w:widowControl/>
        <w:spacing w:line="600" w:lineRule="exact"/>
        <w:jc w:val="left"/>
        <w:rPr>
          <w:rFonts w:ascii="仿宋" w:hAnsi="仿宋" w:eastAsia="仿宋" w:cs="仿宋"/>
          <w:color w:val="000000" w:themeColor="text1"/>
          <w:kern w:val="0"/>
          <w:sz w:val="32"/>
          <w:szCs w:val="32"/>
          <w:highlight w:val="none"/>
          <w14:textFill>
            <w14:solidFill>
              <w14:schemeClr w14:val="tx1"/>
            </w14:solidFill>
          </w14:textFill>
        </w:rPr>
      </w:pPr>
      <w:r>
        <w:rPr>
          <w:rFonts w:hint="eastAsia" w:ascii="仿宋" w:hAnsi="仿宋" w:eastAsia="仿宋" w:cs="仿宋"/>
          <w:color w:val="000000" w:themeColor="text1"/>
          <w:kern w:val="0"/>
          <w:sz w:val="32"/>
          <w:szCs w:val="32"/>
          <w:highlight w:val="none"/>
          <w14:textFill>
            <w14:solidFill>
              <w14:schemeClr w14:val="tx1"/>
            </w14:solidFill>
          </w14:textFill>
        </w:rPr>
        <w:t>附件2</w:t>
      </w:r>
    </w:p>
    <w:p>
      <w:pPr>
        <w:widowControl/>
        <w:spacing w:line="600" w:lineRule="exact"/>
        <w:jc w:val="center"/>
        <w:rPr>
          <w:rFonts w:ascii="方正小标宋简体" w:hAnsi="Times New Roman" w:eastAsia="方正小标宋简体"/>
          <w:color w:val="000000" w:themeColor="text1"/>
          <w:kern w:val="0"/>
          <w:sz w:val="40"/>
          <w:szCs w:val="40"/>
          <w:highlight w:val="none"/>
          <w14:textFill>
            <w14:solidFill>
              <w14:schemeClr w14:val="tx1"/>
            </w14:solidFill>
          </w14:textFill>
        </w:rPr>
      </w:pPr>
      <w:r>
        <w:rPr>
          <w:rFonts w:hint="eastAsia" w:ascii="方正小标宋简体" w:hAnsi="Times New Roman" w:eastAsia="方正小标宋简体"/>
          <w:color w:val="000000" w:themeColor="text1"/>
          <w:kern w:val="0"/>
          <w:sz w:val="40"/>
          <w:szCs w:val="40"/>
          <w:highlight w:val="none"/>
          <w14:textFill>
            <w14:solidFill>
              <w14:schemeClr w14:val="tx1"/>
            </w14:solidFill>
          </w14:textFill>
        </w:rPr>
        <w:t>2021年度部门整体支出绩效自评表</w:t>
      </w:r>
    </w:p>
    <w:tbl>
      <w:tblPr>
        <w:tblStyle w:val="6"/>
        <w:tblW w:w="9851" w:type="dxa"/>
        <w:jc w:val="center"/>
        <w:tblLayout w:type="fixed"/>
        <w:tblCellMar>
          <w:top w:w="0" w:type="dxa"/>
          <w:left w:w="108" w:type="dxa"/>
          <w:bottom w:w="0" w:type="dxa"/>
          <w:right w:w="108" w:type="dxa"/>
        </w:tblCellMar>
      </w:tblPr>
      <w:tblGrid>
        <w:gridCol w:w="839"/>
        <w:gridCol w:w="927"/>
        <w:gridCol w:w="948"/>
        <w:gridCol w:w="210"/>
        <w:gridCol w:w="1078"/>
        <w:gridCol w:w="315"/>
        <w:gridCol w:w="1148"/>
        <w:gridCol w:w="270"/>
        <w:gridCol w:w="826"/>
        <w:gridCol w:w="518"/>
        <w:gridCol w:w="578"/>
        <w:gridCol w:w="82"/>
        <w:gridCol w:w="585"/>
        <w:gridCol w:w="429"/>
        <w:gridCol w:w="1098"/>
      </w:tblGrid>
      <w:tr>
        <w:tblPrEx>
          <w:tblCellMar>
            <w:top w:w="0" w:type="dxa"/>
            <w:left w:w="108" w:type="dxa"/>
            <w:bottom w:w="0" w:type="dxa"/>
            <w:right w:w="108" w:type="dxa"/>
          </w:tblCellMar>
        </w:tblPrEx>
        <w:trPr>
          <w:jc w:val="center"/>
        </w:trPr>
        <w:tc>
          <w:tcPr>
            <w:tcW w:w="83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省级</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预算</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部门</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名称</w:t>
            </w:r>
          </w:p>
        </w:tc>
        <w:tc>
          <w:tcPr>
            <w:tcW w:w="9012" w:type="dxa"/>
            <w:gridSpan w:val="14"/>
            <w:tcBorders>
              <w:top w:val="single" w:color="auto" w:sz="4" w:space="0"/>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湖南省科学技术咨询中心</w:t>
            </w:r>
          </w:p>
        </w:tc>
      </w:tr>
      <w:tr>
        <w:tblPrEx>
          <w:tblCellMar>
            <w:top w:w="0" w:type="dxa"/>
            <w:left w:w="108" w:type="dxa"/>
            <w:bottom w:w="0" w:type="dxa"/>
            <w:right w:w="108" w:type="dxa"/>
          </w:tblCellMar>
        </w:tblPrEx>
        <w:trPr>
          <w:trHeight w:val="608" w:hRule="atLeast"/>
          <w:jc w:val="center"/>
        </w:trPr>
        <w:tc>
          <w:tcPr>
            <w:tcW w:w="839" w:type="dxa"/>
            <w:vMerge w:val="restart"/>
            <w:tcBorders>
              <w:top w:val="single" w:color="auto" w:sz="4" w:space="0"/>
              <w:left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年度</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预算</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申请</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（万元）</w:t>
            </w:r>
          </w:p>
        </w:tc>
        <w:tc>
          <w:tcPr>
            <w:tcW w:w="1875"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p>
        </w:tc>
        <w:tc>
          <w:tcPr>
            <w:tcW w:w="1288"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年初</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预算数</w:t>
            </w:r>
          </w:p>
        </w:tc>
        <w:tc>
          <w:tcPr>
            <w:tcW w:w="14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全年</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预算数</w:t>
            </w:r>
          </w:p>
        </w:tc>
        <w:tc>
          <w:tcPr>
            <w:tcW w:w="109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全年</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执行数</w:t>
            </w:r>
          </w:p>
        </w:tc>
        <w:tc>
          <w:tcPr>
            <w:tcW w:w="109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分值</w:t>
            </w:r>
          </w:p>
        </w:tc>
        <w:tc>
          <w:tcPr>
            <w:tcW w:w="1096"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执行率</w:t>
            </w:r>
          </w:p>
        </w:tc>
        <w:tc>
          <w:tcPr>
            <w:tcW w:w="109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得分</w:t>
            </w:r>
          </w:p>
        </w:tc>
      </w:tr>
      <w:tr>
        <w:tblPrEx>
          <w:tblCellMar>
            <w:top w:w="0" w:type="dxa"/>
            <w:left w:w="108" w:type="dxa"/>
            <w:bottom w:w="0" w:type="dxa"/>
            <w:right w:w="108" w:type="dxa"/>
          </w:tblCellMar>
        </w:tblPrEx>
        <w:trPr>
          <w:trHeight w:val="147" w:hRule="atLeast"/>
          <w:jc w:val="center"/>
        </w:trPr>
        <w:tc>
          <w:tcPr>
            <w:tcW w:w="839" w:type="dxa"/>
            <w:vMerge w:val="continue"/>
            <w:tcBorders>
              <w:left w:val="single" w:color="auto" w:sz="4" w:space="0"/>
              <w:right w:val="single" w:color="auto" w:sz="4" w:space="0"/>
            </w:tcBorders>
            <w:shd w:val="clear" w:color="auto" w:fill="auto"/>
            <w:noWrap/>
            <w:vAlign w:val="center"/>
          </w:tcPr>
          <w:p>
            <w:pPr>
              <w:widowControl/>
              <w:spacing w:line="260" w:lineRule="exact"/>
              <w:jc w:val="center"/>
              <w:rPr>
                <w:color w:val="000000" w:themeColor="text1"/>
                <w:highlight w:val="none"/>
                <w14:textFill>
                  <w14:solidFill>
                    <w14:schemeClr w14:val="tx1"/>
                  </w14:solidFill>
                </w14:textFill>
              </w:rPr>
            </w:pPr>
          </w:p>
        </w:tc>
        <w:tc>
          <w:tcPr>
            <w:tcW w:w="1875"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年度资金总额</w:t>
            </w:r>
          </w:p>
        </w:tc>
        <w:tc>
          <w:tcPr>
            <w:tcW w:w="1288"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79.1</w:t>
            </w:r>
          </w:p>
        </w:tc>
        <w:tc>
          <w:tcPr>
            <w:tcW w:w="146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169.08</w:t>
            </w:r>
          </w:p>
        </w:tc>
        <w:tc>
          <w:tcPr>
            <w:tcW w:w="109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98.07</w:t>
            </w:r>
          </w:p>
        </w:tc>
        <w:tc>
          <w:tcPr>
            <w:tcW w:w="1096"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10</w:t>
            </w:r>
          </w:p>
        </w:tc>
        <w:tc>
          <w:tcPr>
            <w:tcW w:w="1096"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58.00%</w:t>
            </w:r>
          </w:p>
        </w:tc>
        <w:tc>
          <w:tcPr>
            <w:tcW w:w="109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96</w:t>
            </w:r>
          </w:p>
        </w:tc>
      </w:tr>
      <w:tr>
        <w:tblPrEx>
          <w:tblCellMar>
            <w:top w:w="0" w:type="dxa"/>
            <w:left w:w="108" w:type="dxa"/>
            <w:bottom w:w="0" w:type="dxa"/>
            <w:right w:w="108" w:type="dxa"/>
          </w:tblCellMar>
        </w:tblPrEx>
        <w:trPr>
          <w:trHeight w:val="147" w:hRule="atLeast"/>
          <w:jc w:val="center"/>
        </w:trPr>
        <w:tc>
          <w:tcPr>
            <w:tcW w:w="839" w:type="dxa"/>
            <w:vMerge w:val="continue"/>
            <w:tcBorders>
              <w:left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p>
        </w:tc>
        <w:tc>
          <w:tcPr>
            <w:tcW w:w="4626"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按收入性质分：</w:t>
            </w:r>
          </w:p>
        </w:tc>
        <w:tc>
          <w:tcPr>
            <w:tcW w:w="4386" w:type="dxa"/>
            <w:gridSpan w:val="8"/>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按支出性质分：</w:t>
            </w:r>
          </w:p>
        </w:tc>
      </w:tr>
      <w:tr>
        <w:tblPrEx>
          <w:tblCellMar>
            <w:top w:w="0" w:type="dxa"/>
            <w:left w:w="108" w:type="dxa"/>
            <w:bottom w:w="0" w:type="dxa"/>
            <w:right w:w="108" w:type="dxa"/>
          </w:tblCellMar>
        </w:tblPrEx>
        <w:trPr>
          <w:trHeight w:val="90" w:hRule="atLeast"/>
          <w:jc w:val="center"/>
        </w:trPr>
        <w:tc>
          <w:tcPr>
            <w:tcW w:w="839" w:type="dxa"/>
            <w:vMerge w:val="continue"/>
            <w:tcBorders>
              <w:left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p>
        </w:tc>
        <w:tc>
          <w:tcPr>
            <w:tcW w:w="4626"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260" w:lineRule="exact"/>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其中：  一般公共预算：79.1</w:t>
            </w:r>
          </w:p>
        </w:tc>
        <w:tc>
          <w:tcPr>
            <w:tcW w:w="4386" w:type="dxa"/>
            <w:gridSpan w:val="8"/>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其中：基本支出：78.07</w:t>
            </w:r>
          </w:p>
        </w:tc>
      </w:tr>
      <w:tr>
        <w:tblPrEx>
          <w:tblCellMar>
            <w:top w:w="0" w:type="dxa"/>
            <w:left w:w="108" w:type="dxa"/>
            <w:bottom w:w="0" w:type="dxa"/>
            <w:right w:w="108" w:type="dxa"/>
          </w:tblCellMar>
        </w:tblPrEx>
        <w:trPr>
          <w:trHeight w:val="147" w:hRule="atLeast"/>
          <w:jc w:val="center"/>
        </w:trPr>
        <w:tc>
          <w:tcPr>
            <w:tcW w:w="839" w:type="dxa"/>
            <w:vMerge w:val="continue"/>
            <w:tcBorders>
              <w:left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p>
        </w:tc>
        <w:tc>
          <w:tcPr>
            <w:tcW w:w="4626"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260" w:lineRule="exact"/>
              <w:ind w:firstLine="840" w:firstLineChars="400"/>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政府性基金拨款：</w:t>
            </w:r>
          </w:p>
        </w:tc>
        <w:tc>
          <w:tcPr>
            <w:tcW w:w="4386" w:type="dxa"/>
            <w:gridSpan w:val="8"/>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ind w:firstLine="630" w:firstLineChars="300"/>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项目支出：</w:t>
            </w:r>
          </w:p>
        </w:tc>
      </w:tr>
      <w:tr>
        <w:tblPrEx>
          <w:tblCellMar>
            <w:top w:w="0" w:type="dxa"/>
            <w:left w:w="108" w:type="dxa"/>
            <w:bottom w:w="0" w:type="dxa"/>
            <w:right w:w="108" w:type="dxa"/>
          </w:tblCellMar>
        </w:tblPrEx>
        <w:trPr>
          <w:trHeight w:val="147" w:hRule="atLeast"/>
          <w:jc w:val="center"/>
        </w:trPr>
        <w:tc>
          <w:tcPr>
            <w:tcW w:w="839" w:type="dxa"/>
            <w:vMerge w:val="continue"/>
            <w:tcBorders>
              <w:left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p>
        </w:tc>
        <w:tc>
          <w:tcPr>
            <w:tcW w:w="4626"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260" w:lineRule="exact"/>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纳入专户管理的非税收入拨款：</w:t>
            </w:r>
          </w:p>
        </w:tc>
        <w:tc>
          <w:tcPr>
            <w:tcW w:w="4386" w:type="dxa"/>
            <w:gridSpan w:val="8"/>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147" w:hRule="atLeast"/>
          <w:jc w:val="center"/>
        </w:trPr>
        <w:tc>
          <w:tcPr>
            <w:tcW w:w="839" w:type="dxa"/>
            <w:vMerge w:val="continue"/>
            <w:tcBorders>
              <w:left w:val="single" w:color="auto" w:sz="4" w:space="0"/>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p>
        </w:tc>
        <w:tc>
          <w:tcPr>
            <w:tcW w:w="4626"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其他资金：</w:t>
            </w:r>
          </w:p>
        </w:tc>
        <w:tc>
          <w:tcPr>
            <w:tcW w:w="4386" w:type="dxa"/>
            <w:gridSpan w:val="8"/>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jc w:val="center"/>
        </w:trPr>
        <w:tc>
          <w:tcPr>
            <w:tcW w:w="839" w:type="dxa"/>
            <w:vMerge w:val="restart"/>
            <w:tcBorders>
              <w:top w:val="nil"/>
              <w:left w:val="single" w:color="auto" w:sz="4" w:space="0"/>
              <w:bottom w:val="single" w:color="000000"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年度</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总体</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目标</w:t>
            </w:r>
          </w:p>
        </w:tc>
        <w:tc>
          <w:tcPr>
            <w:tcW w:w="4896" w:type="dxa"/>
            <w:gridSpan w:val="7"/>
            <w:tcBorders>
              <w:top w:val="single" w:color="auto" w:sz="4" w:space="0"/>
              <w:left w:val="nil"/>
              <w:bottom w:val="single" w:color="auto" w:sz="4" w:space="0"/>
              <w:right w:val="single" w:color="000000"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预期目标</w:t>
            </w:r>
          </w:p>
        </w:tc>
        <w:tc>
          <w:tcPr>
            <w:tcW w:w="4116" w:type="dxa"/>
            <w:gridSpan w:val="7"/>
            <w:tcBorders>
              <w:top w:val="single" w:color="auto" w:sz="4" w:space="0"/>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实际完成情况　</w:t>
            </w:r>
          </w:p>
        </w:tc>
      </w:tr>
      <w:tr>
        <w:tblPrEx>
          <w:tblCellMar>
            <w:top w:w="0" w:type="dxa"/>
            <w:left w:w="108" w:type="dxa"/>
            <w:bottom w:w="0" w:type="dxa"/>
            <w:right w:w="108" w:type="dxa"/>
          </w:tblCellMar>
        </w:tblPrEx>
        <w:trPr>
          <w:trHeight w:val="3534" w:hRule="atLeast"/>
          <w:jc w:val="center"/>
        </w:trPr>
        <w:tc>
          <w:tcPr>
            <w:tcW w:w="839" w:type="dxa"/>
            <w:vMerge w:val="continue"/>
            <w:tcBorders>
              <w:top w:val="nil"/>
              <w:left w:val="single" w:color="auto" w:sz="4" w:space="0"/>
              <w:bottom w:val="single" w:color="000000"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c>
          <w:tcPr>
            <w:tcW w:w="4896" w:type="dxa"/>
            <w:gridSpan w:val="7"/>
            <w:tcBorders>
              <w:top w:val="single" w:color="auto" w:sz="4" w:space="0"/>
              <w:left w:val="nil"/>
              <w:bottom w:val="single" w:color="auto" w:sz="4" w:space="0"/>
              <w:right w:val="single" w:color="000000" w:sz="4" w:space="0"/>
            </w:tcBorders>
            <w:shd w:val="clear" w:color="auto" w:fill="auto"/>
            <w:noWrap/>
            <w:vAlign w:val="center"/>
          </w:tcPr>
          <w:p>
            <w:pPr>
              <w:spacing w:line="560" w:lineRule="exact"/>
              <w:rPr>
                <w:rFonts w:hint="eastAsia" w:ascii="Times New Roman" w:hAnsi="Times New Roman" w:eastAsia="仿宋_GB2312" w:cs="Times New Roman"/>
                <w:color w:val="000000" w:themeColor="text1"/>
                <w:kern w:val="0"/>
                <w:sz w:val="22"/>
                <w:highlight w:val="none"/>
                <w14:textFill>
                  <w14:solidFill>
                    <w14:schemeClr w14:val="tx1"/>
                  </w14:solidFill>
                </w14:textFill>
              </w:rPr>
            </w:pPr>
            <w:r>
              <w:rPr>
                <w:rFonts w:hint="eastAsia" w:ascii="Times New Roman" w:hAnsi="Times New Roman" w:eastAsia="仿宋_GB2312" w:cs="Times New Roman"/>
                <w:color w:val="000000" w:themeColor="text1"/>
                <w:kern w:val="0"/>
                <w:sz w:val="22"/>
                <w:highlight w:val="none"/>
                <w14:textFill>
                  <w14:solidFill>
                    <w14:schemeClr w14:val="tx1"/>
                  </w14:solidFill>
                </w14:textFill>
              </w:rPr>
              <w:t>1.强化政治引领，加强党建工作</w:t>
            </w:r>
          </w:p>
          <w:p>
            <w:pPr>
              <w:spacing w:line="560" w:lineRule="exact"/>
              <w:rPr>
                <w:rFonts w:hint="eastAsia" w:ascii="Times New Roman" w:hAnsi="Times New Roman" w:eastAsia="仿宋_GB2312" w:cs="Times New Roman"/>
                <w:color w:val="000000" w:themeColor="text1"/>
                <w:kern w:val="0"/>
                <w:sz w:val="22"/>
                <w:highlight w:val="none"/>
                <w14:textFill>
                  <w14:solidFill>
                    <w14:schemeClr w14:val="tx1"/>
                  </w14:solidFill>
                </w14:textFill>
              </w:rPr>
            </w:pPr>
            <w:r>
              <w:rPr>
                <w:rFonts w:hint="eastAsia" w:ascii="Times New Roman" w:hAnsi="Times New Roman" w:eastAsia="仿宋_GB2312" w:cs="Times New Roman"/>
                <w:color w:val="000000" w:themeColor="text1"/>
                <w:kern w:val="0"/>
                <w:sz w:val="22"/>
                <w:highlight w:val="none"/>
                <w14:textFill>
                  <w14:solidFill>
                    <w14:schemeClr w14:val="tx1"/>
                  </w14:solidFill>
                </w14:textFill>
              </w:rPr>
              <w:t>2.强化廉政意识，持续推进反腐倡廉工作。</w:t>
            </w:r>
          </w:p>
          <w:p>
            <w:pPr>
              <w:spacing w:line="560" w:lineRule="exact"/>
              <w:rPr>
                <w:rFonts w:hint="eastAsia" w:ascii="Times New Roman" w:hAnsi="Times New Roman" w:eastAsia="仿宋_GB2312" w:cs="Times New Roman"/>
                <w:color w:val="000000" w:themeColor="text1"/>
                <w:kern w:val="0"/>
                <w:sz w:val="22"/>
                <w:highlight w:val="none"/>
                <w14:textFill>
                  <w14:solidFill>
                    <w14:schemeClr w14:val="tx1"/>
                  </w14:solidFill>
                </w14:textFill>
              </w:rPr>
            </w:pPr>
            <w:r>
              <w:rPr>
                <w:rFonts w:hint="eastAsia" w:ascii="Times New Roman" w:hAnsi="Times New Roman" w:eastAsia="仿宋_GB2312" w:cs="Times New Roman"/>
                <w:color w:val="000000" w:themeColor="text1"/>
                <w:kern w:val="0"/>
                <w:sz w:val="22"/>
                <w:highlight w:val="none"/>
                <w14:textFill>
                  <w14:solidFill>
                    <w14:schemeClr w14:val="tx1"/>
                  </w14:solidFill>
                </w14:textFill>
              </w:rPr>
              <w:t>3.强化责任担当，高质量完成年度培训工作</w:t>
            </w:r>
          </w:p>
          <w:p>
            <w:pPr>
              <w:spacing w:line="560" w:lineRule="exact"/>
              <w:rPr>
                <w:rFonts w:ascii="Times New Roman" w:hAnsi="Times New Roman" w:eastAsia="仿宋_GB2312" w:cs="Times New Roman"/>
                <w:color w:val="000000" w:themeColor="text1"/>
                <w:kern w:val="0"/>
                <w:sz w:val="22"/>
                <w:highlight w:val="none"/>
                <w14:textFill>
                  <w14:solidFill>
                    <w14:schemeClr w14:val="tx1"/>
                  </w14:solidFill>
                </w14:textFill>
              </w:rPr>
            </w:pPr>
            <w:r>
              <w:rPr>
                <w:rFonts w:hint="eastAsia" w:ascii="Times New Roman" w:hAnsi="Times New Roman" w:eastAsia="仿宋_GB2312" w:cs="Times New Roman"/>
                <w:color w:val="000000" w:themeColor="text1"/>
                <w:kern w:val="0"/>
                <w:sz w:val="22"/>
                <w:highlight w:val="none"/>
                <w14:textFill>
                  <w14:solidFill>
                    <w14:schemeClr w14:val="tx1"/>
                  </w14:solidFill>
                </w14:textFill>
              </w:rPr>
              <w:t>4.加强内部管控，确保队伍融合。</w:t>
            </w:r>
          </w:p>
          <w:p>
            <w:pPr>
              <w:pStyle w:val="13"/>
              <w:spacing w:line="560" w:lineRule="exact"/>
              <w:ind w:left="1360" w:firstLine="0" w:firstLineChars="0"/>
              <w:rPr>
                <w:rFonts w:ascii="宋体" w:hAnsi="宋体"/>
                <w:sz w:val="32"/>
                <w:szCs w:val="32"/>
                <w:highlight w:val="none"/>
              </w:rPr>
            </w:pPr>
          </w:p>
          <w:p>
            <w:pPr>
              <w:widowControl/>
              <w:spacing w:line="260" w:lineRule="exact"/>
              <w:jc w:val="left"/>
              <w:rPr>
                <w:rFonts w:hAnsi="宋体"/>
                <w:color w:val="000000" w:themeColor="text1"/>
                <w:szCs w:val="21"/>
                <w:highlight w:val="none"/>
                <w14:textFill>
                  <w14:solidFill>
                    <w14:schemeClr w14:val="tx1"/>
                  </w14:solidFill>
                </w14:textFill>
              </w:rPr>
            </w:pPr>
          </w:p>
        </w:tc>
        <w:tc>
          <w:tcPr>
            <w:tcW w:w="4116" w:type="dxa"/>
            <w:gridSpan w:val="7"/>
            <w:tcBorders>
              <w:top w:val="single" w:color="auto" w:sz="4" w:space="0"/>
              <w:left w:val="nil"/>
              <w:bottom w:val="single" w:color="auto" w:sz="4" w:space="0"/>
              <w:right w:val="single" w:color="auto" w:sz="4" w:space="0"/>
            </w:tcBorders>
            <w:shd w:val="clear" w:color="auto" w:fill="auto"/>
            <w:noWrap/>
            <w:vAlign w:val="center"/>
          </w:tcPr>
          <w:p>
            <w:pPr>
              <w:spacing w:line="560" w:lineRule="exact"/>
              <w:rPr>
                <w:rFonts w:hint="eastAsia" w:ascii="Times New Roman" w:hAnsi="Times New Roman" w:eastAsia="仿宋_GB2312" w:cs="Times New Roman"/>
                <w:color w:val="000000" w:themeColor="text1"/>
                <w:kern w:val="0"/>
                <w:sz w:val="22"/>
                <w:highlight w:val="none"/>
                <w14:textFill>
                  <w14:solidFill>
                    <w14:schemeClr w14:val="tx1"/>
                  </w14:solidFill>
                </w14:textFill>
              </w:rPr>
            </w:pPr>
            <w:r>
              <w:rPr>
                <w:rFonts w:hint="eastAsia" w:ascii="Times New Roman" w:hAnsi="Times New Roman" w:eastAsia="仿宋_GB2312" w:cs="Times New Roman"/>
                <w:color w:val="000000" w:themeColor="text1"/>
                <w:kern w:val="0"/>
                <w:sz w:val="22"/>
                <w:highlight w:val="none"/>
                <w14:textFill>
                  <w14:solidFill>
                    <w14:schemeClr w14:val="tx1"/>
                  </w14:solidFill>
                </w14:textFill>
              </w:rPr>
              <w:t>1、健全组织，配强支部。选举产生了新的支部委员会，支委会共5人，设支部书记、副书记、组织委员、宣传委员、纪检委员</w:t>
            </w:r>
          </w:p>
          <w:p>
            <w:pPr>
              <w:spacing w:line="560" w:lineRule="exact"/>
              <w:rPr>
                <w:rFonts w:ascii="Times New Roman" w:hAnsi="Times New Roman" w:eastAsia="仿宋_GB2312" w:cs="Times New Roman"/>
                <w:color w:val="000000" w:themeColor="text1"/>
                <w:kern w:val="0"/>
                <w:sz w:val="22"/>
                <w:highlight w:val="none"/>
                <w14:textFill>
                  <w14:solidFill>
                    <w14:schemeClr w14:val="tx1"/>
                  </w14:solidFill>
                </w14:textFill>
              </w:rPr>
            </w:pPr>
            <w:r>
              <w:rPr>
                <w:rFonts w:hint="eastAsia" w:ascii="Times New Roman" w:hAnsi="Times New Roman" w:eastAsia="仿宋_GB2312" w:cs="Times New Roman"/>
                <w:color w:val="000000" w:themeColor="text1"/>
                <w:kern w:val="0"/>
                <w:sz w:val="22"/>
                <w:highlight w:val="none"/>
                <w14:textFill>
                  <w14:solidFill>
                    <w14:schemeClr w14:val="tx1"/>
                  </w14:solidFill>
                </w14:textFill>
              </w:rPr>
              <w:t>2. 落实计划，稳推“五化”。按照年初培训中心支部党建工作计划，稳步推进党建工作，认真落实党支部五项基本制度。全年共开展“抓整改、强党建”、“探望慰问了生病住院党员”、“围绕落实党的十九届四中全会精神、大力推进市场监管治理体系和治理能力现代化”学习讨论等12次主题党日活动。</w:t>
            </w:r>
          </w:p>
          <w:p>
            <w:pPr>
              <w:spacing w:line="560" w:lineRule="exact"/>
              <w:rPr>
                <w:rFonts w:hint="eastAsia" w:ascii="Times New Roman" w:hAnsi="Times New Roman" w:eastAsia="仿宋_GB2312" w:cs="Times New Roman"/>
                <w:color w:val="000000" w:themeColor="text1"/>
                <w:kern w:val="0"/>
                <w:sz w:val="22"/>
                <w:highlight w:val="none"/>
                <w14:textFill>
                  <w14:solidFill>
                    <w14:schemeClr w14:val="tx1"/>
                  </w14:solidFill>
                </w14:textFill>
              </w:rPr>
            </w:pPr>
            <w:r>
              <w:rPr>
                <w:rFonts w:hint="eastAsia" w:ascii="Times New Roman" w:hAnsi="Times New Roman" w:eastAsia="仿宋_GB2312" w:cs="Times New Roman"/>
                <w:color w:val="000000" w:themeColor="text1"/>
                <w:kern w:val="0"/>
                <w:sz w:val="22"/>
                <w:highlight w:val="none"/>
                <w14:textFill>
                  <w14:solidFill>
                    <w14:schemeClr w14:val="tx1"/>
                  </w14:solidFill>
                </w14:textFill>
              </w:rPr>
              <w:t>3.规范制度，加强教育。拟定了支部工作制度手册初稿，制定了支部建设有关的21个规章制度。用制度规范党员行为，用制度规范党建工作，增强制度意识和制度的执行力</w:t>
            </w:r>
          </w:p>
          <w:p>
            <w:pPr>
              <w:spacing w:line="560" w:lineRule="exact"/>
              <w:rPr>
                <w:rFonts w:ascii="Times New Roman" w:hAnsi="Times New Roman" w:eastAsia="仿宋_GB2312" w:cs="Times New Roman"/>
                <w:color w:val="000000" w:themeColor="text1"/>
                <w:kern w:val="0"/>
                <w:sz w:val="22"/>
                <w:highlight w:val="none"/>
                <w14:textFill>
                  <w14:solidFill>
                    <w14:schemeClr w14:val="tx1"/>
                  </w14:solidFill>
                </w14:textFill>
              </w:rPr>
            </w:pPr>
            <w:r>
              <w:rPr>
                <w:rFonts w:hint="eastAsia" w:ascii="Times New Roman" w:hAnsi="Times New Roman" w:eastAsia="仿宋_GB2312" w:cs="Times New Roman"/>
                <w:color w:val="000000" w:themeColor="text1"/>
                <w:kern w:val="0"/>
                <w:sz w:val="22"/>
                <w:highlight w:val="none"/>
                <w14:textFill>
                  <w14:solidFill>
                    <w14:schemeClr w14:val="tx1"/>
                  </w14:solidFill>
                </w14:textFill>
              </w:rPr>
              <w:t>4.示范引领，严控疫情。疫情期间，党员带头，全中心人员都积极参加疫情防抗志愿者活动，全中心共21人次充当疫情防抗志愿者，主动为干部职工测量体温。</w:t>
            </w:r>
          </w:p>
          <w:p>
            <w:pPr>
              <w:spacing w:line="560" w:lineRule="exact"/>
              <w:rPr>
                <w:rFonts w:hint="eastAsia" w:ascii="Times New Roman" w:hAnsi="Times New Roman" w:eastAsia="仿宋_GB2312" w:cs="Times New Roman"/>
                <w:color w:val="000000" w:themeColor="text1"/>
                <w:kern w:val="0"/>
                <w:sz w:val="22"/>
                <w:highlight w:val="none"/>
                <w14:textFill>
                  <w14:solidFill>
                    <w14:schemeClr w14:val="tx1"/>
                  </w14:solidFill>
                </w14:textFill>
              </w:rPr>
            </w:pPr>
            <w:r>
              <w:rPr>
                <w:rFonts w:hint="eastAsia" w:ascii="Times New Roman" w:hAnsi="Times New Roman" w:eastAsia="仿宋_GB2312" w:cs="Times New Roman"/>
                <w:color w:val="000000" w:themeColor="text1"/>
                <w:kern w:val="0"/>
                <w:sz w:val="22"/>
                <w:highlight w:val="none"/>
                <w14:textFill>
                  <w14:solidFill>
                    <w14:schemeClr w14:val="tx1"/>
                  </w14:solidFill>
                </w14:textFill>
              </w:rPr>
              <w:t>5.强化担当意识，认真履行“一岗双责”。</w:t>
            </w:r>
          </w:p>
          <w:p>
            <w:pPr>
              <w:spacing w:line="560" w:lineRule="exact"/>
              <w:rPr>
                <w:rFonts w:hint="eastAsia" w:ascii="Times New Roman" w:hAnsi="Times New Roman" w:eastAsia="仿宋_GB2312" w:cs="Times New Roman"/>
                <w:color w:val="000000" w:themeColor="text1"/>
                <w:kern w:val="0"/>
                <w:sz w:val="22"/>
                <w:highlight w:val="none"/>
                <w14:textFill>
                  <w14:solidFill>
                    <w14:schemeClr w14:val="tx1"/>
                  </w14:solidFill>
                </w14:textFill>
              </w:rPr>
            </w:pPr>
            <w:r>
              <w:rPr>
                <w:rFonts w:hint="eastAsia" w:ascii="Times New Roman" w:hAnsi="Times New Roman" w:eastAsia="仿宋_GB2312" w:cs="Times New Roman"/>
                <w:color w:val="000000" w:themeColor="text1"/>
                <w:kern w:val="0"/>
                <w:sz w:val="22"/>
                <w:highlight w:val="none"/>
                <w14:textFill>
                  <w14:solidFill>
                    <w14:schemeClr w14:val="tx1"/>
                  </w14:solidFill>
                </w14:textFill>
              </w:rPr>
              <w:t>6. 加强全面学习，思想上筑牢防线。认真抓好警示教育和党纪、政纪条规教育及廉政文化建设。</w:t>
            </w:r>
          </w:p>
          <w:p>
            <w:pPr>
              <w:spacing w:line="560" w:lineRule="exact"/>
              <w:rPr>
                <w:rFonts w:hint="eastAsia" w:ascii="Times New Roman" w:hAnsi="Times New Roman" w:eastAsia="仿宋_GB2312" w:cs="Times New Roman"/>
                <w:color w:val="000000" w:themeColor="text1"/>
                <w:kern w:val="0"/>
                <w:sz w:val="22"/>
                <w:highlight w:val="none"/>
                <w14:textFill>
                  <w14:solidFill>
                    <w14:schemeClr w14:val="tx1"/>
                  </w14:solidFill>
                </w14:textFill>
              </w:rPr>
            </w:pPr>
            <w:r>
              <w:rPr>
                <w:rFonts w:hint="eastAsia" w:ascii="Times New Roman" w:hAnsi="Times New Roman" w:eastAsia="仿宋_GB2312" w:cs="Times New Roman"/>
                <w:color w:val="000000" w:themeColor="text1"/>
                <w:kern w:val="0"/>
                <w:sz w:val="22"/>
                <w:highlight w:val="none"/>
                <w14:textFill>
                  <w14:solidFill>
                    <w14:schemeClr w14:val="tx1"/>
                  </w14:solidFill>
                </w14:textFill>
              </w:rPr>
              <w:t>7. 健全制度，严格执行廉政规定。从源头上预防和纠正腐败现象，以党风廉政教育为契机，努力抓好制度梳理，先后修订完善培训中心廉政建设相关制度。一是规范了议事程序。</w:t>
            </w:r>
          </w:p>
          <w:p>
            <w:pPr>
              <w:spacing w:line="560" w:lineRule="exact"/>
              <w:rPr>
                <w:rFonts w:hint="eastAsia" w:ascii="Times New Roman" w:hAnsi="Times New Roman" w:eastAsia="仿宋_GB2312" w:cs="Times New Roman"/>
                <w:color w:val="000000" w:themeColor="text1"/>
                <w:kern w:val="0"/>
                <w:sz w:val="22"/>
                <w:highlight w:val="none"/>
                <w14:textFill>
                  <w14:solidFill>
                    <w14:schemeClr w14:val="tx1"/>
                  </w14:solidFill>
                </w14:textFill>
              </w:rPr>
            </w:pPr>
            <w:r>
              <w:rPr>
                <w:rFonts w:hint="eastAsia" w:ascii="Times New Roman" w:hAnsi="Times New Roman" w:eastAsia="仿宋_GB2312" w:cs="Times New Roman"/>
                <w:color w:val="000000" w:themeColor="text1"/>
                <w:kern w:val="0"/>
                <w:sz w:val="22"/>
                <w:highlight w:val="none"/>
                <w14:textFill>
                  <w14:solidFill>
                    <w14:schemeClr w14:val="tx1"/>
                  </w14:solidFill>
                </w14:textFill>
              </w:rPr>
              <w:t>8. 适应监管需要，迅捷对接新职责。针对食品安全法及相关规定的修订，培训中心正在组织食品监管相关处室、单位编写《食品安全管理人员教育考核培训用书》，修订题库，有望尽快建立国家总局要求的食品安全教育培训考核所需的“两库一平台”即一套题库、一套学习资料或资料库、一个培训考核平台（或系统）。</w:t>
            </w:r>
          </w:p>
          <w:p>
            <w:pPr>
              <w:spacing w:line="560" w:lineRule="exact"/>
              <w:rPr>
                <w:rFonts w:hint="eastAsia" w:ascii="Times New Roman" w:hAnsi="Times New Roman" w:eastAsia="仿宋_GB2312" w:cs="Times New Roman"/>
                <w:color w:val="000000" w:themeColor="text1"/>
                <w:kern w:val="0"/>
                <w:sz w:val="22"/>
                <w:highlight w:val="none"/>
                <w14:textFill>
                  <w14:solidFill>
                    <w14:schemeClr w14:val="tx1"/>
                  </w14:solidFill>
                </w14:textFill>
              </w:rPr>
            </w:pPr>
            <w:r>
              <w:rPr>
                <w:rFonts w:hint="eastAsia" w:ascii="Times New Roman" w:hAnsi="Times New Roman" w:eastAsia="仿宋_GB2312" w:cs="Times New Roman"/>
                <w:color w:val="000000" w:themeColor="text1"/>
                <w:kern w:val="0"/>
                <w:sz w:val="22"/>
                <w:highlight w:val="none"/>
                <w14:textFill>
                  <w14:solidFill>
                    <w14:schemeClr w14:val="tx1"/>
                  </w14:solidFill>
                </w14:textFill>
              </w:rPr>
              <w:t>9. 调整工作思路，积极稳妥安全高效落实年度培训计划。</w:t>
            </w:r>
          </w:p>
          <w:p>
            <w:pPr>
              <w:spacing w:line="560" w:lineRule="exact"/>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s="Times New Roman"/>
                <w:color w:val="000000" w:themeColor="text1"/>
                <w:kern w:val="0"/>
                <w:sz w:val="22"/>
                <w:highlight w:val="none"/>
                <w14:textFill>
                  <w14:solidFill>
                    <w14:schemeClr w14:val="tx1"/>
                  </w14:solidFill>
                </w14:textFill>
              </w:rPr>
              <w:t>10. 目前，培训中心实行一套人马，两块牌子，两地办公模式。培训中心以党建工作为统领，突出政治建设，立足业务工作，结合人员特点，坚持凝心与聚力协同，专业与综合并重，严管与厚爱结合，全力抓好干部队伍建设，努力打造一支想干事、能干事和干得成事的培训工作者队伍。</w:t>
            </w:r>
          </w:p>
        </w:tc>
      </w:tr>
      <w:tr>
        <w:tblPrEx>
          <w:tblCellMar>
            <w:top w:w="0" w:type="dxa"/>
            <w:left w:w="108" w:type="dxa"/>
            <w:bottom w:w="0" w:type="dxa"/>
            <w:right w:w="108" w:type="dxa"/>
          </w:tblCellMar>
        </w:tblPrEx>
        <w:trPr>
          <w:jc w:val="center"/>
        </w:trPr>
        <w:tc>
          <w:tcPr>
            <w:tcW w:w="839" w:type="dxa"/>
            <w:vMerge w:val="restart"/>
            <w:tcBorders>
              <w:top w:val="nil"/>
              <w:left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绩</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效</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指</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标</w:t>
            </w:r>
          </w:p>
        </w:tc>
        <w:tc>
          <w:tcPr>
            <w:tcW w:w="927"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一级指标</w:t>
            </w:r>
          </w:p>
        </w:tc>
        <w:tc>
          <w:tcPr>
            <w:tcW w:w="1158"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二级</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指标</w:t>
            </w:r>
          </w:p>
        </w:tc>
        <w:tc>
          <w:tcPr>
            <w:tcW w:w="1393"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三级指标</w:t>
            </w:r>
          </w:p>
        </w:tc>
        <w:tc>
          <w:tcPr>
            <w:tcW w:w="1418"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年度</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指标值</w:t>
            </w:r>
          </w:p>
        </w:tc>
        <w:tc>
          <w:tcPr>
            <w:tcW w:w="1344"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实际</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完成值</w:t>
            </w:r>
          </w:p>
        </w:tc>
        <w:tc>
          <w:tcPr>
            <w:tcW w:w="660"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分值</w:t>
            </w:r>
          </w:p>
        </w:tc>
        <w:tc>
          <w:tcPr>
            <w:tcW w:w="585"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得分</w:t>
            </w:r>
          </w:p>
        </w:tc>
        <w:tc>
          <w:tcPr>
            <w:tcW w:w="1527"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偏差原因</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分析及</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改进措施</w:t>
            </w:r>
          </w:p>
        </w:tc>
      </w:tr>
      <w:tr>
        <w:tblPrEx>
          <w:tblCellMar>
            <w:top w:w="0" w:type="dxa"/>
            <w:left w:w="108" w:type="dxa"/>
            <w:bottom w:w="0" w:type="dxa"/>
            <w:right w:w="108" w:type="dxa"/>
          </w:tblCellMar>
        </w:tblPrEx>
        <w:trPr>
          <w:jc w:val="center"/>
        </w:trPr>
        <w:tc>
          <w:tcPr>
            <w:tcW w:w="839" w:type="dxa"/>
            <w:vMerge w:val="continue"/>
            <w:tcBorders>
              <w:left w:val="single" w:color="auto" w:sz="4" w:space="0"/>
              <w:right w:val="single" w:color="auto" w:sz="4" w:space="0"/>
            </w:tcBorders>
            <w:shd w:val="clear" w:color="auto" w:fill="auto"/>
            <w:noWrap/>
            <w:vAlign w:val="center"/>
          </w:tcPr>
          <w:p>
            <w:pPr>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c>
          <w:tcPr>
            <w:tcW w:w="92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产出指标</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(50分)</w:t>
            </w:r>
          </w:p>
        </w:tc>
        <w:tc>
          <w:tcPr>
            <w:tcW w:w="1158" w:type="dxa"/>
            <w:gridSpan w:val="2"/>
            <w:vMerge w:val="restart"/>
            <w:tcBorders>
              <w:top w:val="single" w:color="auto" w:sz="4" w:space="0"/>
              <w:left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数量</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指标</w:t>
            </w:r>
          </w:p>
        </w:tc>
        <w:tc>
          <w:tcPr>
            <w:tcW w:w="1393"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培训班次</w:t>
            </w:r>
          </w:p>
        </w:tc>
        <w:tc>
          <w:tcPr>
            <w:tcW w:w="1418"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10期</w:t>
            </w:r>
          </w:p>
        </w:tc>
        <w:tc>
          <w:tcPr>
            <w:tcW w:w="1344"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15期</w:t>
            </w:r>
          </w:p>
        </w:tc>
        <w:tc>
          <w:tcPr>
            <w:tcW w:w="660"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jc w:val="center"/>
        </w:trPr>
        <w:tc>
          <w:tcPr>
            <w:tcW w:w="839" w:type="dxa"/>
            <w:vMerge w:val="continue"/>
            <w:tcBorders>
              <w:left w:val="single" w:color="auto" w:sz="4" w:space="0"/>
              <w:right w:val="single" w:color="auto" w:sz="4" w:space="0"/>
            </w:tcBorders>
            <w:shd w:val="clear" w:color="auto" w:fill="auto"/>
            <w:noWrap/>
            <w:vAlign w:val="center"/>
          </w:tcPr>
          <w:p>
            <w:pPr>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c>
          <w:tcPr>
            <w:tcW w:w="927" w:type="dxa"/>
            <w:vMerge w:val="continue"/>
            <w:tcBorders>
              <w:left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p>
        </w:tc>
        <w:tc>
          <w:tcPr>
            <w:tcW w:w="1158" w:type="dxa"/>
            <w:gridSpan w:val="2"/>
            <w:vMerge w:val="continue"/>
            <w:tcBorders>
              <w:left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p>
        </w:tc>
        <w:tc>
          <w:tcPr>
            <w:tcW w:w="1393"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培训人次</w:t>
            </w:r>
          </w:p>
        </w:tc>
        <w:tc>
          <w:tcPr>
            <w:tcW w:w="1418"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≥10000人</w:t>
            </w:r>
          </w:p>
        </w:tc>
        <w:tc>
          <w:tcPr>
            <w:tcW w:w="1344"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14415人</w:t>
            </w:r>
          </w:p>
        </w:tc>
        <w:tc>
          <w:tcPr>
            <w:tcW w:w="660"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jc w:val="center"/>
        </w:trPr>
        <w:tc>
          <w:tcPr>
            <w:tcW w:w="839" w:type="dxa"/>
            <w:vMerge w:val="continue"/>
            <w:tcBorders>
              <w:left w:val="single" w:color="auto" w:sz="4" w:space="0"/>
              <w:right w:val="single" w:color="auto" w:sz="4" w:space="0"/>
            </w:tcBorders>
            <w:shd w:val="clear" w:color="auto" w:fill="auto"/>
            <w:noWrap/>
            <w:vAlign w:val="center"/>
          </w:tcPr>
          <w:p>
            <w:pPr>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c>
          <w:tcPr>
            <w:tcW w:w="927" w:type="dxa"/>
            <w:vMerge w:val="continue"/>
            <w:tcBorders>
              <w:left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p>
        </w:tc>
        <w:tc>
          <w:tcPr>
            <w:tcW w:w="1158" w:type="dxa"/>
            <w:gridSpan w:val="2"/>
            <w:vMerge w:val="continue"/>
            <w:tcBorders>
              <w:left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p>
        </w:tc>
        <w:tc>
          <w:tcPr>
            <w:tcW w:w="1393"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新冠志愿者</w:t>
            </w:r>
          </w:p>
        </w:tc>
        <w:tc>
          <w:tcPr>
            <w:tcW w:w="1418"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≥20人</w:t>
            </w:r>
          </w:p>
        </w:tc>
        <w:tc>
          <w:tcPr>
            <w:tcW w:w="1344"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21人</w:t>
            </w:r>
          </w:p>
        </w:tc>
        <w:tc>
          <w:tcPr>
            <w:tcW w:w="660"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jc w:val="center"/>
        </w:trPr>
        <w:tc>
          <w:tcPr>
            <w:tcW w:w="839" w:type="dxa"/>
            <w:vMerge w:val="continue"/>
            <w:tcBorders>
              <w:left w:val="single" w:color="auto" w:sz="4" w:space="0"/>
              <w:right w:val="single" w:color="auto" w:sz="4" w:space="0"/>
            </w:tcBorders>
            <w:shd w:val="clear" w:color="auto" w:fill="auto"/>
            <w:noWrap/>
            <w:vAlign w:val="center"/>
          </w:tcPr>
          <w:p>
            <w:pPr>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c>
          <w:tcPr>
            <w:tcW w:w="927" w:type="dxa"/>
            <w:vMerge w:val="continue"/>
            <w:tcBorders>
              <w:left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p>
        </w:tc>
        <w:tc>
          <w:tcPr>
            <w:tcW w:w="1158" w:type="dxa"/>
            <w:gridSpan w:val="2"/>
            <w:vMerge w:val="continue"/>
            <w:tcBorders>
              <w:left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p>
        </w:tc>
        <w:tc>
          <w:tcPr>
            <w:tcW w:w="1393"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主题党日活动</w:t>
            </w:r>
          </w:p>
        </w:tc>
        <w:tc>
          <w:tcPr>
            <w:tcW w:w="1418"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10次</w:t>
            </w:r>
          </w:p>
        </w:tc>
        <w:tc>
          <w:tcPr>
            <w:tcW w:w="1344"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12次</w:t>
            </w:r>
          </w:p>
        </w:tc>
        <w:tc>
          <w:tcPr>
            <w:tcW w:w="660"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jc w:val="center"/>
        </w:trPr>
        <w:tc>
          <w:tcPr>
            <w:tcW w:w="839" w:type="dxa"/>
            <w:vMerge w:val="continue"/>
            <w:tcBorders>
              <w:left w:val="single" w:color="auto" w:sz="4" w:space="0"/>
              <w:right w:val="single" w:color="auto" w:sz="4" w:space="0"/>
            </w:tcBorders>
            <w:shd w:val="clear" w:color="auto" w:fill="auto"/>
            <w:noWrap/>
            <w:vAlign w:val="center"/>
          </w:tcPr>
          <w:p>
            <w:pPr>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c>
          <w:tcPr>
            <w:tcW w:w="92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p>
        </w:tc>
        <w:tc>
          <w:tcPr>
            <w:tcW w:w="1158" w:type="dxa"/>
            <w:gridSpan w:val="2"/>
            <w:vMerge w:val="continue"/>
            <w:tcBorders>
              <w:left w:val="single" w:color="auto" w:sz="4" w:space="0"/>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p>
        </w:tc>
        <w:tc>
          <w:tcPr>
            <w:tcW w:w="1393"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面授培训</w:t>
            </w:r>
          </w:p>
        </w:tc>
        <w:tc>
          <w:tcPr>
            <w:tcW w:w="1418"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10期</w:t>
            </w:r>
          </w:p>
        </w:tc>
        <w:tc>
          <w:tcPr>
            <w:tcW w:w="1344"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15期</w:t>
            </w:r>
          </w:p>
        </w:tc>
        <w:tc>
          <w:tcPr>
            <w:tcW w:w="660"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480" w:hRule="atLeast"/>
          <w:jc w:val="center"/>
        </w:trPr>
        <w:tc>
          <w:tcPr>
            <w:tcW w:w="839" w:type="dxa"/>
            <w:vMerge w:val="continue"/>
            <w:tcBorders>
              <w:left w:val="single" w:color="auto" w:sz="4" w:space="0"/>
              <w:right w:val="single" w:color="auto" w:sz="4" w:space="0"/>
            </w:tcBorders>
            <w:shd w:val="clear" w:color="auto" w:fill="auto"/>
            <w:noWrap/>
            <w:vAlign w:val="center"/>
          </w:tcPr>
          <w:p>
            <w:pPr>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c>
          <w:tcPr>
            <w:tcW w:w="92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c>
          <w:tcPr>
            <w:tcW w:w="1158" w:type="dxa"/>
            <w:gridSpan w:val="2"/>
            <w:vMerge w:val="restart"/>
            <w:tcBorders>
              <w:top w:val="single" w:color="auto" w:sz="4" w:space="0"/>
              <w:left w:val="nil"/>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质量</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指标</w:t>
            </w:r>
          </w:p>
        </w:tc>
        <w:tc>
          <w:tcPr>
            <w:tcW w:w="1393"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s="Times New Roman"/>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健全制度</w:t>
            </w:r>
          </w:p>
        </w:tc>
        <w:tc>
          <w:tcPr>
            <w:tcW w:w="1418"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健全制度</w:t>
            </w:r>
          </w:p>
        </w:tc>
        <w:tc>
          <w:tcPr>
            <w:tcW w:w="1344"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规范了议事流程及财务管理制度</w:t>
            </w:r>
          </w:p>
        </w:tc>
        <w:tc>
          <w:tcPr>
            <w:tcW w:w="660"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3</w:t>
            </w:r>
          </w:p>
        </w:tc>
        <w:tc>
          <w:tcPr>
            <w:tcW w:w="1527"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s="Times New Roman"/>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jc w:val="center"/>
        </w:trPr>
        <w:tc>
          <w:tcPr>
            <w:tcW w:w="839" w:type="dxa"/>
            <w:vMerge w:val="continue"/>
            <w:tcBorders>
              <w:left w:val="single" w:color="auto" w:sz="4" w:space="0"/>
              <w:right w:val="single" w:color="auto" w:sz="4" w:space="0"/>
            </w:tcBorders>
            <w:shd w:val="clear" w:color="auto" w:fill="auto"/>
            <w:noWrap/>
            <w:vAlign w:val="center"/>
          </w:tcPr>
          <w:p>
            <w:pPr>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c>
          <w:tcPr>
            <w:tcW w:w="92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c>
          <w:tcPr>
            <w:tcW w:w="1158" w:type="dxa"/>
            <w:gridSpan w:val="2"/>
            <w:vMerge w:val="continue"/>
            <w:tcBorders>
              <w:left w:val="nil"/>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p>
        </w:tc>
        <w:tc>
          <w:tcPr>
            <w:tcW w:w="1393"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s="Times New Roman"/>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编写《食品安全管理人员教育考核培训用书》</w:t>
            </w:r>
          </w:p>
        </w:tc>
        <w:tc>
          <w:tcPr>
            <w:tcW w:w="1418"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编写培训用书</w:t>
            </w:r>
          </w:p>
        </w:tc>
        <w:tc>
          <w:tcPr>
            <w:tcW w:w="1344"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《食品安全管理人员教育考核培训用书》</w:t>
            </w:r>
          </w:p>
        </w:tc>
        <w:tc>
          <w:tcPr>
            <w:tcW w:w="660"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10</w:t>
            </w:r>
          </w:p>
        </w:tc>
        <w:tc>
          <w:tcPr>
            <w:tcW w:w="585"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8</w:t>
            </w:r>
          </w:p>
        </w:tc>
        <w:tc>
          <w:tcPr>
            <w:tcW w:w="1527"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s="Times New Roman"/>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jc w:val="center"/>
        </w:trPr>
        <w:tc>
          <w:tcPr>
            <w:tcW w:w="839" w:type="dxa"/>
            <w:vMerge w:val="continue"/>
            <w:tcBorders>
              <w:left w:val="single" w:color="auto" w:sz="4" w:space="0"/>
              <w:right w:val="single" w:color="auto" w:sz="4" w:space="0"/>
            </w:tcBorders>
            <w:shd w:val="clear" w:color="auto" w:fill="auto"/>
            <w:noWrap/>
            <w:vAlign w:val="center"/>
          </w:tcPr>
          <w:p>
            <w:pPr>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c>
          <w:tcPr>
            <w:tcW w:w="92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c>
          <w:tcPr>
            <w:tcW w:w="1158" w:type="dxa"/>
            <w:gridSpan w:val="2"/>
            <w:vMerge w:val="restart"/>
            <w:tcBorders>
              <w:top w:val="single" w:color="auto" w:sz="4" w:space="0"/>
              <w:left w:val="nil"/>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时效</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指标</w:t>
            </w:r>
          </w:p>
        </w:tc>
        <w:tc>
          <w:tcPr>
            <w:tcW w:w="1393"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各项任务按期完成率</w:t>
            </w:r>
          </w:p>
        </w:tc>
        <w:tc>
          <w:tcPr>
            <w:tcW w:w="1418"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100%</w:t>
            </w:r>
          </w:p>
        </w:tc>
        <w:tc>
          <w:tcPr>
            <w:tcW w:w="1344"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100%</w:t>
            </w:r>
          </w:p>
        </w:tc>
        <w:tc>
          <w:tcPr>
            <w:tcW w:w="660"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675" w:hRule="atLeast"/>
          <w:jc w:val="center"/>
        </w:trPr>
        <w:tc>
          <w:tcPr>
            <w:tcW w:w="839" w:type="dxa"/>
            <w:vMerge w:val="continue"/>
            <w:tcBorders>
              <w:left w:val="single" w:color="auto" w:sz="4" w:space="0"/>
              <w:right w:val="single" w:color="auto" w:sz="4" w:space="0"/>
            </w:tcBorders>
            <w:shd w:val="clear" w:color="auto" w:fill="auto"/>
            <w:noWrap/>
            <w:vAlign w:val="center"/>
          </w:tcPr>
          <w:p>
            <w:pPr>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c>
          <w:tcPr>
            <w:tcW w:w="92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c>
          <w:tcPr>
            <w:tcW w:w="1158" w:type="dxa"/>
            <w:gridSpan w:val="2"/>
            <w:vMerge w:val="continue"/>
            <w:tcBorders>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p>
        </w:tc>
        <w:tc>
          <w:tcPr>
            <w:tcW w:w="1393"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自筹资金到位率</w:t>
            </w:r>
          </w:p>
        </w:tc>
        <w:tc>
          <w:tcPr>
            <w:tcW w:w="1418"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100%</w:t>
            </w:r>
          </w:p>
        </w:tc>
        <w:tc>
          <w:tcPr>
            <w:tcW w:w="1344"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100%</w:t>
            </w:r>
          </w:p>
        </w:tc>
        <w:tc>
          <w:tcPr>
            <w:tcW w:w="660"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895" w:hRule="atLeast"/>
          <w:jc w:val="center"/>
        </w:trPr>
        <w:tc>
          <w:tcPr>
            <w:tcW w:w="839" w:type="dxa"/>
            <w:vMerge w:val="continue"/>
            <w:tcBorders>
              <w:left w:val="single" w:color="auto" w:sz="4" w:space="0"/>
              <w:right w:val="single" w:color="auto" w:sz="4" w:space="0"/>
            </w:tcBorders>
            <w:shd w:val="clear" w:color="auto" w:fill="auto"/>
            <w:noWrap/>
            <w:vAlign w:val="center"/>
          </w:tcPr>
          <w:p>
            <w:pPr>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c>
          <w:tcPr>
            <w:tcW w:w="92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效益指标</w:t>
            </w:r>
          </w:p>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（30分）</w:t>
            </w:r>
          </w:p>
        </w:tc>
        <w:tc>
          <w:tcPr>
            <w:tcW w:w="1158" w:type="dxa"/>
            <w:gridSpan w:val="2"/>
            <w:tcBorders>
              <w:top w:val="single" w:color="auto" w:sz="4" w:space="0"/>
              <w:left w:val="nil"/>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经济</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效益</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指标</w:t>
            </w:r>
          </w:p>
        </w:tc>
        <w:tc>
          <w:tcPr>
            <w:tcW w:w="1393"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 xml:space="preserve"> 培训人员和各率</w:t>
            </w:r>
          </w:p>
        </w:tc>
        <w:tc>
          <w:tcPr>
            <w:tcW w:w="1418"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color w:val="000000" w:themeColor="text1"/>
                <w:highlight w:val="none"/>
                <w14:textFill>
                  <w14:solidFill>
                    <w14:schemeClr w14:val="tx1"/>
                  </w14:solidFill>
                </w14:textFill>
              </w:rPr>
              <w:t>90%</w:t>
            </w:r>
          </w:p>
        </w:tc>
        <w:tc>
          <w:tcPr>
            <w:tcW w:w="1344"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s="Times New Roman"/>
                <w:color w:val="000000" w:themeColor="text1"/>
                <w:kern w:val="0"/>
                <w:sz w:val="22"/>
                <w:highlight w:val="none"/>
                <w14:textFill>
                  <w14:solidFill>
                    <w14:schemeClr w14:val="tx1"/>
                  </w14:solidFill>
                </w14:textFill>
              </w:rPr>
              <w:t>97.81%</w:t>
            </w:r>
          </w:p>
        </w:tc>
        <w:tc>
          <w:tcPr>
            <w:tcW w:w="660"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30</w:t>
            </w:r>
          </w:p>
        </w:tc>
        <w:tc>
          <w:tcPr>
            <w:tcW w:w="585"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30</w:t>
            </w:r>
          </w:p>
        </w:tc>
        <w:tc>
          <w:tcPr>
            <w:tcW w:w="1527"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775" w:hRule="atLeast"/>
          <w:jc w:val="center"/>
        </w:trPr>
        <w:tc>
          <w:tcPr>
            <w:tcW w:w="839" w:type="dxa"/>
            <w:vMerge w:val="continue"/>
            <w:tcBorders>
              <w:left w:val="single" w:color="auto" w:sz="4" w:space="0"/>
              <w:right w:val="single" w:color="auto" w:sz="4" w:space="0"/>
            </w:tcBorders>
            <w:shd w:val="clear" w:color="auto" w:fill="auto"/>
            <w:noWrap/>
            <w:vAlign w:val="center"/>
          </w:tcPr>
          <w:p>
            <w:pPr>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c>
          <w:tcPr>
            <w:tcW w:w="92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c>
          <w:tcPr>
            <w:tcW w:w="1158" w:type="dxa"/>
            <w:gridSpan w:val="2"/>
            <w:tcBorders>
              <w:top w:val="single" w:color="auto" w:sz="4" w:space="0"/>
              <w:left w:val="nil"/>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社会</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效益</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指标</w:t>
            </w:r>
          </w:p>
        </w:tc>
        <w:tc>
          <w:tcPr>
            <w:tcW w:w="1393"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 xml:space="preserve"> </w:t>
            </w:r>
          </w:p>
        </w:tc>
        <w:tc>
          <w:tcPr>
            <w:tcW w:w="1418"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 xml:space="preserve"> </w:t>
            </w:r>
          </w:p>
        </w:tc>
        <w:tc>
          <w:tcPr>
            <w:tcW w:w="1344"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 xml:space="preserve"> </w:t>
            </w:r>
          </w:p>
        </w:tc>
        <w:tc>
          <w:tcPr>
            <w:tcW w:w="660"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 xml:space="preserve"> </w:t>
            </w:r>
          </w:p>
        </w:tc>
        <w:tc>
          <w:tcPr>
            <w:tcW w:w="585"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 xml:space="preserve"> </w:t>
            </w:r>
          </w:p>
        </w:tc>
        <w:tc>
          <w:tcPr>
            <w:tcW w:w="1527"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630" w:hRule="atLeast"/>
          <w:jc w:val="center"/>
        </w:trPr>
        <w:tc>
          <w:tcPr>
            <w:tcW w:w="839" w:type="dxa"/>
            <w:vMerge w:val="restart"/>
            <w:tcBorders>
              <w:top w:val="single" w:color="auto" w:sz="4" w:space="0"/>
              <w:left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绩</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效</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指</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标</w:t>
            </w:r>
          </w:p>
        </w:tc>
        <w:tc>
          <w:tcPr>
            <w:tcW w:w="9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可持续影响指标</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（10分）</w:t>
            </w:r>
          </w:p>
        </w:tc>
        <w:tc>
          <w:tcPr>
            <w:tcW w:w="1158" w:type="dxa"/>
            <w:gridSpan w:val="2"/>
            <w:tcBorders>
              <w:top w:val="single" w:color="auto" w:sz="4" w:space="0"/>
              <w:left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可持</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续影</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响</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指标</w:t>
            </w:r>
          </w:p>
        </w:tc>
        <w:tc>
          <w:tcPr>
            <w:tcW w:w="139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 xml:space="preserve"> </w:t>
            </w:r>
          </w:p>
        </w:tc>
        <w:tc>
          <w:tcPr>
            <w:tcW w:w="141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 xml:space="preserve"> </w:t>
            </w:r>
          </w:p>
        </w:tc>
        <w:tc>
          <w:tcPr>
            <w:tcW w:w="1344"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 xml:space="preserve"> </w:t>
            </w:r>
          </w:p>
        </w:tc>
        <w:tc>
          <w:tcPr>
            <w:tcW w:w="66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 xml:space="preserve"> </w:t>
            </w:r>
          </w:p>
        </w:tc>
        <w:tc>
          <w:tcPr>
            <w:tcW w:w="58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 xml:space="preserve"> </w:t>
            </w:r>
          </w:p>
        </w:tc>
        <w:tc>
          <w:tcPr>
            <w:tcW w:w="152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　</w:t>
            </w:r>
          </w:p>
        </w:tc>
      </w:tr>
      <w:tr>
        <w:tblPrEx>
          <w:tblCellMar>
            <w:top w:w="0" w:type="dxa"/>
            <w:left w:w="108" w:type="dxa"/>
            <w:bottom w:w="0" w:type="dxa"/>
            <w:right w:w="108" w:type="dxa"/>
          </w:tblCellMar>
        </w:tblPrEx>
        <w:trPr>
          <w:trHeight w:val="795" w:hRule="atLeast"/>
          <w:jc w:val="center"/>
        </w:trPr>
        <w:tc>
          <w:tcPr>
            <w:tcW w:w="839" w:type="dxa"/>
            <w:vMerge w:val="continue"/>
            <w:tcBorders>
              <w:left w:val="single" w:color="auto" w:sz="4" w:space="0"/>
              <w:right w:val="single" w:color="auto" w:sz="4" w:space="0"/>
            </w:tcBorders>
            <w:shd w:val="clear" w:color="auto" w:fill="auto"/>
            <w:noWrap/>
            <w:vAlign w:val="center"/>
          </w:tcPr>
          <w:p>
            <w:pPr>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c>
          <w:tcPr>
            <w:tcW w:w="927" w:type="dxa"/>
            <w:tcBorders>
              <w:top w:val="single" w:color="auto" w:sz="4" w:space="0"/>
              <w:left w:val="nil"/>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满意度</w:t>
            </w:r>
          </w:p>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指标</w:t>
            </w:r>
          </w:p>
          <w:p>
            <w:pPr>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（10分）</w:t>
            </w:r>
          </w:p>
        </w:tc>
        <w:tc>
          <w:tcPr>
            <w:tcW w:w="1158" w:type="dxa"/>
            <w:gridSpan w:val="2"/>
            <w:tcBorders>
              <w:top w:val="single" w:color="auto" w:sz="4" w:space="0"/>
              <w:left w:val="nil"/>
              <w:right w:val="single" w:color="auto" w:sz="4" w:space="0"/>
            </w:tcBorders>
            <w:shd w:val="clear" w:color="auto" w:fill="auto"/>
            <w:noWrap/>
            <w:vAlign w:val="center"/>
          </w:tcPr>
          <w:p>
            <w:pPr>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服务</w:t>
            </w:r>
          </w:p>
          <w:p>
            <w:pPr>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对象</w:t>
            </w:r>
          </w:p>
          <w:p>
            <w:pPr>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满意</w:t>
            </w:r>
          </w:p>
          <w:p>
            <w:pPr>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度</w:t>
            </w:r>
          </w:p>
          <w:p>
            <w:pPr>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指标</w:t>
            </w:r>
          </w:p>
        </w:tc>
        <w:tc>
          <w:tcPr>
            <w:tcW w:w="1393"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培训人员满意度</w:t>
            </w:r>
          </w:p>
        </w:tc>
        <w:tc>
          <w:tcPr>
            <w:tcW w:w="1418"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≥90%</w:t>
            </w:r>
          </w:p>
        </w:tc>
        <w:tc>
          <w:tcPr>
            <w:tcW w:w="1344"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91%</w:t>
            </w:r>
          </w:p>
        </w:tc>
        <w:tc>
          <w:tcPr>
            <w:tcW w:w="660"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20</w:t>
            </w:r>
          </w:p>
        </w:tc>
        <w:tc>
          <w:tcPr>
            <w:tcW w:w="585"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20</w:t>
            </w:r>
          </w:p>
        </w:tc>
        <w:tc>
          <w:tcPr>
            <w:tcW w:w="1527"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p>
        </w:tc>
      </w:tr>
      <w:tr>
        <w:tblPrEx>
          <w:tblCellMar>
            <w:top w:w="0" w:type="dxa"/>
            <w:left w:w="108" w:type="dxa"/>
            <w:bottom w:w="0" w:type="dxa"/>
            <w:right w:w="108" w:type="dxa"/>
          </w:tblCellMar>
        </w:tblPrEx>
        <w:trPr>
          <w:trHeight w:val="550" w:hRule="atLeast"/>
          <w:jc w:val="center"/>
        </w:trPr>
        <w:tc>
          <w:tcPr>
            <w:tcW w:w="7079" w:type="dxa"/>
            <w:gridSpan w:val="10"/>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总分</w:t>
            </w:r>
          </w:p>
        </w:tc>
        <w:tc>
          <w:tcPr>
            <w:tcW w:w="660"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100</w:t>
            </w:r>
          </w:p>
        </w:tc>
        <w:tc>
          <w:tcPr>
            <w:tcW w:w="585" w:type="dxa"/>
            <w:tcBorders>
              <w:top w:val="nil"/>
              <w:left w:val="nil"/>
              <w:bottom w:val="single" w:color="auto" w:sz="4" w:space="0"/>
              <w:right w:val="single" w:color="auto" w:sz="4" w:space="0"/>
            </w:tcBorders>
            <w:shd w:val="clear" w:color="auto" w:fill="auto"/>
            <w:noWrap/>
            <w:vAlign w:val="center"/>
          </w:tcPr>
          <w:p>
            <w:pPr>
              <w:widowControl/>
              <w:spacing w:line="260" w:lineRule="exact"/>
              <w:jc w:val="center"/>
              <w:rPr>
                <w:rFonts w:ascii="Times New Roman" w:hAnsi="Times New Roman" w:eastAsia="仿宋_GB2312"/>
                <w:color w:val="000000" w:themeColor="text1"/>
                <w:kern w:val="0"/>
                <w:szCs w:val="21"/>
                <w:highlight w:val="none"/>
                <w14:textFill>
                  <w14:solidFill>
                    <w14:schemeClr w14:val="tx1"/>
                  </w14:solidFill>
                </w14:textFill>
              </w:rPr>
            </w:pPr>
            <w:r>
              <w:rPr>
                <w:rFonts w:hint="eastAsia" w:ascii="Times New Roman" w:hAnsi="Times New Roman" w:eastAsia="仿宋_GB2312"/>
                <w:color w:val="000000" w:themeColor="text1"/>
                <w:kern w:val="0"/>
                <w:szCs w:val="21"/>
                <w:highlight w:val="none"/>
                <w14:textFill>
                  <w14:solidFill>
                    <w14:schemeClr w14:val="tx1"/>
                  </w14:solidFill>
                </w14:textFill>
              </w:rPr>
              <w:t>96</w:t>
            </w:r>
          </w:p>
        </w:tc>
        <w:tc>
          <w:tcPr>
            <w:tcW w:w="1527" w:type="dxa"/>
            <w:gridSpan w:val="2"/>
            <w:tcBorders>
              <w:top w:val="nil"/>
              <w:left w:val="nil"/>
              <w:bottom w:val="single" w:color="auto" w:sz="4" w:space="0"/>
              <w:right w:val="single" w:color="auto" w:sz="4" w:space="0"/>
            </w:tcBorders>
            <w:shd w:val="clear" w:color="auto" w:fill="auto"/>
            <w:noWrap/>
            <w:vAlign w:val="center"/>
          </w:tcPr>
          <w:p>
            <w:pPr>
              <w:widowControl/>
              <w:spacing w:line="260" w:lineRule="exact"/>
              <w:jc w:val="left"/>
              <w:rPr>
                <w:rFonts w:ascii="Times New Roman" w:hAnsi="Times New Roman" w:eastAsia="仿宋_GB2312"/>
                <w:color w:val="000000" w:themeColor="text1"/>
                <w:kern w:val="0"/>
                <w:szCs w:val="21"/>
                <w:highlight w:val="none"/>
                <w14:textFill>
                  <w14:solidFill>
                    <w14:schemeClr w14:val="tx1"/>
                  </w14:solidFill>
                </w14:textFill>
              </w:rPr>
            </w:pPr>
            <w:r>
              <w:rPr>
                <w:rFonts w:ascii="Times New Roman" w:hAnsi="Times New Roman" w:eastAsia="仿宋_GB2312"/>
                <w:color w:val="000000" w:themeColor="text1"/>
                <w:kern w:val="0"/>
                <w:szCs w:val="21"/>
                <w:highlight w:val="none"/>
                <w14:textFill>
                  <w14:solidFill>
                    <w14:schemeClr w14:val="tx1"/>
                  </w14:solidFill>
                </w14:textFill>
              </w:rPr>
              <w:t>　</w:t>
            </w:r>
          </w:p>
        </w:tc>
      </w:tr>
    </w:tbl>
    <w:p>
      <w:pPr>
        <w:rPr>
          <w:color w:val="000000" w:themeColor="text1"/>
          <w:highlight w:val="none"/>
          <w14:textFill>
            <w14:solidFill>
              <w14:schemeClr w14:val="tx1"/>
            </w14:solidFill>
          </w14:textFill>
        </w:rPr>
      </w:pPr>
    </w:p>
    <w:p>
      <w:pPr>
        <w:rPr>
          <w:rFonts w:cs="黑体" w:asciiTheme="minorEastAsia" w:hAnsiTheme="minorEastAsia"/>
          <w:color w:val="000000"/>
          <w:kern w:val="0"/>
          <w:sz w:val="32"/>
          <w:szCs w:val="32"/>
          <w:highlight w:val="none"/>
        </w:rPr>
      </w:pPr>
      <w:r>
        <w:rPr>
          <w:rFonts w:hint="eastAsia"/>
          <w:color w:val="000000" w:themeColor="text1"/>
          <w:highlight w:val="none"/>
          <w14:textFill>
            <w14:solidFill>
              <w14:schemeClr w14:val="tx1"/>
            </w14:solidFill>
          </w14:textFill>
        </w:rPr>
        <w:t>填表人：         填报日期：            联系电话：           单位负责人签字：</w:t>
      </w:r>
    </w:p>
    <w:bookmarkEnd w:id="3"/>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方正黑体_GBK">
    <w:altName w:val="微软雅黑"/>
    <w:panose1 w:val="00000000000000000000"/>
    <w:charset w:val="86"/>
    <w:family w:val="script"/>
    <w:pitch w:val="default"/>
    <w:sig w:usb0="00000000" w:usb1="00000000" w:usb2="00000010" w:usb3="00000000" w:csb0="00040000" w:csb1="00000000"/>
  </w:font>
  <w:font w:name="方正楷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656168"/>
      <w:docPartObj>
        <w:docPartGallery w:val="autotext"/>
      </w:docPartObj>
    </w:sdtPr>
    <w:sdtContent>
      <w:p>
        <w:pPr>
          <w:pStyle w:val="3"/>
          <w:jc w:val="center"/>
        </w:pPr>
        <w:r>
          <w:fldChar w:fldCharType="begin"/>
        </w:r>
        <w:r>
          <w:instrText xml:space="preserve"> PAGE   \* MERGEFORMAT </w:instrText>
        </w:r>
        <w:r>
          <w:fldChar w:fldCharType="separate"/>
        </w:r>
        <w:r>
          <w:rPr>
            <w:lang w:val="zh-CN"/>
          </w:rPr>
          <w:t>4</w:t>
        </w:r>
        <w:r>
          <w:rPr>
            <w:lang w:val="zh-CN"/>
          </w:rP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656169"/>
      <w:docPartObj>
        <w:docPartGallery w:val="autotext"/>
      </w:docPartObj>
    </w:sdtPr>
    <w:sdtContent>
      <w:p>
        <w:pPr>
          <w:pStyle w:val="3"/>
          <w:jc w:val="center"/>
        </w:pPr>
        <w:r>
          <w:fldChar w:fldCharType="begin"/>
        </w:r>
        <w:r>
          <w:instrText xml:space="preserve"> PAGE   \* MERGEFORMAT </w:instrText>
        </w:r>
        <w:r>
          <w:fldChar w:fldCharType="separate"/>
        </w:r>
        <w:r>
          <w:rPr>
            <w:lang w:val="zh-CN"/>
          </w:rPr>
          <w:t>12</w:t>
        </w:r>
        <w:r>
          <w:rPr>
            <w:lang w:val="zh-CN"/>
          </w:rPr>
          <w:fldChar w:fldCharType="end"/>
        </w:r>
      </w:p>
    </w:sdtContent>
  </w:sdt>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9"/>
      </w:rPr>
    </w:pPr>
    <w:r>
      <w:fldChar w:fldCharType="begin"/>
    </w:r>
    <w:r>
      <w:rPr>
        <w:rStyle w:val="9"/>
      </w:rPr>
      <w:instrText xml:space="preserve">PAGE  </w:instrText>
    </w:r>
    <w: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6"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6AA703"/>
    <w:multiLevelType w:val="singleLevel"/>
    <w:tmpl w:val="966AA703"/>
    <w:lvl w:ilvl="0" w:tentative="0">
      <w:start w:val="2"/>
      <w:numFmt w:val="decimal"/>
      <w:suff w:val="nothing"/>
      <w:lvlText w:val="%1、"/>
      <w:lvlJc w:val="left"/>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09C9EA7"/>
    <w:multiLevelType w:val="singleLevel"/>
    <w:tmpl w:val="609C9EA7"/>
    <w:lvl w:ilvl="0" w:tentative="0">
      <w:start w:val="1"/>
      <w:numFmt w:val="chineseCounting"/>
      <w:suff w:val="nothing"/>
      <w:lvlText w:val="%1、"/>
      <w:lvlJc w:val="left"/>
    </w:lvl>
  </w:abstractNum>
  <w:abstractNum w:abstractNumId="3">
    <w:nsid w:val="609CA7ED"/>
    <w:multiLevelType w:val="singleLevel"/>
    <w:tmpl w:val="609CA7ED"/>
    <w:lvl w:ilvl="0" w:tentative="0">
      <w:start w:val="2"/>
      <w:numFmt w:val="chineseCounting"/>
      <w:suff w:val="nothing"/>
      <w:lvlText w:val="（%1）"/>
      <w:lvlJc w:val="left"/>
    </w:lvl>
  </w:abstractNum>
  <w:abstractNum w:abstractNumId="4">
    <w:nsid w:val="7527856E"/>
    <w:multiLevelType w:val="singleLevel"/>
    <w:tmpl w:val="7527856E"/>
    <w:lvl w:ilvl="0" w:tentative="0">
      <w:start w:val="2"/>
      <w:numFmt w:val="chineseCounting"/>
      <w:suff w:val="nothing"/>
      <w:lvlText w:val="%1、"/>
      <w:lvlJc w:val="left"/>
      <w:rPr>
        <w:rFonts w:hint="eastAsia"/>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Y2IzMjJiZjkzZWQ3NjQ5MDA3N2E3ZmI4OTkxZTIifQ=="/>
  </w:docVars>
  <w:rsids>
    <w:rsidRoot w:val="003D55EC"/>
    <w:rsid w:val="000C5F45"/>
    <w:rsid w:val="00145B86"/>
    <w:rsid w:val="001A3B14"/>
    <w:rsid w:val="002674ED"/>
    <w:rsid w:val="002C7FBF"/>
    <w:rsid w:val="003A7529"/>
    <w:rsid w:val="003C7B7A"/>
    <w:rsid w:val="003D55EC"/>
    <w:rsid w:val="00425AF3"/>
    <w:rsid w:val="004555E2"/>
    <w:rsid w:val="004F5BB3"/>
    <w:rsid w:val="005B0A31"/>
    <w:rsid w:val="00893BD6"/>
    <w:rsid w:val="008B1001"/>
    <w:rsid w:val="00B55CC0"/>
    <w:rsid w:val="00D5334F"/>
    <w:rsid w:val="00D53B53"/>
    <w:rsid w:val="00D545C7"/>
    <w:rsid w:val="00DD33FA"/>
    <w:rsid w:val="00ED1C4A"/>
    <w:rsid w:val="00FE5BB4"/>
    <w:rsid w:val="042B3C0C"/>
    <w:rsid w:val="0822145B"/>
    <w:rsid w:val="11243460"/>
    <w:rsid w:val="17E1313C"/>
    <w:rsid w:val="192C5AA9"/>
    <w:rsid w:val="1D3E5B63"/>
    <w:rsid w:val="1E854FA6"/>
    <w:rsid w:val="20225210"/>
    <w:rsid w:val="4BEB0DBB"/>
    <w:rsid w:val="54DF062F"/>
    <w:rsid w:val="57DD3A47"/>
    <w:rsid w:val="66354E46"/>
    <w:rsid w:val="6BF16C52"/>
    <w:rsid w:val="6D1E11B0"/>
    <w:rsid w:val="6E762DF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0"/>
    <w:rPr>
      <w:b/>
    </w:rPr>
  </w:style>
  <w:style w:type="character" w:styleId="9">
    <w:name w:val="page number"/>
    <w:basedOn w:val="7"/>
    <w:qFormat/>
    <w:uiPriority w:val="0"/>
    <w:rPr>
      <w:rFonts w:ascii="等线" w:hAnsi="等线" w:eastAsia="等线"/>
      <w:szCs w:val="22"/>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3">
    <w:name w:val="List Paragraph"/>
    <w:basedOn w:val="1"/>
    <w:qFormat/>
    <w:uiPriority w:val="0"/>
    <w:pPr>
      <w:ind w:firstLine="420" w:firstLineChars="200"/>
    </w:pPr>
  </w:style>
  <w:style w:type="character" w:customStyle="1" w:styleId="14">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BFB1D-9AD9-42A5-AA31-42094ED54E33}">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40</Pages>
  <Words>13218</Words>
  <Characters>14512</Characters>
  <Lines>1179</Lines>
  <Paragraphs>1059</Paragraphs>
  <TotalTime>7</TotalTime>
  <ScaleCrop>false</ScaleCrop>
  <LinksUpToDate>false</LinksUpToDate>
  <CharactersWithSpaces>16298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2022-09-15T09:13:00Z</dcterms:created>
  <dc:creator>李航 null</dc:creator>
  <cp:lastModifiedBy>吧唧~</cp:lastModifiedBy>
  <cp:lastPrinted>2021-08-05T08:54:00Z</cp:lastPrinted>
  <dcterms:modified xsi:type="dcterms:W3CDTF">2023-09-26T06:45:10Z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CD939E27D275455DA0E068F34B309BD8_13</vt:lpwstr>
  </property>
</Properties>
</file>