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64" w:rsidRPr="00D26864" w:rsidRDefault="00D26864" w:rsidP="00D26864">
      <w:pPr>
        <w:widowControl/>
        <w:spacing w:line="600" w:lineRule="exact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附件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：</w:t>
      </w:r>
    </w:p>
    <w:p w:rsidR="00D26864" w:rsidRPr="00D26864" w:rsidRDefault="00D26864" w:rsidP="00D26864">
      <w:pPr>
        <w:widowControl/>
        <w:spacing w:line="600" w:lineRule="exact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D26864" w:rsidRPr="001D5A91" w:rsidRDefault="00D26864" w:rsidP="001D5A91">
      <w:pPr>
        <w:widowControl/>
        <w:spacing w:line="600" w:lineRule="exact"/>
        <w:jc w:val="center"/>
        <w:rPr>
          <w:rFonts w:ascii="Times New Roman" w:eastAsia="方正小标宋_GBK" w:hAnsi="Times New Roman" w:cs="Times New Roman"/>
          <w:bCs/>
          <w:w w:val="95"/>
          <w:kern w:val="0"/>
          <w:sz w:val="44"/>
          <w:szCs w:val="44"/>
        </w:rPr>
      </w:pPr>
      <w:r w:rsidRPr="001D5A91">
        <w:rPr>
          <w:rFonts w:ascii="Times New Roman" w:eastAsia="方正小标宋_GBK" w:hAnsi="Times New Roman" w:cs="Times New Roman"/>
          <w:bCs/>
          <w:w w:val="95"/>
          <w:kern w:val="0"/>
          <w:sz w:val="44"/>
          <w:szCs w:val="44"/>
        </w:rPr>
        <w:t>202</w:t>
      </w:r>
      <w:r w:rsidRPr="001D5A91">
        <w:rPr>
          <w:rFonts w:ascii="Times New Roman" w:eastAsia="方正小标宋_GBK" w:hAnsi="Times New Roman" w:cs="Times New Roman" w:hint="eastAsia"/>
          <w:bCs/>
          <w:w w:val="95"/>
          <w:kern w:val="0"/>
          <w:sz w:val="44"/>
          <w:szCs w:val="44"/>
        </w:rPr>
        <w:t>2</w:t>
      </w:r>
      <w:r w:rsidRPr="001D5A91">
        <w:rPr>
          <w:rFonts w:ascii="Times New Roman" w:eastAsia="方正小标宋_GBK" w:hAnsi="Times New Roman" w:cs="Times New Roman"/>
          <w:bCs/>
          <w:w w:val="95"/>
          <w:kern w:val="0"/>
          <w:sz w:val="44"/>
          <w:szCs w:val="44"/>
        </w:rPr>
        <w:t>年</w:t>
      </w:r>
      <w:r w:rsidR="00704223" w:rsidRPr="001D5A91">
        <w:rPr>
          <w:rFonts w:ascii="Times New Roman" w:eastAsia="方正小标宋_GBK" w:hAnsi="Times New Roman" w:cs="Times New Roman" w:hint="eastAsia"/>
          <w:bCs/>
          <w:w w:val="95"/>
          <w:kern w:val="0"/>
          <w:sz w:val="44"/>
          <w:szCs w:val="44"/>
        </w:rPr>
        <w:t>湖南省质量和标准化研究院</w:t>
      </w:r>
      <w:r w:rsidRPr="001D5A91">
        <w:rPr>
          <w:rFonts w:ascii="Times New Roman" w:eastAsia="方正小标宋_GBK" w:hAnsi="Times New Roman" w:cs="Times New Roman"/>
          <w:bCs/>
          <w:w w:val="95"/>
          <w:kern w:val="0"/>
          <w:sz w:val="44"/>
          <w:szCs w:val="44"/>
        </w:rPr>
        <w:t>部门预算</w:t>
      </w:r>
    </w:p>
    <w:p w:rsidR="00D26864" w:rsidRPr="00D26864" w:rsidRDefault="00D26864" w:rsidP="00D26864">
      <w:pPr>
        <w:widowControl/>
        <w:spacing w:line="600" w:lineRule="exact"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jc w:val="center"/>
        <w:rPr>
          <w:rFonts w:ascii="Times New Roman" w:eastAsia="楷体_GB2312" w:hAnsi="Times New Roman" w:cs="Times New Roman"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jc w:val="center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黑体" w:hAnsi="Times New Roman" w:cs="Times New Roman"/>
          <w:bCs/>
          <w:kern w:val="0"/>
          <w:sz w:val="32"/>
          <w:szCs w:val="32"/>
        </w:rPr>
        <w:t>目</w:t>
      </w:r>
      <w:r w:rsidRPr="00D26864">
        <w:rPr>
          <w:rFonts w:ascii="Times New Roman" w:eastAsia="黑体" w:hAnsi="Times New Roman" w:cs="Times New Roman"/>
          <w:bCs/>
          <w:kern w:val="0"/>
          <w:sz w:val="32"/>
          <w:szCs w:val="32"/>
        </w:rPr>
        <w:t xml:space="preserve"> </w:t>
      </w:r>
      <w:r w:rsidRPr="00D26864">
        <w:rPr>
          <w:rFonts w:ascii="Times New Roman" w:eastAsia="黑体" w:hAnsi="Times New Roman" w:cs="Times New Roman"/>
          <w:bCs/>
          <w:kern w:val="0"/>
          <w:sz w:val="32"/>
          <w:szCs w:val="32"/>
        </w:rPr>
        <w:t>录</w:t>
      </w:r>
    </w:p>
    <w:p w:rsidR="00D26864" w:rsidRPr="00D26864" w:rsidRDefault="00D26864" w:rsidP="00D26864">
      <w:pPr>
        <w:widowControl/>
        <w:spacing w:line="600" w:lineRule="exact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ind w:firstLineChars="200" w:firstLine="637"/>
        <w:rPr>
          <w:rFonts w:ascii="Times New Roman" w:eastAsia="方正小标宋_GBK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第一部分</w:t>
      </w: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</w:t>
      </w:r>
      <w:r w:rsidRPr="00D26864">
        <w:rPr>
          <w:rFonts w:ascii="Times New Roman" w:eastAsia="方正小标宋_GBK" w:hAnsi="Times New Roman" w:cs="Times New Roman"/>
          <w:b/>
          <w:bCs/>
          <w:kern w:val="0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02</w:t>
      </w:r>
      <w:r w:rsidRPr="00D26864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年部门预算说明</w:t>
      </w:r>
    </w:p>
    <w:p w:rsidR="00D26864" w:rsidRPr="00D26864" w:rsidRDefault="00D26864" w:rsidP="00D26864">
      <w:pPr>
        <w:widowControl/>
        <w:spacing w:line="600" w:lineRule="exact"/>
        <w:ind w:firstLineChars="200" w:firstLine="637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第二部分</w:t>
      </w: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 xml:space="preserve"> 202</w:t>
      </w:r>
      <w:r w:rsidRPr="00D26864"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年部门预算表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、收支总表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、收入总表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3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、支出总表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4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、支出预算分类汇总表（按政府预算经济分类）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5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、支出预算分类汇总表（按部门预算经济分类）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6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、财政拨款收支总表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7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、一般公共预算支出表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8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-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人员经费（工资福利支出）（按政府预算经济分类）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9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-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人员经费（工资福利支出）（按部门预算经济分类）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10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-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人员经费（对个人和家庭的补助）（按政府预算经济分类）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11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-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人员经费（对个人和家庭的补助）（按部门预算经济分类）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lastRenderedPageBreak/>
        <w:t>12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-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公用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经费（商品和服务支出）（按政府预算经济分类）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13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、一般公共预算基本支出表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-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公用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经费（商品和服务支出）（按部门预算经济分类）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14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、一般公共预算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三公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经费支出表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15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、政府性基金预算支出表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16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、政府性基金预算支出分类汇总表（按政府预算经济分类）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17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、政府性基金预算支出分类汇总表（按部门预算经济分类）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18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、国有资本经营预算支出表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19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、财政专户管理资金预算支出表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20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、省级专项资金预算汇总表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21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、省级专项资金绩效目标表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22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、其他项目支出绩效目标表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23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、部门整体支出绩效目标表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注：以上部门预算报表中，空表表示本部门无相关收支情况。</w:t>
      </w:r>
    </w:p>
    <w:p w:rsidR="00D26864" w:rsidRPr="00D26864" w:rsidRDefault="00D26864" w:rsidP="00D26864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D26864" w:rsidRDefault="00D26864" w:rsidP="00D26864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1D5A91" w:rsidRDefault="001D5A91" w:rsidP="00D26864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1D5A91" w:rsidRPr="00D26864" w:rsidRDefault="001D5A91" w:rsidP="00D26864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jc w:val="center"/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</w:pPr>
      <w:r w:rsidRPr="00D26864"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lastRenderedPageBreak/>
        <w:t>第一部分</w:t>
      </w:r>
      <w:r w:rsidRPr="00D26864"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 xml:space="preserve"> 202</w:t>
      </w:r>
      <w:r w:rsidRPr="00D26864">
        <w:rPr>
          <w:rFonts w:ascii="Times New Roman" w:eastAsia="方正小标宋_GBK" w:hAnsi="Times New Roman" w:cs="Times New Roman" w:hint="eastAsia"/>
          <w:bCs/>
          <w:kern w:val="0"/>
          <w:sz w:val="36"/>
          <w:szCs w:val="36"/>
        </w:rPr>
        <w:t>2</w:t>
      </w:r>
      <w:r w:rsidRPr="00D26864">
        <w:rPr>
          <w:rFonts w:ascii="Times New Roman" w:eastAsia="方正小标宋_GBK" w:hAnsi="Times New Roman" w:cs="Times New Roman"/>
          <w:bCs/>
          <w:kern w:val="0"/>
          <w:sz w:val="36"/>
          <w:szCs w:val="36"/>
        </w:rPr>
        <w:t>年部门预算说明</w:t>
      </w:r>
    </w:p>
    <w:p w:rsidR="00D26864" w:rsidRPr="00D26864" w:rsidRDefault="00D26864" w:rsidP="00D26864">
      <w:pPr>
        <w:widowControl/>
        <w:spacing w:line="600" w:lineRule="exact"/>
        <w:jc w:val="left"/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</w:pPr>
    </w:p>
    <w:p w:rsidR="00D26864" w:rsidRPr="00D26864" w:rsidRDefault="00D26864" w:rsidP="00D26864">
      <w:pPr>
        <w:widowControl/>
        <w:spacing w:line="600" w:lineRule="exact"/>
        <w:ind w:firstLineChars="196" w:firstLine="622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黑体" w:hAnsi="Times New Roman" w:cs="Times New Roman"/>
          <w:bCs/>
          <w:kern w:val="0"/>
          <w:sz w:val="32"/>
          <w:szCs w:val="32"/>
        </w:rPr>
        <w:t>一、部门基本概况</w:t>
      </w:r>
    </w:p>
    <w:p w:rsidR="00D26864" w:rsidRPr="00F00CDF" w:rsidRDefault="00D26864" w:rsidP="00D2028B">
      <w:pPr>
        <w:widowControl/>
        <w:spacing w:line="600" w:lineRule="exact"/>
        <w:ind w:firstLineChars="200" w:firstLine="637"/>
        <w:jc w:val="left"/>
        <w:rPr>
          <w:rFonts w:ascii="Times New Roman" w:eastAsia="楷体_GB2312" w:hAnsi="Times New Roman" w:cs="Times New Roman"/>
          <w:b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（一）职能职责。</w:t>
      </w:r>
      <w:r w:rsidR="003B119F" w:rsidRPr="00F00CDF">
        <w:rPr>
          <w:rFonts w:eastAsia="仿宋_GB2312" w:hint="eastAsia"/>
          <w:sz w:val="32"/>
          <w:szCs w:val="32"/>
        </w:rPr>
        <w:t>我院隶属湖南省市场监督管理局二级公益一类全额拨款事业单位，主要职能职责由两方面构成：</w:t>
      </w:r>
    </w:p>
    <w:p w:rsidR="00D26864" w:rsidRPr="00F00CDF" w:rsidRDefault="00515889" w:rsidP="00D2028B">
      <w:pPr>
        <w:widowControl/>
        <w:spacing w:line="600" w:lineRule="exact"/>
        <w:ind w:firstLineChars="200" w:firstLine="637"/>
        <w:rPr>
          <w:rFonts w:ascii="Times New Roman" w:eastAsia="仿宋_GB2312" w:hAnsi="Times New Roman" w:cs="Times New Roman"/>
          <w:b/>
          <w:sz w:val="32"/>
          <w:szCs w:val="32"/>
        </w:rPr>
      </w:pPr>
      <w:r w:rsidRPr="00F00CDF">
        <w:rPr>
          <w:rFonts w:ascii="Times New Roman" w:eastAsia="仿宋_GB2312" w:hAnsi="Times New Roman" w:cs="Times New Roman" w:hint="eastAsia"/>
          <w:b/>
          <w:sz w:val="32"/>
          <w:szCs w:val="32"/>
        </w:rPr>
        <w:t>一是为省市场监管局</w:t>
      </w:r>
      <w:r w:rsidR="00D26864" w:rsidRPr="00F00CDF">
        <w:rPr>
          <w:rFonts w:ascii="Times New Roman" w:eastAsia="仿宋_GB2312" w:hAnsi="Times New Roman" w:cs="Times New Roman"/>
          <w:b/>
          <w:sz w:val="32"/>
          <w:szCs w:val="32"/>
        </w:rPr>
        <w:t>提供支持保障的职能</w:t>
      </w:r>
      <w:r w:rsidRPr="00F00CDF">
        <w:rPr>
          <w:rFonts w:ascii="Times New Roman" w:eastAsia="仿宋_GB2312" w:hAnsi="Times New Roman" w:cs="Times New Roman" w:hint="eastAsia"/>
          <w:b/>
          <w:sz w:val="32"/>
          <w:szCs w:val="32"/>
        </w:rPr>
        <w:t>：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1.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承担质量研究和服务职能。承担宏观质量研究和质量信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息统计分析、先进质量管理模式推广与应用，质量基础设施协同服务、品牌建设、质量信用评价等技术性工作和政府质量考核、政府质量奖等相关事务性工作。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2.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承担国家技术标准创新基地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(</w:t>
      </w:r>
      <w:proofErr w:type="gramStart"/>
      <w:r w:rsidRPr="00F00CDF">
        <w:rPr>
          <w:rFonts w:ascii="Times New Roman" w:eastAsia="仿宋_GB2312" w:hAnsi="Times New Roman" w:cs="Times New Roman"/>
          <w:sz w:val="32"/>
          <w:szCs w:val="32"/>
        </w:rPr>
        <w:t>长株潭</w:t>
      </w:r>
      <w:proofErr w:type="gramEnd"/>
      <w:r w:rsidRPr="00F00CDF">
        <w:rPr>
          <w:rFonts w:ascii="Times New Roman" w:eastAsia="仿宋_GB2312" w:hAnsi="Times New Roman" w:cs="Times New Roman"/>
          <w:sz w:val="32"/>
          <w:szCs w:val="32"/>
        </w:rPr>
        <w:t>)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管理与服务职能。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协调创新基地建设与运行、开展技术标准协同创新和推广应用。承担国家标准化管理委员会授权的相关工作。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3.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承担统一社会信用代码管理与服务职能。承担代码数据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库建设和运维、代码数据质量管理工作，并为社会提供服务。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4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承担商品条码管理与服务职能。开展物品编码自动识别质量检验。承担物品编码行政执法的事务性工作。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5.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承担市场监督管理质量和标准化相关理论、规划、政策研究及综合分析。</w:t>
      </w:r>
    </w:p>
    <w:p w:rsidR="00D26864" w:rsidRPr="00F00CDF" w:rsidRDefault="00515889" w:rsidP="00D2028B">
      <w:pPr>
        <w:widowControl/>
        <w:spacing w:line="600" w:lineRule="exact"/>
        <w:ind w:firstLineChars="200" w:firstLine="637"/>
        <w:rPr>
          <w:rFonts w:ascii="Times New Roman" w:eastAsia="仿宋_GB2312" w:hAnsi="Times New Roman" w:cs="Times New Roman"/>
          <w:b/>
          <w:sz w:val="32"/>
          <w:szCs w:val="32"/>
        </w:rPr>
      </w:pPr>
      <w:r w:rsidRPr="00F00CDF">
        <w:rPr>
          <w:rFonts w:ascii="Times New Roman" w:eastAsia="仿宋_GB2312" w:hAnsi="Times New Roman" w:cs="Times New Roman" w:hint="eastAsia"/>
          <w:b/>
          <w:sz w:val="32"/>
          <w:szCs w:val="32"/>
        </w:rPr>
        <w:t>二是</w:t>
      </w:r>
      <w:r w:rsidR="00D26864" w:rsidRPr="00F00CDF">
        <w:rPr>
          <w:rFonts w:ascii="Times New Roman" w:eastAsia="仿宋_GB2312" w:hAnsi="Times New Roman" w:cs="Times New Roman"/>
          <w:b/>
          <w:sz w:val="32"/>
          <w:szCs w:val="32"/>
        </w:rPr>
        <w:t>面向社会提供公益服务的职能</w:t>
      </w:r>
      <w:r w:rsidRPr="00F00CDF">
        <w:rPr>
          <w:rFonts w:ascii="Times New Roman" w:eastAsia="仿宋_GB2312" w:hAnsi="Times New Roman" w:cs="Times New Roman" w:hint="eastAsia"/>
          <w:b/>
          <w:sz w:val="32"/>
          <w:szCs w:val="32"/>
        </w:rPr>
        <w:t>：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1.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承担标准化研究、标准化体系建设、标准制修订和标准应用推广等相关事务性工作。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lastRenderedPageBreak/>
        <w:t>2.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承担标准信息公共服务职能。负责标准信息公共服务平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台、标准化专家库建设与服务工作。为湖南省新型标准体系建设、标准水平评价、标准实施评估等标准化管理工作提供技术支撑和服务保障。</w:t>
      </w:r>
    </w:p>
    <w:p w:rsidR="00D26864" w:rsidRPr="00D26864" w:rsidRDefault="00D26864" w:rsidP="002054EC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3.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承担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WTO/TBT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研究和技术服务职能。履行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中国</w:t>
      </w:r>
      <w:bookmarkStart w:id="0" w:name="_GoBack"/>
      <w:bookmarkEnd w:id="0"/>
      <w:r w:rsidRPr="00F00CDF">
        <w:rPr>
          <w:rFonts w:ascii="Times New Roman" w:eastAsia="仿宋_GB2312" w:hAnsi="Times New Roman" w:cs="Times New Roman"/>
          <w:sz w:val="32"/>
          <w:szCs w:val="32"/>
        </w:rPr>
        <w:t>WTO/TBT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湖南咨询工作站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职责。承担与贸易有关的知识产权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保护政策和规划研究。</w:t>
      </w:r>
    </w:p>
    <w:p w:rsidR="00D26864" w:rsidRPr="00F00CDF" w:rsidRDefault="00D26864" w:rsidP="007E5BD3">
      <w:pPr>
        <w:widowControl/>
        <w:spacing w:line="600" w:lineRule="exact"/>
        <w:ind w:firstLineChars="200" w:firstLine="637"/>
        <w:jc w:val="left"/>
        <w:rPr>
          <w:rFonts w:ascii="Times New Roman" w:eastAsia="楷体_GB2312" w:hAnsi="Times New Roman" w:cs="Times New Roman"/>
          <w:b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（二）机构设置。</w:t>
      </w:r>
      <w:r w:rsidR="007E5BD3" w:rsidRPr="00F00CDF">
        <w:rPr>
          <w:rFonts w:ascii="Times New Roman" w:eastAsia="仿宋_GB2312" w:hAnsi="Times New Roman" w:cs="Times New Roman" w:hint="eastAsia"/>
          <w:sz w:val="32"/>
          <w:szCs w:val="32"/>
        </w:rPr>
        <w:t>我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院</w:t>
      </w:r>
      <w:r w:rsidR="007E5BD3" w:rsidRPr="00F00CDF">
        <w:rPr>
          <w:rFonts w:ascii="Times New Roman" w:eastAsia="仿宋_GB2312" w:hAnsi="Times New Roman" w:cs="Times New Roman" w:hint="eastAsia"/>
          <w:sz w:val="32"/>
          <w:szCs w:val="32"/>
        </w:rPr>
        <w:t>共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设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6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个内设机构</w:t>
      </w:r>
      <w:r w:rsidR="007E5BD3" w:rsidRPr="00F00CDF">
        <w:rPr>
          <w:rFonts w:ascii="Times New Roman" w:eastAsia="仿宋_GB2312" w:hAnsi="Times New Roman" w:cs="Times New Roman" w:hint="eastAsia"/>
          <w:sz w:val="32"/>
          <w:szCs w:val="32"/>
        </w:rPr>
        <w:t>，详细职能职责如下：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综合部。负责院日常管理、党建、纪检监察、文秘、宣传、人事、后勤、工会、离退休人员管理等工作。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2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事业发展部。负责科技、财务、资产、网管、统一社会信用代码资源管理及数据库建设维护等工作。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3.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质量品牌和物品编码研究所。负责质量发展规划、政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策、理论研究及服务工作。负责湖南省品牌建设相关研究与服务工作。开展物品编码自动识别质量检验。承担物品编码行政执法的事务性工作。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4.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标准化战略和技术性贸易措施研究所。负责标准化基础理论、政策、规划和体系研究，对外交流与联络，重点领域的标准化研究和应用推广等技术性工作。</w:t>
      </w:r>
    </w:p>
    <w:p w:rsidR="00D26864" w:rsidRPr="00F00CDF" w:rsidRDefault="00D26864" w:rsidP="00D2028B">
      <w:pPr>
        <w:widowControl/>
        <w:spacing w:line="600" w:lineRule="exact"/>
        <w:ind w:firstLineChars="200" w:firstLine="634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5.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公共管理和服务标准化研究所。负责相关领域的标准制修订、标准化体系建设和标准应用推广相关事务性工作。负责标准信息公共服务平台和标准化专家库的建设与维护工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lastRenderedPageBreak/>
        <w:t>作。为湖</w:t>
      </w: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南省新型标准体系建设、标准水平评价、标准实施评估等标准化管理工作提供技术支撑和服务保障。</w:t>
      </w:r>
    </w:p>
    <w:p w:rsidR="00D26864" w:rsidRPr="00D26864" w:rsidRDefault="00D26864" w:rsidP="00D2028B">
      <w:pPr>
        <w:widowControl/>
        <w:spacing w:line="600" w:lineRule="exact"/>
        <w:ind w:firstLineChars="200" w:firstLine="634"/>
        <w:rPr>
          <w:rFonts w:ascii="Times New Roman" w:eastAsia="楷体_GB2312" w:hAnsi="Times New Roman" w:cs="Times New Roman"/>
          <w:b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6.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高新技术标准化和知识产权研究所。负责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国家技术标准创新基地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(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长株潭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)”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建设、管理与服务工作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;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负责工业、新型优势产业的标准化研究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;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负责知识产权相关研究和技术服务。</w:t>
      </w:r>
    </w:p>
    <w:p w:rsidR="00D26864" w:rsidRPr="00D26864" w:rsidRDefault="00D26864" w:rsidP="00D26864">
      <w:pPr>
        <w:widowControl/>
        <w:spacing w:line="600" w:lineRule="exact"/>
        <w:ind w:firstLineChars="196" w:firstLine="622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D26864">
        <w:rPr>
          <w:rFonts w:ascii="Times New Roman" w:eastAsia="黑体" w:hAnsi="Times New Roman" w:cs="Times New Roman"/>
          <w:kern w:val="0"/>
          <w:sz w:val="32"/>
          <w:szCs w:val="32"/>
        </w:rPr>
        <w:t>二、部门预算单位构成</w:t>
      </w:r>
    </w:p>
    <w:p w:rsidR="00D26864" w:rsidRPr="00D26864" w:rsidRDefault="00B035A5" w:rsidP="00D26864">
      <w:pPr>
        <w:widowControl/>
        <w:spacing w:line="600" w:lineRule="exact"/>
        <w:ind w:firstLineChars="196" w:firstLine="622"/>
        <w:rPr>
          <w:rFonts w:ascii="Times New Roman" w:eastAsia="仿宋_GB2312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 w:hint="eastAsia"/>
          <w:sz w:val="32"/>
          <w:szCs w:val="32"/>
        </w:rPr>
        <w:t>我院隶属湖南省市场监督管理局直属二级预算单位，只有本级预算，没有下级预算单位，因此本部门预算仅含本级预算。</w:t>
      </w:r>
    </w:p>
    <w:p w:rsidR="00D26864" w:rsidRPr="00D26864" w:rsidRDefault="00D26864" w:rsidP="00D26864">
      <w:pPr>
        <w:widowControl/>
        <w:spacing w:line="600" w:lineRule="exact"/>
        <w:ind w:firstLineChars="196" w:firstLine="622"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黑体" w:hAnsi="Times New Roman" w:cs="Times New Roman"/>
          <w:bCs/>
          <w:kern w:val="0"/>
          <w:sz w:val="32"/>
          <w:szCs w:val="32"/>
        </w:rPr>
        <w:t>三、部门收支总体情况</w:t>
      </w:r>
    </w:p>
    <w:p w:rsidR="00D26864" w:rsidRPr="00D26864" w:rsidRDefault="00D26864" w:rsidP="003B119F">
      <w:pPr>
        <w:widowControl/>
        <w:spacing w:line="600" w:lineRule="exact"/>
        <w:ind w:firstLineChars="196" w:firstLine="624"/>
        <w:rPr>
          <w:rFonts w:ascii="Times New Roman" w:eastAsia="楷体_GB2312" w:hAnsi="Times New Roman" w:cs="Times New Roman"/>
          <w:b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（一）收入预算：</w:t>
      </w:r>
      <w:r w:rsidR="003B119F" w:rsidRPr="00F00CDF">
        <w:rPr>
          <w:rFonts w:eastAsia="仿宋_GB2312"/>
          <w:sz w:val="32"/>
          <w:szCs w:val="32"/>
        </w:rPr>
        <w:t>我院预算收入只有一般公共预算拨款。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2022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年本部门收入预算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1315.82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万元，其中，经费拨款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1145.18</w:t>
      </w:r>
      <w:r w:rsidR="003B119F" w:rsidRPr="00F00CDF">
        <w:rPr>
          <w:rFonts w:eastAsia="仿宋_GB2312"/>
          <w:sz w:val="32"/>
          <w:szCs w:val="32"/>
        </w:rPr>
        <w:t>万元，</w:t>
      </w:r>
      <w:r w:rsidR="003B119F" w:rsidRPr="00F00CDF">
        <w:rPr>
          <w:rFonts w:eastAsia="仿宋_GB2312" w:hint="eastAsia"/>
          <w:sz w:val="32"/>
          <w:szCs w:val="32"/>
        </w:rPr>
        <w:t>纳入一般公共预算管理的非税收入拨款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38.56</w:t>
      </w:r>
      <w:r w:rsidR="003B119F" w:rsidRPr="00F00CDF">
        <w:rPr>
          <w:rFonts w:eastAsia="仿宋_GB2312"/>
          <w:sz w:val="32"/>
          <w:szCs w:val="32"/>
        </w:rPr>
        <w:t>万元（国有资产使用收益</w:t>
      </w:r>
      <w:r w:rsidR="003B119F" w:rsidRPr="00F00CDF">
        <w:rPr>
          <w:rFonts w:eastAsia="仿宋_GB2312"/>
          <w:sz w:val="32"/>
          <w:szCs w:val="32"/>
        </w:rPr>
        <w:t>-</w:t>
      </w:r>
      <w:r w:rsidR="003B119F" w:rsidRPr="00F00CDF">
        <w:rPr>
          <w:rFonts w:eastAsia="仿宋_GB2312"/>
          <w:sz w:val="32"/>
          <w:szCs w:val="32"/>
        </w:rPr>
        <w:t>房租收入），上年一般公共预算拨款结余结转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170.64</w:t>
      </w:r>
      <w:r w:rsidR="003B119F" w:rsidRPr="00F00CDF">
        <w:rPr>
          <w:rFonts w:eastAsia="仿宋_GB2312"/>
          <w:sz w:val="32"/>
          <w:szCs w:val="32"/>
        </w:rPr>
        <w:t>万元。收入较去年减少</w:t>
      </w:r>
      <w:r w:rsidR="003B119F" w:rsidRPr="00F00CDF">
        <w:rPr>
          <w:rFonts w:eastAsia="仿宋_GB2312"/>
          <w:sz w:val="32"/>
          <w:szCs w:val="32"/>
        </w:rPr>
        <w:t xml:space="preserve"> </w:t>
      </w:r>
      <w:r w:rsidR="003A6C2E" w:rsidRPr="00F00CDF">
        <w:rPr>
          <w:rFonts w:ascii="Times New Roman" w:eastAsia="仿宋_GB2312" w:hAnsi="Times New Roman" w:cs="Times New Roman"/>
          <w:sz w:val="32"/>
          <w:szCs w:val="32"/>
        </w:rPr>
        <w:t>568.61</w:t>
      </w:r>
      <w:r w:rsidR="003B119F" w:rsidRPr="00F00CDF">
        <w:rPr>
          <w:rFonts w:eastAsia="仿宋_GB2312"/>
          <w:sz w:val="32"/>
          <w:szCs w:val="32"/>
        </w:rPr>
        <w:t>万元</w:t>
      </w:r>
      <w:r w:rsidR="003A6C2E" w:rsidRPr="00F00CDF">
        <w:rPr>
          <w:rFonts w:eastAsia="仿宋_GB2312" w:hint="eastAsia"/>
          <w:sz w:val="32"/>
          <w:szCs w:val="32"/>
        </w:rPr>
        <w:t>（决算数）</w:t>
      </w:r>
      <w:r w:rsidR="003B119F" w:rsidRPr="00F00CDF">
        <w:rPr>
          <w:rFonts w:eastAsia="仿宋_GB2312"/>
          <w:sz w:val="32"/>
          <w:szCs w:val="32"/>
        </w:rPr>
        <w:t>，收入减少主要有以下</w:t>
      </w:r>
      <w:r w:rsidR="00432888" w:rsidRPr="00F00CDF">
        <w:rPr>
          <w:rFonts w:eastAsia="仿宋_GB2312" w:hint="eastAsia"/>
          <w:sz w:val="32"/>
          <w:szCs w:val="32"/>
        </w:rPr>
        <w:t>三</w:t>
      </w:r>
      <w:r w:rsidR="003B119F" w:rsidRPr="00F00CDF">
        <w:rPr>
          <w:rFonts w:eastAsia="仿宋_GB2312"/>
          <w:sz w:val="32"/>
          <w:szCs w:val="32"/>
        </w:rPr>
        <w:t>方原因，一是由于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2021</w:t>
      </w:r>
      <w:r w:rsidR="003B119F" w:rsidRPr="00F00CDF">
        <w:rPr>
          <w:rFonts w:eastAsia="仿宋_GB2312"/>
          <w:sz w:val="32"/>
          <w:szCs w:val="32"/>
        </w:rPr>
        <w:t>年度</w:t>
      </w:r>
      <w:r w:rsidR="003B119F" w:rsidRPr="00F00CDF">
        <w:rPr>
          <w:rFonts w:eastAsia="仿宋_GB2312" w:hint="eastAsia"/>
          <w:sz w:val="32"/>
          <w:szCs w:val="32"/>
        </w:rPr>
        <w:t>机构改革，新设立的湖南省市场监督管理局缺陷产品召回服务中心</w:t>
      </w:r>
      <w:r w:rsidR="00DF03DA">
        <w:rPr>
          <w:rFonts w:eastAsia="仿宋_GB2312" w:hint="eastAsia"/>
          <w:sz w:val="32"/>
          <w:szCs w:val="32"/>
        </w:rPr>
        <w:t>（下文简称“省召回中心”）</w:t>
      </w:r>
      <w:r w:rsidR="003A6C2E" w:rsidRPr="00F00CDF">
        <w:rPr>
          <w:rFonts w:eastAsia="仿宋_GB2312" w:hint="eastAsia"/>
          <w:sz w:val="32"/>
          <w:szCs w:val="32"/>
        </w:rPr>
        <w:t>没有未开设基本户及财政预算专户，其</w:t>
      </w:r>
      <w:r w:rsidR="003B119F" w:rsidRPr="00F00CDF">
        <w:rPr>
          <w:rFonts w:eastAsia="仿宋_GB2312" w:hint="eastAsia"/>
          <w:sz w:val="32"/>
          <w:szCs w:val="32"/>
        </w:rPr>
        <w:t>开办经费及工作经费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220</w:t>
      </w:r>
      <w:r w:rsidR="003B119F" w:rsidRPr="00F00CDF">
        <w:rPr>
          <w:rFonts w:eastAsia="仿宋_GB2312" w:hint="eastAsia"/>
          <w:sz w:val="32"/>
          <w:szCs w:val="32"/>
        </w:rPr>
        <w:t>万元拨入了我院代收代付</w:t>
      </w:r>
      <w:r w:rsidR="00432888" w:rsidRPr="00F00CDF">
        <w:rPr>
          <w:rFonts w:eastAsia="仿宋_GB2312" w:hint="eastAsia"/>
          <w:sz w:val="32"/>
          <w:szCs w:val="32"/>
        </w:rPr>
        <w:t>；</w:t>
      </w:r>
      <w:r w:rsidR="003B119F" w:rsidRPr="00F00CDF">
        <w:rPr>
          <w:rFonts w:eastAsia="仿宋_GB2312" w:hint="eastAsia"/>
          <w:sz w:val="32"/>
          <w:szCs w:val="32"/>
        </w:rPr>
        <w:t>二是</w:t>
      </w:r>
      <w:r w:rsidR="00432888" w:rsidRPr="00F00CDF">
        <w:rPr>
          <w:rFonts w:eastAsia="仿宋_GB2312" w:hint="eastAsia"/>
          <w:sz w:val="32"/>
          <w:szCs w:val="32"/>
        </w:rPr>
        <w:t>机构改革我院部</w:t>
      </w:r>
      <w:proofErr w:type="gramStart"/>
      <w:r w:rsidR="00432888" w:rsidRPr="00F00CDF">
        <w:rPr>
          <w:rFonts w:eastAsia="仿宋_GB2312" w:hint="eastAsia"/>
          <w:sz w:val="32"/>
          <w:szCs w:val="32"/>
        </w:rPr>
        <w:t>分职能</w:t>
      </w:r>
      <w:proofErr w:type="gramEnd"/>
      <w:r w:rsidR="00432888" w:rsidRPr="00F00CDF">
        <w:rPr>
          <w:rFonts w:eastAsia="仿宋_GB2312" w:hint="eastAsia"/>
          <w:sz w:val="32"/>
          <w:szCs w:val="32"/>
        </w:rPr>
        <w:t>划转以及人员调离，导致</w:t>
      </w:r>
      <w:r w:rsidR="000940A4" w:rsidRPr="00F00CDF">
        <w:rPr>
          <w:rFonts w:eastAsia="仿宋_GB2312" w:hint="eastAsia"/>
          <w:sz w:val="32"/>
          <w:szCs w:val="32"/>
        </w:rPr>
        <w:t>基本</w:t>
      </w:r>
      <w:r w:rsidR="00432888" w:rsidRPr="00F00CDF">
        <w:rPr>
          <w:rFonts w:eastAsia="仿宋_GB2312" w:hint="eastAsia"/>
          <w:sz w:val="32"/>
          <w:szCs w:val="32"/>
        </w:rPr>
        <w:t>人</w:t>
      </w:r>
      <w:r w:rsidR="000940A4" w:rsidRPr="00F00CDF">
        <w:rPr>
          <w:rFonts w:eastAsia="仿宋_GB2312" w:hint="eastAsia"/>
          <w:sz w:val="32"/>
          <w:szCs w:val="32"/>
        </w:rPr>
        <w:t>员拨款</w:t>
      </w:r>
      <w:r w:rsidR="00432888" w:rsidRPr="00F00CDF">
        <w:rPr>
          <w:rFonts w:eastAsia="仿宋_GB2312" w:hint="eastAsia"/>
          <w:sz w:val="32"/>
          <w:szCs w:val="32"/>
        </w:rPr>
        <w:t>及专项业务</w:t>
      </w:r>
      <w:r w:rsidR="000940A4" w:rsidRPr="00F00CDF">
        <w:rPr>
          <w:rFonts w:eastAsia="仿宋_GB2312" w:hint="eastAsia"/>
          <w:sz w:val="32"/>
          <w:szCs w:val="32"/>
        </w:rPr>
        <w:t>拨款</w:t>
      </w:r>
      <w:r w:rsidR="00432888" w:rsidRPr="00F00CDF">
        <w:rPr>
          <w:rFonts w:eastAsia="仿宋_GB2312" w:hint="eastAsia"/>
          <w:sz w:val="32"/>
          <w:szCs w:val="32"/>
        </w:rPr>
        <w:t>减少；三是</w:t>
      </w:r>
      <w:r w:rsidR="003B119F" w:rsidRPr="00F00CDF">
        <w:rPr>
          <w:rFonts w:eastAsia="仿宋_GB2312" w:hint="eastAsia"/>
          <w:sz w:val="32"/>
          <w:szCs w:val="32"/>
        </w:rPr>
        <w:t>由于专项业务工作经费政策性压减，收入较上年度有所减少</w:t>
      </w:r>
      <w:r w:rsidR="003B119F" w:rsidRPr="00F00CDF">
        <w:rPr>
          <w:rFonts w:eastAsia="仿宋_GB2312"/>
          <w:sz w:val="32"/>
          <w:szCs w:val="32"/>
        </w:rPr>
        <w:t>。</w:t>
      </w:r>
    </w:p>
    <w:p w:rsidR="00D26864" w:rsidRPr="00D26864" w:rsidRDefault="00D26864" w:rsidP="003B119F">
      <w:pPr>
        <w:widowControl/>
        <w:spacing w:line="600" w:lineRule="exact"/>
        <w:ind w:firstLineChars="196" w:firstLine="624"/>
        <w:rPr>
          <w:rFonts w:ascii="Times New Roman" w:eastAsia="黑体" w:hAnsi="Times New Roman" w:cs="Times New Roman"/>
          <w:b/>
          <w:bCs/>
          <w:kern w:val="0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（二）支出预算：</w:t>
      </w:r>
      <w:r w:rsidR="00F00CDF" w:rsidRPr="00F00CDF">
        <w:rPr>
          <w:rFonts w:ascii="Times New Roman" w:eastAsia="仿宋_GB2312" w:hAnsi="Times New Roman" w:cs="Times New Roman"/>
          <w:sz w:val="32"/>
          <w:szCs w:val="32"/>
        </w:rPr>
        <w:t>2022</w:t>
      </w:r>
      <w:r w:rsidR="003B119F" w:rsidRPr="00F00CDF">
        <w:rPr>
          <w:rFonts w:eastAsia="仿宋_GB2312"/>
          <w:sz w:val="32"/>
          <w:szCs w:val="32"/>
        </w:rPr>
        <w:t>年本部门支出预算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1315.82</w:t>
      </w:r>
      <w:r w:rsidR="003B119F" w:rsidRPr="00F00CDF">
        <w:rPr>
          <w:rFonts w:eastAsia="仿宋_GB2312"/>
          <w:sz w:val="32"/>
          <w:szCs w:val="32"/>
        </w:rPr>
        <w:t>万元，其中，一般公共服务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1135.42</w:t>
      </w:r>
      <w:r w:rsidR="003B119F" w:rsidRPr="00F00CDF">
        <w:rPr>
          <w:rFonts w:eastAsia="仿宋_GB2312"/>
          <w:sz w:val="32"/>
          <w:szCs w:val="32"/>
        </w:rPr>
        <w:t>万元，社会保障和就业支出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 xml:space="preserve"> 88.3</w:t>
      </w:r>
      <w:r w:rsidR="003B119F" w:rsidRPr="00F00CDF">
        <w:rPr>
          <w:rFonts w:eastAsia="仿宋_GB2312"/>
          <w:sz w:val="32"/>
          <w:szCs w:val="32"/>
        </w:rPr>
        <w:t xml:space="preserve"> </w:t>
      </w:r>
      <w:r w:rsidR="003B119F" w:rsidRPr="00F00CDF">
        <w:rPr>
          <w:rFonts w:eastAsia="仿宋_GB2312"/>
          <w:sz w:val="32"/>
          <w:szCs w:val="32"/>
        </w:rPr>
        <w:lastRenderedPageBreak/>
        <w:t>万元，</w:t>
      </w:r>
      <w:r w:rsidR="003B119F" w:rsidRPr="00F00CDF">
        <w:rPr>
          <w:rFonts w:eastAsia="仿宋_GB2312" w:hint="eastAsia"/>
          <w:sz w:val="32"/>
          <w:szCs w:val="32"/>
        </w:rPr>
        <w:t>卫生健康支出</w:t>
      </w:r>
      <w:r w:rsidR="003B119F" w:rsidRPr="00F00CDF">
        <w:rPr>
          <w:rFonts w:eastAsia="仿宋_GB2312"/>
          <w:sz w:val="32"/>
          <w:szCs w:val="32"/>
        </w:rPr>
        <w:t xml:space="preserve"> 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33.1</w:t>
      </w:r>
      <w:r w:rsidR="003B119F" w:rsidRPr="00F00CDF">
        <w:rPr>
          <w:rFonts w:eastAsia="仿宋_GB2312"/>
          <w:sz w:val="32"/>
          <w:szCs w:val="32"/>
        </w:rPr>
        <w:t xml:space="preserve"> </w:t>
      </w:r>
      <w:r w:rsidR="003B119F" w:rsidRPr="00F00CDF">
        <w:rPr>
          <w:rFonts w:eastAsia="仿宋_GB2312"/>
          <w:sz w:val="32"/>
          <w:szCs w:val="32"/>
        </w:rPr>
        <w:t>万元，</w:t>
      </w:r>
      <w:r w:rsidR="003B119F" w:rsidRPr="00F00CDF">
        <w:rPr>
          <w:rFonts w:eastAsia="仿宋_GB2312" w:hint="eastAsia"/>
          <w:sz w:val="32"/>
          <w:szCs w:val="32"/>
        </w:rPr>
        <w:t>住房保障支出</w:t>
      </w:r>
      <w:r w:rsidR="003B119F" w:rsidRPr="00F00CDF">
        <w:rPr>
          <w:rFonts w:ascii="Times New Roman" w:eastAsia="仿宋_GB2312" w:hAnsi="Times New Roman" w:cs="Times New Roman"/>
          <w:sz w:val="32"/>
          <w:szCs w:val="32"/>
        </w:rPr>
        <w:t>59</w:t>
      </w:r>
      <w:r w:rsidR="003B119F" w:rsidRPr="00F00CDF">
        <w:rPr>
          <w:rFonts w:eastAsia="仿宋_GB2312"/>
          <w:sz w:val="32"/>
          <w:szCs w:val="32"/>
        </w:rPr>
        <w:t>万元。支出较去年减少</w:t>
      </w:r>
      <w:r w:rsidR="00432888" w:rsidRPr="00F00CDF">
        <w:rPr>
          <w:rFonts w:ascii="Times New Roman" w:eastAsia="仿宋_GB2312" w:hAnsi="Times New Roman" w:cs="Times New Roman"/>
          <w:sz w:val="32"/>
          <w:szCs w:val="32"/>
        </w:rPr>
        <w:t>281.76</w:t>
      </w:r>
      <w:r w:rsidR="003B119F" w:rsidRPr="00F00CDF">
        <w:rPr>
          <w:rFonts w:eastAsia="仿宋_GB2312"/>
          <w:sz w:val="32"/>
          <w:szCs w:val="32"/>
        </w:rPr>
        <w:t xml:space="preserve"> </w:t>
      </w:r>
      <w:r w:rsidR="003B119F" w:rsidRPr="00F00CDF">
        <w:rPr>
          <w:rFonts w:eastAsia="仿宋_GB2312"/>
          <w:sz w:val="32"/>
          <w:szCs w:val="32"/>
        </w:rPr>
        <w:t>万元（决算数），支出减少主要是有两方面原因，一是</w:t>
      </w:r>
      <w:r w:rsidR="0060691E" w:rsidRPr="00F00CDF">
        <w:rPr>
          <w:rFonts w:eastAsia="仿宋_GB2312" w:hint="eastAsia"/>
          <w:sz w:val="32"/>
          <w:szCs w:val="32"/>
        </w:rPr>
        <w:t>机构改革职能划转及人员调离，专项业务支出及基本人员支出预算减少；二是</w:t>
      </w:r>
      <w:r w:rsidR="003B119F" w:rsidRPr="00F00CDF">
        <w:rPr>
          <w:rFonts w:eastAsia="仿宋_GB2312"/>
          <w:sz w:val="32"/>
          <w:szCs w:val="32"/>
        </w:rPr>
        <w:t>专项经费预算安排减少，二是政策性压减支出。</w:t>
      </w:r>
    </w:p>
    <w:p w:rsidR="00D26864" w:rsidRPr="00D26864" w:rsidRDefault="00D26864" w:rsidP="00D26864">
      <w:pPr>
        <w:widowControl/>
        <w:spacing w:line="600" w:lineRule="exact"/>
        <w:ind w:firstLine="66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D26864">
        <w:rPr>
          <w:rFonts w:ascii="Times New Roman" w:eastAsia="黑体" w:hAnsi="Times New Roman" w:cs="Times New Roman"/>
          <w:sz w:val="32"/>
          <w:szCs w:val="32"/>
        </w:rPr>
        <w:t>四、一般公共预算拨款支出</w:t>
      </w:r>
    </w:p>
    <w:p w:rsidR="00D26864" w:rsidRPr="00D26864" w:rsidRDefault="00F00CDF" w:rsidP="0017175B">
      <w:pPr>
        <w:widowControl/>
        <w:spacing w:line="600" w:lineRule="exact"/>
        <w:ind w:firstLine="660"/>
        <w:rPr>
          <w:rFonts w:ascii="Times New Roman" w:eastAsia="黑体" w:hAnsi="Times New Roman" w:cs="Times New Roman"/>
          <w:sz w:val="32"/>
          <w:szCs w:val="32"/>
        </w:rPr>
      </w:pPr>
      <w:r w:rsidRPr="00F00CDF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年本部门一般公共预算拨款支出预算</w:t>
      </w:r>
      <w:r w:rsidR="00E35A1F">
        <w:rPr>
          <w:rFonts w:ascii="Times New Roman" w:eastAsia="仿宋_GB2312" w:hAnsi="Times New Roman" w:cs="Times New Roman"/>
          <w:sz w:val="32"/>
          <w:szCs w:val="32"/>
        </w:rPr>
        <w:t>1315.82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万元，其中，一般公共服务</w:t>
      </w:r>
      <w:r w:rsidR="00E35A1F">
        <w:rPr>
          <w:rFonts w:ascii="Times New Roman" w:eastAsia="仿宋_GB2312" w:hAnsi="Times New Roman" w:cs="Times New Roman"/>
          <w:sz w:val="32"/>
          <w:szCs w:val="32"/>
        </w:rPr>
        <w:t>1135.42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万元，占</w:t>
      </w:r>
      <w:r w:rsidR="00E35A1F">
        <w:rPr>
          <w:rFonts w:ascii="Times New Roman" w:eastAsia="仿宋_GB2312" w:hAnsi="Times New Roman" w:cs="Times New Roman"/>
          <w:sz w:val="32"/>
          <w:szCs w:val="32"/>
        </w:rPr>
        <w:t>86.29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%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；社会保障和就业支出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88.30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万元，占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6.71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%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；卫生健康支出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33.1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万元，占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2.52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%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；住房保障支出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66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万元，占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4.48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%</w:t>
      </w:r>
      <w:r w:rsidRPr="00F00CDF">
        <w:rPr>
          <w:rFonts w:ascii="Times New Roman" w:eastAsia="仿宋_GB2312" w:hAnsi="Times New Roman" w:cs="Times New Roman"/>
          <w:sz w:val="32"/>
          <w:szCs w:val="32"/>
        </w:rPr>
        <w:t>。具体安排情况如下：</w:t>
      </w:r>
    </w:p>
    <w:p w:rsidR="00D26864" w:rsidRPr="00D26864" w:rsidRDefault="00D26864" w:rsidP="0017175B">
      <w:pPr>
        <w:widowControl/>
        <w:spacing w:line="600" w:lineRule="exact"/>
        <w:ind w:firstLine="660"/>
        <w:rPr>
          <w:rFonts w:ascii="Times New Roman" w:eastAsia="黑体" w:hAnsi="Times New Roman" w:cs="Times New Roman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（一）基本支出：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17175B" w:rsidRPr="0017175B">
        <w:rPr>
          <w:rFonts w:ascii="Times New Roman" w:eastAsia="仿宋_GB2312" w:hAnsi="Times New Roman" w:cs="Times New Roman" w:hint="eastAsia"/>
          <w:sz w:val="32"/>
          <w:szCs w:val="32"/>
        </w:rPr>
        <w:t>年本部门基本支出预算数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783.22</w:t>
      </w:r>
      <w:r w:rsidR="0017175B" w:rsidRPr="0017175B">
        <w:rPr>
          <w:rFonts w:ascii="Times New Roman" w:eastAsia="仿宋_GB2312" w:hAnsi="Times New Roman" w:cs="Times New Roman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 w:rsidR="00D26864" w:rsidRPr="00D26864" w:rsidRDefault="00D26864" w:rsidP="0017175B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（二）项目支出：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年本部门项目支出预算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532.60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B670A8">
        <w:rPr>
          <w:rFonts w:ascii="Times New Roman" w:eastAsia="仿宋_GB2312" w:hAnsi="Times New Roman" w:cs="Times New Roman" w:hint="eastAsia"/>
          <w:sz w:val="32"/>
          <w:szCs w:val="32"/>
        </w:rPr>
        <w:t>知识产权战略和规划支出</w:t>
      </w:r>
      <w:r w:rsidR="00B670A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B670A8">
        <w:rPr>
          <w:rFonts w:ascii="Times New Roman" w:eastAsia="仿宋_GB2312" w:hAnsi="Times New Roman" w:cs="Times New Roman"/>
          <w:sz w:val="32"/>
          <w:szCs w:val="32"/>
        </w:rPr>
        <w:t>3.06</w:t>
      </w:r>
      <w:r w:rsidR="00B670A8">
        <w:rPr>
          <w:rFonts w:ascii="Times New Roman" w:eastAsia="仿宋_GB2312" w:hAnsi="Times New Roman" w:cs="Times New Roman" w:hint="eastAsia"/>
          <w:sz w:val="32"/>
          <w:szCs w:val="32"/>
        </w:rPr>
        <w:t>万元，用于知识产权课题研究支出；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市场主体管理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支出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67.59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万元，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其用途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主要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分为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方面，一是科技经费，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用于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科技项目研究支出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。二是产商品质量抽查与风险监测支出。三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是质量强省专项支出，该支出属省召回中心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17175B">
        <w:rPr>
          <w:rFonts w:ascii="Times New Roman" w:eastAsia="仿宋_GB2312" w:hAnsi="Times New Roman" w:cs="Times New Roman"/>
          <w:sz w:val="32"/>
          <w:szCs w:val="32"/>
        </w:rPr>
        <w:t>021</w:t>
      </w:r>
      <w:r w:rsidR="0017175B">
        <w:rPr>
          <w:rFonts w:ascii="Times New Roman" w:eastAsia="仿宋_GB2312" w:hAnsi="Times New Roman" w:cs="Times New Roman" w:hint="eastAsia"/>
          <w:sz w:val="32"/>
          <w:szCs w:val="32"/>
        </w:rPr>
        <w:t>年度结余结转经费，暂结转至我院</w:t>
      </w:r>
      <w:r w:rsidR="00C47A1A">
        <w:rPr>
          <w:rFonts w:ascii="Times New Roman" w:eastAsia="仿宋_GB2312" w:hAnsi="Times New Roman" w:cs="Times New Roman" w:hint="eastAsia"/>
          <w:sz w:val="32"/>
          <w:szCs w:val="32"/>
        </w:rPr>
        <w:t>，后续进行经费调整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；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市场秩序执法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支出</w:t>
      </w:r>
      <w:r w:rsidR="00025480">
        <w:rPr>
          <w:rFonts w:ascii="Times New Roman" w:eastAsia="仿宋_GB2312" w:hAnsi="Times New Roman" w:cs="Times New Roman"/>
          <w:sz w:val="32"/>
          <w:szCs w:val="32"/>
        </w:rPr>
        <w:lastRenderedPageBreak/>
        <w:t>5.35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万元，主要用于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商品条码监督执法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方面；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信息化建设支出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025480">
        <w:rPr>
          <w:rFonts w:ascii="Times New Roman" w:eastAsia="仿宋_GB2312" w:hAnsi="Times New Roman" w:cs="Times New Roman"/>
          <w:sz w:val="32"/>
          <w:szCs w:val="32"/>
        </w:rPr>
        <w:t>01.09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万元，主要用于统一社会信用代码数据库运维支出；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质量基础支出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25480">
        <w:rPr>
          <w:rFonts w:ascii="Times New Roman" w:eastAsia="仿宋_GB2312" w:hAnsi="Times New Roman" w:cs="Times New Roman"/>
          <w:sz w:val="32"/>
          <w:szCs w:val="32"/>
        </w:rPr>
        <w:t>20.10</w:t>
      </w:r>
      <w:r w:rsidR="00025480">
        <w:rPr>
          <w:rFonts w:ascii="Times New Roman" w:eastAsia="仿宋_GB2312" w:hAnsi="Times New Roman" w:cs="Times New Roman" w:hint="eastAsia"/>
          <w:sz w:val="32"/>
          <w:szCs w:val="32"/>
        </w:rPr>
        <w:t>万元</w:t>
      </w:r>
      <w:r w:rsidR="00DF03DA">
        <w:rPr>
          <w:rFonts w:ascii="Times New Roman" w:eastAsia="仿宋_GB2312" w:hAnsi="Times New Roman" w:cs="Times New Roman" w:hint="eastAsia"/>
          <w:sz w:val="32"/>
          <w:szCs w:val="32"/>
        </w:rPr>
        <w:t>，主要用于标准化课题研究支出；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DF03DA">
        <w:rPr>
          <w:rFonts w:ascii="Times New Roman" w:eastAsia="仿宋_GB2312" w:hAnsi="Times New Roman" w:cs="Times New Roman" w:hint="eastAsia"/>
          <w:sz w:val="32"/>
          <w:szCs w:val="32"/>
        </w:rPr>
        <w:t>质量安全监管支出</w:t>
      </w:r>
      <w:r w:rsidR="00DF03DA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 w:rsidR="00DF03DA">
        <w:rPr>
          <w:rFonts w:ascii="Times New Roman" w:eastAsia="仿宋_GB2312" w:hAnsi="Times New Roman" w:cs="Times New Roman"/>
          <w:sz w:val="32"/>
          <w:szCs w:val="32"/>
        </w:rPr>
        <w:t>6.85</w:t>
      </w:r>
      <w:r w:rsidR="00DF03DA">
        <w:rPr>
          <w:rFonts w:ascii="Times New Roman" w:eastAsia="仿宋_GB2312" w:hAnsi="Times New Roman" w:cs="Times New Roman" w:hint="eastAsia"/>
          <w:sz w:val="32"/>
          <w:szCs w:val="32"/>
        </w:rPr>
        <w:t>万元，</w:t>
      </w:r>
      <w:r w:rsidR="00C741A1">
        <w:rPr>
          <w:rFonts w:ascii="Times New Roman" w:eastAsia="仿宋_GB2312" w:hAnsi="Times New Roman" w:cs="Times New Roman" w:hint="eastAsia"/>
          <w:sz w:val="32"/>
          <w:szCs w:val="32"/>
        </w:rPr>
        <w:t>该支出属省召回中心</w:t>
      </w:r>
      <w:r w:rsidR="00C741A1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C741A1">
        <w:rPr>
          <w:rFonts w:ascii="Times New Roman" w:eastAsia="仿宋_GB2312" w:hAnsi="Times New Roman" w:cs="Times New Roman"/>
          <w:sz w:val="32"/>
          <w:szCs w:val="32"/>
        </w:rPr>
        <w:t>021</w:t>
      </w:r>
      <w:r w:rsidR="00C741A1">
        <w:rPr>
          <w:rFonts w:ascii="Times New Roman" w:eastAsia="仿宋_GB2312" w:hAnsi="Times New Roman" w:cs="Times New Roman" w:hint="eastAsia"/>
          <w:sz w:val="32"/>
          <w:szCs w:val="32"/>
        </w:rPr>
        <w:t>年度结余结转经费，暂结转至我院，后续进行经费调整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；（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）其他市场监督管理事务支出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B32CB2">
        <w:rPr>
          <w:rFonts w:ascii="Times New Roman" w:eastAsia="仿宋_GB2312" w:hAnsi="Times New Roman" w:cs="Times New Roman"/>
          <w:sz w:val="32"/>
          <w:szCs w:val="32"/>
        </w:rPr>
        <w:t>8.56</w:t>
      </w:r>
      <w:r w:rsidR="00B32CB2">
        <w:rPr>
          <w:rFonts w:ascii="Times New Roman" w:eastAsia="仿宋_GB2312" w:hAnsi="Times New Roman" w:cs="Times New Roman" w:hint="eastAsia"/>
          <w:sz w:val="32"/>
          <w:szCs w:val="32"/>
        </w:rPr>
        <w:t>万元，用于办公设备及其他设备购置支出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26864" w:rsidRPr="00D26864" w:rsidRDefault="00D26864" w:rsidP="00D26864">
      <w:pPr>
        <w:widowControl/>
        <w:spacing w:line="600" w:lineRule="exact"/>
        <w:ind w:firstLine="66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D26864">
        <w:rPr>
          <w:rFonts w:ascii="Times New Roman" w:eastAsia="黑体" w:hAnsi="Times New Roman" w:cs="Times New Roman"/>
          <w:sz w:val="32"/>
          <w:szCs w:val="32"/>
        </w:rPr>
        <w:t>五、政府性基金预算支出</w:t>
      </w:r>
    </w:p>
    <w:p w:rsidR="00D26864" w:rsidRPr="00D26864" w:rsidRDefault="00355CE1" w:rsidP="00D26864">
      <w:pPr>
        <w:widowControl/>
        <w:spacing w:line="600" w:lineRule="exact"/>
        <w:ind w:firstLine="66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ED51E3">
        <w:rPr>
          <w:rFonts w:eastAsia="仿宋_GB2312"/>
          <w:sz w:val="32"/>
          <w:szCs w:val="32"/>
        </w:rPr>
        <w:t>本部门无政府性基金安排的支出。</w:t>
      </w:r>
    </w:p>
    <w:p w:rsidR="00D26864" w:rsidRPr="00D26864" w:rsidRDefault="00D26864" w:rsidP="00D26864">
      <w:pPr>
        <w:widowControl/>
        <w:spacing w:line="600" w:lineRule="exact"/>
        <w:ind w:firstLine="66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D26864">
        <w:rPr>
          <w:rFonts w:ascii="Times New Roman" w:eastAsia="黑体" w:hAnsi="Times New Roman" w:cs="Times New Roman"/>
          <w:sz w:val="32"/>
          <w:szCs w:val="32"/>
        </w:rPr>
        <w:t>六、其他重要事项的情况说明</w:t>
      </w:r>
    </w:p>
    <w:p w:rsidR="00D26864" w:rsidRPr="00D26864" w:rsidRDefault="00D26864" w:rsidP="00D26864">
      <w:pPr>
        <w:widowControl/>
        <w:spacing w:line="600" w:lineRule="exact"/>
        <w:ind w:firstLine="66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（一）机关运行经费：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05F11" w:rsidRPr="00505F11">
        <w:rPr>
          <w:rFonts w:ascii="Times New Roman" w:eastAsia="仿宋_GB2312" w:hAnsi="Times New Roman" w:cs="Times New Roman" w:hint="eastAsia"/>
          <w:sz w:val="32"/>
          <w:szCs w:val="32"/>
        </w:rPr>
        <w:t>年本部门本级事业单位的机关运行经费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110.33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万元，比上年预算减少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4.12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万元，下降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6.76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%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，主要是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机构改革，职能划转人员调离，机关运行经费降低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26864" w:rsidRPr="00D26864" w:rsidRDefault="00D26864" w:rsidP="00D26864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（二）</w:t>
      </w: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“</w:t>
      </w: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三公</w:t>
      </w: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”</w:t>
      </w: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经费预算：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C53EE3" w:rsidRPr="00C53EE3">
        <w:rPr>
          <w:rFonts w:ascii="Times New Roman" w:eastAsia="仿宋_GB2312" w:hAnsi="Times New Roman" w:cs="Times New Roman" w:hint="eastAsia"/>
          <w:sz w:val="32"/>
          <w:szCs w:val="32"/>
        </w:rPr>
        <w:t>年本部门本级事业单位“三公”经费预算数为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40.80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万元，其中，公务接待费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1.80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万元，公务用车购置及运行费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39.00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万元（其中，公务用车购置费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30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万元，公务用车运行费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9.00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万元），因公出国（境）费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0.00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万元。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202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2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年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“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三公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”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经费预算较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202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1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年增加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4.41%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万元，主要是现有一台业务用车，使用超过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14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年，整体车况达到了报废标准，</w:t>
      </w:r>
      <w:r w:rsidR="00342C92">
        <w:rPr>
          <w:rFonts w:ascii="Times New Roman" w:eastAsia="仿宋_GB2312" w:hAnsi="Times New Roman" w:cs="Times New Roman" w:hint="eastAsia"/>
          <w:sz w:val="32"/>
          <w:szCs w:val="32"/>
        </w:rPr>
        <w:t>拟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在</w:t>
      </w:r>
      <w:r w:rsidR="00C53EE3" w:rsidRPr="00C53EE3">
        <w:rPr>
          <w:rFonts w:ascii="Times New Roman" w:eastAsia="仿宋_GB2312" w:hAnsi="Times New Roman" w:cs="Times New Roman"/>
          <w:sz w:val="32"/>
          <w:szCs w:val="32"/>
        </w:rPr>
        <w:t>202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2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年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进行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报废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，并</w:t>
      </w:r>
      <w:r w:rsidR="00342C92">
        <w:rPr>
          <w:rFonts w:ascii="Times New Roman" w:eastAsia="仿宋_GB2312" w:hAnsi="Times New Roman" w:cs="Times New Roman" w:hint="eastAsia"/>
          <w:sz w:val="32"/>
          <w:szCs w:val="32"/>
        </w:rPr>
        <w:t>按政策标准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新购一台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新能源</w:t>
      </w:r>
      <w:r w:rsidR="00C53EE3">
        <w:rPr>
          <w:rFonts w:ascii="Times New Roman" w:eastAsia="仿宋_GB2312" w:hAnsi="Times New Roman" w:cs="Times New Roman"/>
          <w:sz w:val="32"/>
          <w:szCs w:val="32"/>
        </w:rPr>
        <w:t>业务用车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D64EDA">
        <w:rPr>
          <w:rFonts w:ascii="Times New Roman" w:eastAsia="仿宋_GB2312" w:hAnsi="Times New Roman" w:cs="Times New Roman" w:hint="eastAsia"/>
          <w:sz w:val="32"/>
          <w:szCs w:val="32"/>
        </w:rPr>
        <w:t>其新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购车</w:t>
      </w:r>
      <w:r w:rsidR="00D64EDA">
        <w:rPr>
          <w:rFonts w:ascii="Times New Roman" w:eastAsia="仿宋_GB2312" w:hAnsi="Times New Roman" w:cs="Times New Roman" w:hint="eastAsia"/>
          <w:sz w:val="32"/>
          <w:szCs w:val="32"/>
        </w:rPr>
        <w:t>辆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成本</w:t>
      </w:r>
      <w:r w:rsidR="00342C92">
        <w:rPr>
          <w:rFonts w:ascii="Times New Roman" w:eastAsia="仿宋_GB2312" w:hAnsi="Times New Roman" w:cs="Times New Roman" w:hint="eastAsia"/>
          <w:sz w:val="32"/>
          <w:szCs w:val="32"/>
        </w:rPr>
        <w:t>较燃油车</w:t>
      </w:r>
      <w:r w:rsidR="00C53EE3">
        <w:rPr>
          <w:rFonts w:ascii="Times New Roman" w:eastAsia="仿宋_GB2312" w:hAnsi="Times New Roman" w:cs="Times New Roman" w:hint="eastAsia"/>
          <w:sz w:val="32"/>
          <w:szCs w:val="32"/>
        </w:rPr>
        <w:t>有所提升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26864" w:rsidRPr="00D26864" w:rsidRDefault="00D26864" w:rsidP="006B5354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（三）一般性支出情况：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年本部门会议费预算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0.20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万元，拟召开</w:t>
      </w:r>
      <w:r w:rsidR="006B5354" w:rsidRPr="006B5354">
        <w:rPr>
          <w:rFonts w:ascii="Times New Roman" w:eastAsia="仿宋_GB2312" w:hAnsi="Times New Roman" w:cs="Times New Roman" w:hint="eastAsia"/>
          <w:sz w:val="32"/>
          <w:szCs w:val="32"/>
        </w:rPr>
        <w:t>有机农产品标准及认证国内外对比分析研究中</w:t>
      </w:r>
      <w:r w:rsidR="006B5354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期专家咨询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会议，人数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8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人，内容为</w:t>
      </w:r>
      <w:r w:rsidR="006B5354" w:rsidRPr="006B53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就课题研究内容征求专家意见，将课题修改完善，为</w:t>
      </w:r>
      <w:proofErr w:type="gramStart"/>
      <w:r w:rsidR="006B5354" w:rsidRPr="006B53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课题结项打下基础</w:t>
      </w:r>
      <w:proofErr w:type="gramEnd"/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；培训费预算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23.50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万元，拟开展</w:t>
      </w:r>
      <w:r w:rsidR="006B53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干部职工</w:t>
      </w:r>
      <w:r w:rsidR="006B5354" w:rsidRPr="006B53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素质</w:t>
      </w:r>
      <w:r w:rsidR="006B5354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提升、专业技术人员继续再教育、党史学习、文明创建等教育培训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，人数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51</w:t>
      </w:r>
      <w:r w:rsidRPr="00D26864">
        <w:rPr>
          <w:rFonts w:ascii="Times New Roman" w:eastAsia="仿宋_GB2312" w:hAnsi="Times New Roman" w:cs="Times New Roman"/>
          <w:kern w:val="0"/>
          <w:sz w:val="32"/>
          <w:szCs w:val="32"/>
        </w:rPr>
        <w:t>人。</w:t>
      </w:r>
    </w:p>
    <w:p w:rsidR="00D26864" w:rsidRPr="00D26864" w:rsidRDefault="00D26864" w:rsidP="00B90B01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（四）政府采购情况：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年本部门政府采购预算总额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109.52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万元，其中，货物类采购预算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109.52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万元；工程类采购预算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0.00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万元；服务类采购预算</w:t>
      </w:r>
      <w:r w:rsidR="006B5354">
        <w:rPr>
          <w:rFonts w:ascii="Times New Roman" w:eastAsia="仿宋_GB2312" w:hAnsi="Times New Roman" w:cs="Times New Roman"/>
          <w:sz w:val="32"/>
          <w:szCs w:val="32"/>
        </w:rPr>
        <w:t>0.00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万元。</w:t>
      </w:r>
    </w:p>
    <w:p w:rsidR="00D26864" w:rsidRPr="00D26864" w:rsidRDefault="00D26864" w:rsidP="00B90B01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sz w:val="32"/>
          <w:szCs w:val="32"/>
        </w:rPr>
        <w:t>（五）国有资产占用使用及新增资产配置情况：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截至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月底，本部门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共有公务用车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辆，其中，机要通信用车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辆，应急保障用车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辆，执法执勤用车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辆，特种专业技术用车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辆，其他按照规定配备的公务用车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辆；单位价值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万元以上通用设备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台，单位价值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万元以上专用设备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台。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年拟新增配置公务用车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辆，其中，机要通信用车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辆，应急保障用车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辆，执法执勤用车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辆，特种专业技术用车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辆，其他按照规定配备的公务用车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辆；新增配备单位价值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万元以上通用设备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台，单位价值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100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万元以上专用设备</w:t>
      </w:r>
      <w:r w:rsidR="00B90B01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台。</w:t>
      </w:r>
    </w:p>
    <w:p w:rsidR="00D26864" w:rsidRPr="00D26864" w:rsidRDefault="00D26864" w:rsidP="00B90B01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 w:rsidRPr="00D26864">
        <w:rPr>
          <w:rFonts w:ascii="Times New Roman" w:eastAsia="楷体_GB2312" w:hAnsi="Times New Roman" w:cs="Times New Roman"/>
          <w:b/>
          <w:bCs/>
          <w:kern w:val="0"/>
          <w:sz w:val="32"/>
          <w:szCs w:val="32"/>
        </w:rPr>
        <w:t>（六）预算绩效目标说明：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本部门所有支出实行绩效目标管理。纳入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202</w:t>
      </w:r>
      <w:r w:rsidRPr="00D26864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年部门整体支出绩效目标的金额为</w:t>
      </w:r>
      <w:r w:rsidR="00B90B01">
        <w:rPr>
          <w:rFonts w:ascii="Times New Roman" w:eastAsia="仿宋_GB2312" w:hAnsi="Times New Roman" w:cs="Times New Roman"/>
          <w:sz w:val="32"/>
          <w:szCs w:val="32"/>
        </w:rPr>
        <w:t>1315.82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万元，其中，基本支出</w:t>
      </w:r>
      <w:r w:rsidR="00B90B01">
        <w:rPr>
          <w:rFonts w:ascii="Times New Roman" w:eastAsia="仿宋_GB2312" w:hAnsi="Times New Roman" w:cs="Times New Roman"/>
          <w:sz w:val="32"/>
          <w:szCs w:val="32"/>
        </w:rPr>
        <w:t>783.22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万元，项目支出</w:t>
      </w:r>
      <w:r w:rsidR="00B90B01">
        <w:rPr>
          <w:rFonts w:ascii="Times New Roman" w:eastAsia="仿宋_GB2312" w:hAnsi="Times New Roman" w:cs="Times New Roman"/>
          <w:sz w:val="32"/>
          <w:szCs w:val="32"/>
        </w:rPr>
        <w:t>532.60</w:t>
      </w:r>
      <w:r w:rsidRPr="00D26864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万元，具体绩效目标详见报表。</w:t>
      </w:r>
    </w:p>
    <w:p w:rsidR="00D26864" w:rsidRPr="00D26864" w:rsidRDefault="00D26864" w:rsidP="00D26864">
      <w:pPr>
        <w:widowControl/>
        <w:spacing w:line="600" w:lineRule="exact"/>
        <w:ind w:firstLine="660"/>
        <w:rPr>
          <w:rFonts w:ascii="Times New Roman" w:eastAsia="黑体" w:hAnsi="Times New Roman" w:cs="Times New Roman"/>
          <w:sz w:val="32"/>
          <w:szCs w:val="32"/>
        </w:rPr>
      </w:pPr>
      <w:r w:rsidRPr="00D26864">
        <w:rPr>
          <w:rFonts w:ascii="Times New Roman" w:eastAsia="黑体" w:hAnsi="Times New Roman" w:cs="Times New Roman"/>
          <w:sz w:val="32"/>
          <w:szCs w:val="32"/>
        </w:rPr>
        <w:t>七、名词解释</w:t>
      </w:r>
    </w:p>
    <w:p w:rsidR="00D26864" w:rsidRPr="00D26864" w:rsidRDefault="00D26864" w:rsidP="00D26864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1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、机关运行经费：是指各部门的公用经费，包括办公及印刷费、邮电费、差旅费、会议费、福利费、日常维修费、专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lastRenderedPageBreak/>
        <w:t>用资料及一般设备购置费、办公用房水电费、办公用房取暖费、办公用房物业管理费、公务用车运行维护费以及其他费用。</w:t>
      </w:r>
    </w:p>
    <w:p w:rsidR="0039624E" w:rsidRPr="0078519B" w:rsidRDefault="00D26864" w:rsidP="0078519B">
      <w:pPr>
        <w:widowControl/>
        <w:spacing w:line="600" w:lineRule="exact"/>
        <w:ind w:firstLine="660"/>
        <w:rPr>
          <w:rFonts w:ascii="Times New Roman" w:eastAsia="仿宋_GB2312" w:hAnsi="Times New Roman" w:cs="Times New Roman"/>
          <w:sz w:val="32"/>
          <w:szCs w:val="32"/>
        </w:rPr>
      </w:pPr>
      <w:r w:rsidRPr="00D26864">
        <w:rPr>
          <w:rFonts w:ascii="Times New Roman" w:eastAsia="仿宋_GB2312" w:hAnsi="Times New Roman" w:cs="Times New Roman"/>
          <w:sz w:val="32"/>
          <w:szCs w:val="32"/>
        </w:rPr>
        <w:t>2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三公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经费：纳入省（市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/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县）财政预算管理的</w:t>
      </w:r>
      <w:proofErr w:type="gramStart"/>
      <w:r w:rsidRPr="00D26864">
        <w:rPr>
          <w:rFonts w:ascii="Times New Roman" w:eastAsia="仿宋_GB2312" w:hAnsi="Times New Roman" w:cs="Times New Roman"/>
          <w:sz w:val="32"/>
          <w:szCs w:val="32"/>
        </w:rPr>
        <w:t>“</w:t>
      </w:r>
      <w:proofErr w:type="gramEnd"/>
      <w:r w:rsidRPr="00D26864">
        <w:rPr>
          <w:rFonts w:ascii="Times New Roman" w:eastAsia="仿宋_GB2312" w:hAnsi="Times New Roman" w:cs="Times New Roman"/>
          <w:sz w:val="32"/>
          <w:szCs w:val="32"/>
        </w:rPr>
        <w:t>三公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26864">
        <w:rPr>
          <w:rFonts w:ascii="Times New Roman" w:eastAsia="仿宋_GB2312" w:hAnsi="Times New Roman" w:cs="Times New Roman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sectPr w:rsidR="0039624E" w:rsidRPr="0078519B">
      <w:footerReference w:type="even" r:id="rId6"/>
      <w:footerReference w:type="default" r:id="rId7"/>
      <w:pgSz w:w="11907" w:h="16840"/>
      <w:pgMar w:top="1134" w:right="1797" w:bottom="1304" w:left="1797" w:header="851" w:footer="992" w:gutter="0"/>
      <w:cols w:space="720"/>
      <w:docGrid w:type="linesAndChars" w:linePitch="495" w:charSpace="-5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885" w:rsidRDefault="00FA5885">
      <w:r>
        <w:separator/>
      </w:r>
    </w:p>
  </w:endnote>
  <w:endnote w:type="continuationSeparator" w:id="0">
    <w:p w:rsidR="00FA5885" w:rsidRDefault="00FA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24" w:rsidRDefault="007851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2B24" w:rsidRDefault="00FA588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B24" w:rsidRDefault="007851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54EC">
      <w:rPr>
        <w:rStyle w:val="a5"/>
        <w:noProof/>
      </w:rPr>
      <w:t>6</w:t>
    </w:r>
    <w:r>
      <w:rPr>
        <w:rStyle w:val="a5"/>
      </w:rPr>
      <w:fldChar w:fldCharType="end"/>
    </w:r>
  </w:p>
  <w:p w:rsidR="004F2B24" w:rsidRDefault="00FA588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885" w:rsidRDefault="00FA5885">
      <w:r>
        <w:separator/>
      </w:r>
    </w:p>
  </w:footnote>
  <w:footnote w:type="continuationSeparator" w:id="0">
    <w:p w:rsidR="00FA5885" w:rsidRDefault="00FA5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64"/>
    <w:rsid w:val="00025480"/>
    <w:rsid w:val="000940A4"/>
    <w:rsid w:val="0017175B"/>
    <w:rsid w:val="001D5A91"/>
    <w:rsid w:val="002054EC"/>
    <w:rsid w:val="00256FD4"/>
    <w:rsid w:val="00342C92"/>
    <w:rsid w:val="00355CE1"/>
    <w:rsid w:val="0039624E"/>
    <w:rsid w:val="003A6C2E"/>
    <w:rsid w:val="003B119F"/>
    <w:rsid w:val="003B2CCF"/>
    <w:rsid w:val="00432888"/>
    <w:rsid w:val="004854F9"/>
    <w:rsid w:val="00505F11"/>
    <w:rsid w:val="00515889"/>
    <w:rsid w:val="0060691E"/>
    <w:rsid w:val="006B5354"/>
    <w:rsid w:val="00704223"/>
    <w:rsid w:val="0078519B"/>
    <w:rsid w:val="007E5BD3"/>
    <w:rsid w:val="009A7F79"/>
    <w:rsid w:val="00B035A5"/>
    <w:rsid w:val="00B32CB2"/>
    <w:rsid w:val="00B670A8"/>
    <w:rsid w:val="00B90B01"/>
    <w:rsid w:val="00C47A1A"/>
    <w:rsid w:val="00C53EE3"/>
    <w:rsid w:val="00C741A1"/>
    <w:rsid w:val="00D2028B"/>
    <w:rsid w:val="00D26864"/>
    <w:rsid w:val="00D64EDA"/>
    <w:rsid w:val="00DF03DA"/>
    <w:rsid w:val="00E35A1F"/>
    <w:rsid w:val="00F00CDF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9B0AD8"/>
  <w15:chartTrackingRefBased/>
  <w15:docId w15:val="{E6E80D9B-6A69-46D3-ADF9-1356A75B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2686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rsid w:val="00D26864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rsid w:val="00D26864"/>
  </w:style>
  <w:style w:type="paragraph" w:styleId="a6">
    <w:name w:val="header"/>
    <w:basedOn w:val="a"/>
    <w:link w:val="a7"/>
    <w:uiPriority w:val="99"/>
    <w:unhideWhenUsed/>
    <w:rsid w:val="001D5A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D5A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9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小盼</dc:creator>
  <cp:keywords/>
  <dc:description/>
  <cp:lastModifiedBy>小盼</cp:lastModifiedBy>
  <cp:revision>37</cp:revision>
  <dcterms:created xsi:type="dcterms:W3CDTF">2022-02-23T00:35:00Z</dcterms:created>
  <dcterms:modified xsi:type="dcterms:W3CDTF">2022-02-23T07:05:00Z</dcterms:modified>
</cp:coreProperties>
</file>