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简体" w:eastAsia="方正小标宋简体"/>
          <w:bCs/>
          <w:kern w:val="0"/>
          <w:sz w:val="44"/>
          <w:szCs w:val="44"/>
        </w:rPr>
      </w:pPr>
      <w:r>
        <w:rPr>
          <w:rFonts w:hint="eastAsia" w:ascii="方正小标宋简体" w:eastAsia="方正小标宋简体"/>
          <w:bCs/>
          <w:kern w:val="0"/>
          <w:sz w:val="44"/>
          <w:szCs w:val="44"/>
        </w:rPr>
        <w:t>2022年湖南食品药品职业学院单位预算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ascii="方正小标宋简体" w:eastAsia="方正小标宋简体"/>
          <w:bCs/>
          <w:kern w:val="0"/>
          <w:sz w:val="36"/>
          <w:szCs w:val="36"/>
        </w:rPr>
      </w:pPr>
      <w:r>
        <w:rPr>
          <w:rFonts w:hint="eastAsia" w:ascii="方正小标宋简体" w:eastAsia="方正小标宋简体"/>
          <w:bCs/>
          <w:kern w:val="0"/>
          <w:sz w:val="36"/>
          <w:szCs w:val="36"/>
        </w:rPr>
        <w:t>第一部分 2022年单位预算说明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30" w:firstLineChars="196"/>
        <w:jc w:val="left"/>
        <w:rPr>
          <w:rFonts w:eastAsia="楷体_GB2312"/>
          <w:b/>
          <w:sz w:val="32"/>
          <w:szCs w:val="32"/>
        </w:rPr>
      </w:pPr>
      <w:r>
        <w:rPr>
          <w:rFonts w:eastAsia="楷体_GB2312"/>
          <w:b/>
          <w:sz w:val="32"/>
          <w:szCs w:val="32"/>
        </w:rPr>
        <w:t>（一）职能职责。</w:t>
      </w:r>
    </w:p>
    <w:p>
      <w:pPr>
        <w:widowControl/>
        <w:spacing w:line="600" w:lineRule="exact"/>
        <w:ind w:firstLine="627" w:firstLineChars="196"/>
        <w:jc w:val="left"/>
        <w:rPr>
          <w:rFonts w:ascii="仿宋_GB2312" w:eastAsia="仿宋_GB2312"/>
          <w:sz w:val="32"/>
          <w:szCs w:val="32"/>
        </w:rPr>
      </w:pPr>
      <w:r>
        <w:rPr>
          <w:rFonts w:hint="eastAsia" w:ascii="仿宋_GB2312" w:eastAsia="仿宋_GB2312"/>
          <w:sz w:val="32"/>
          <w:szCs w:val="32"/>
        </w:rPr>
        <w:t>湖南食品药品职业学院是经湖南省人民政府批准设立、公办的全日制高等职业院校，由湖南省市场监督管理局主管，教育业务由湖南省教育厅管理，包括：1、中专、大专学历教育，培养食品医药类技术人才，促进食品医药类事业发展。学院开设有药学、中药学、食品营养与检测等17个专业；2、进行食品医药类专业技术培训，提供食品医药行业技术开发等社会服务功能。</w:t>
      </w:r>
    </w:p>
    <w:p>
      <w:pPr>
        <w:widowControl/>
        <w:spacing w:line="600" w:lineRule="exact"/>
        <w:ind w:firstLine="630" w:firstLineChars="196"/>
        <w:jc w:val="left"/>
        <w:rPr>
          <w:rFonts w:eastAsia="楷体_GB2312"/>
          <w:b/>
          <w:sz w:val="32"/>
          <w:szCs w:val="32"/>
        </w:rPr>
      </w:pPr>
      <w:r>
        <w:rPr>
          <w:rFonts w:eastAsia="楷体_GB2312"/>
          <w:b/>
          <w:sz w:val="32"/>
          <w:szCs w:val="32"/>
        </w:rPr>
        <w:t>（二）机构设置。</w:t>
      </w:r>
    </w:p>
    <w:p>
      <w:pPr>
        <w:widowControl/>
        <w:spacing w:line="600" w:lineRule="exact"/>
        <w:ind w:firstLine="627" w:firstLineChars="196"/>
        <w:jc w:val="left"/>
        <w:rPr>
          <w:rFonts w:ascii="仿宋_GB2312" w:eastAsia="仿宋_GB2312"/>
          <w:sz w:val="32"/>
          <w:szCs w:val="32"/>
        </w:rPr>
      </w:pPr>
      <w:r>
        <w:rPr>
          <w:rFonts w:hint="eastAsia" w:ascii="仿宋_GB2312" w:eastAsia="仿宋_GB2312"/>
          <w:sz w:val="32"/>
          <w:szCs w:val="32"/>
        </w:rPr>
        <w:t>党政机构（13个）：党政办、宣传统战部、组织人事处、纪检监察室、教务处、科研与发展规划处、教学质量督导处、院团委、学生工作与保卫处、招生就业处、财务与采购管理处、院工会、后勤管理处。</w:t>
      </w:r>
    </w:p>
    <w:p>
      <w:pPr>
        <w:widowControl/>
        <w:spacing w:line="600" w:lineRule="exact"/>
        <w:ind w:firstLine="627" w:firstLineChars="196"/>
        <w:jc w:val="left"/>
        <w:rPr>
          <w:rFonts w:ascii="仿宋_GB2312" w:eastAsia="仿宋_GB2312"/>
          <w:sz w:val="32"/>
          <w:szCs w:val="32"/>
        </w:rPr>
      </w:pPr>
      <w:r>
        <w:rPr>
          <w:rFonts w:hint="eastAsia" w:ascii="仿宋_GB2312" w:eastAsia="仿宋_GB2312"/>
          <w:sz w:val="32"/>
          <w:szCs w:val="32"/>
        </w:rPr>
        <w:t>教学机构（8个）：基础学院、药学院、食品学院、中药学院、经管学院、洞井学院、继续教育学院、图书馆。</w:t>
      </w:r>
    </w:p>
    <w:p>
      <w:pPr>
        <w:widowControl/>
        <w:spacing w:line="600" w:lineRule="exact"/>
        <w:ind w:firstLine="627" w:firstLineChars="196"/>
        <w:jc w:val="left"/>
        <w:rPr>
          <w:rFonts w:ascii="仿宋_GB2312" w:eastAsia="仿宋_GB2312"/>
          <w:sz w:val="32"/>
          <w:szCs w:val="32"/>
        </w:rPr>
      </w:pPr>
      <w:r>
        <w:rPr>
          <w:rFonts w:hint="eastAsia" w:ascii="仿宋_GB2312" w:eastAsia="仿宋_GB2312"/>
          <w:sz w:val="32"/>
          <w:szCs w:val="32"/>
        </w:rPr>
        <w:t>并入学院的非独立预算单位（1个）：湖南医药技工学校。</w:t>
      </w:r>
    </w:p>
    <w:p>
      <w:pPr>
        <w:widowControl/>
        <w:spacing w:line="600" w:lineRule="exact"/>
        <w:ind w:firstLine="630" w:firstLineChars="196"/>
        <w:jc w:val="left"/>
        <w:rPr>
          <w:rFonts w:ascii="楷体_GB2312" w:eastAsia="楷体_GB2312"/>
          <w:b/>
          <w:sz w:val="32"/>
          <w:szCs w:val="32"/>
          <w:highlight w:val="none"/>
        </w:rPr>
      </w:pPr>
      <w:bookmarkStart w:id="0" w:name="_GoBack"/>
      <w:r>
        <w:rPr>
          <w:rFonts w:hint="eastAsia" w:ascii="楷体_GB2312" w:eastAsia="楷体_GB2312"/>
          <w:b/>
          <w:sz w:val="32"/>
          <w:szCs w:val="32"/>
          <w:highlight w:val="none"/>
        </w:rPr>
        <w:t>（三）预算单位构成</w:t>
      </w:r>
    </w:p>
    <w:p>
      <w:pPr>
        <w:widowControl/>
        <w:spacing w:line="600" w:lineRule="exact"/>
        <w:ind w:firstLine="627" w:firstLineChars="196"/>
        <w:jc w:val="left"/>
        <w:rPr>
          <w:rFonts w:ascii="仿宋_GB2312" w:eastAsia="仿宋_GB2312"/>
          <w:sz w:val="32"/>
          <w:szCs w:val="32"/>
          <w:highlight w:val="none"/>
        </w:rPr>
      </w:pPr>
      <w:r>
        <w:rPr>
          <w:rFonts w:hint="eastAsia" w:ascii="仿宋_GB2312" w:hAnsi="宋体" w:eastAsia="仿宋_GB2312" w:cs="宋体"/>
          <w:sz w:val="32"/>
          <w:szCs w:val="32"/>
          <w:highlight w:val="none"/>
        </w:rPr>
        <w:t>湖南医药技工学校并入湖南食品药品职业学院本级核算，本次</w:t>
      </w:r>
      <w:r>
        <w:rPr>
          <w:rFonts w:hint="eastAsia" w:ascii="仿宋_GB2312" w:eastAsia="仿宋_GB2312"/>
          <w:sz w:val="32"/>
          <w:szCs w:val="32"/>
          <w:highlight w:val="none"/>
        </w:rPr>
        <w:t>湖南食品药品职业学院本级公开内容含本级和湖南医药技工学校，无其他下级预算单位。</w:t>
      </w:r>
    </w:p>
    <w:bookmarkEnd w:id="0"/>
    <w:p>
      <w:pPr>
        <w:widowControl/>
        <w:spacing w:line="600" w:lineRule="exact"/>
        <w:ind w:firstLine="627" w:firstLineChars="196"/>
        <w:jc w:val="left"/>
        <w:rPr>
          <w:rFonts w:eastAsia="黑体"/>
          <w:bCs/>
          <w:kern w:val="0"/>
          <w:sz w:val="32"/>
          <w:szCs w:val="32"/>
        </w:rPr>
      </w:pPr>
      <w:r>
        <w:rPr>
          <w:rFonts w:eastAsia="黑体"/>
          <w:bCs/>
          <w:kern w:val="0"/>
          <w:sz w:val="32"/>
          <w:szCs w:val="32"/>
        </w:rPr>
        <w:t>二、单位收支总体情况</w:t>
      </w:r>
    </w:p>
    <w:p>
      <w:pPr>
        <w:widowControl/>
        <w:spacing w:line="600" w:lineRule="exact"/>
        <w:ind w:firstLine="630" w:firstLineChars="196"/>
        <w:rPr>
          <w:rFonts w:eastAsia="仿宋_GB2312"/>
          <w:b/>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w:t>
      </w:r>
      <w:r>
        <w:rPr>
          <w:rFonts w:hint="eastAsia" w:eastAsia="仿宋_GB2312"/>
          <w:sz w:val="32"/>
          <w:szCs w:val="32"/>
        </w:rPr>
        <w:t>2</w:t>
      </w:r>
      <w:r>
        <w:rPr>
          <w:rFonts w:eastAsia="仿宋_GB2312"/>
          <w:sz w:val="32"/>
          <w:szCs w:val="32"/>
        </w:rPr>
        <w:t>年本单位收入预算</w:t>
      </w:r>
      <w:r>
        <w:rPr>
          <w:rFonts w:hint="eastAsia" w:eastAsia="仿宋_GB2312"/>
          <w:sz w:val="32"/>
          <w:szCs w:val="32"/>
        </w:rPr>
        <w:t>12253.6</w:t>
      </w:r>
      <w:r>
        <w:rPr>
          <w:rFonts w:eastAsia="仿宋_GB2312"/>
          <w:sz w:val="32"/>
          <w:szCs w:val="32"/>
        </w:rPr>
        <w:t>万元，其中，一般公共预算拨款</w:t>
      </w:r>
      <w:r>
        <w:rPr>
          <w:rFonts w:hint="eastAsia" w:eastAsia="仿宋_GB2312"/>
          <w:sz w:val="32"/>
          <w:szCs w:val="32"/>
        </w:rPr>
        <w:t>4689.91</w:t>
      </w:r>
      <w:r>
        <w:rPr>
          <w:rFonts w:eastAsia="仿宋_GB2312"/>
          <w:sz w:val="32"/>
          <w:szCs w:val="32"/>
        </w:rPr>
        <w:t>万元，政府性基金预算拨款</w:t>
      </w:r>
      <w:r>
        <w:rPr>
          <w:rFonts w:hint="eastAsia" w:eastAsia="仿宋_GB2312"/>
          <w:sz w:val="32"/>
          <w:szCs w:val="32"/>
        </w:rPr>
        <w:t>0</w:t>
      </w:r>
      <w:r>
        <w:rPr>
          <w:rFonts w:eastAsia="仿宋_GB2312"/>
          <w:sz w:val="32"/>
          <w:szCs w:val="32"/>
        </w:rPr>
        <w:t>万元，国有资本经营预算拨款</w:t>
      </w:r>
      <w:r>
        <w:rPr>
          <w:rFonts w:hint="eastAsia" w:eastAsia="仿宋_GB2312"/>
          <w:sz w:val="32"/>
          <w:szCs w:val="32"/>
        </w:rPr>
        <w:t>0</w:t>
      </w:r>
      <w:r>
        <w:rPr>
          <w:rFonts w:eastAsia="仿宋_GB2312"/>
          <w:sz w:val="32"/>
          <w:szCs w:val="32"/>
        </w:rPr>
        <w:t>万元，纳入专户管理的非税收入</w:t>
      </w:r>
      <w:r>
        <w:rPr>
          <w:rFonts w:hint="eastAsia" w:eastAsia="仿宋_GB2312"/>
          <w:sz w:val="32"/>
          <w:szCs w:val="32"/>
        </w:rPr>
        <w:t>4600</w:t>
      </w:r>
      <w:r>
        <w:rPr>
          <w:rFonts w:eastAsia="仿宋_GB2312"/>
          <w:sz w:val="32"/>
          <w:szCs w:val="32"/>
        </w:rPr>
        <w:t>万元，</w:t>
      </w:r>
      <w:r>
        <w:rPr>
          <w:rFonts w:hint="eastAsia" w:eastAsia="仿宋_GB2312"/>
          <w:sz w:val="32"/>
          <w:szCs w:val="32"/>
        </w:rPr>
        <w:t>中央财政补助收入1410万元，上年结转结余1553.69万元</w:t>
      </w:r>
      <w:r>
        <w:rPr>
          <w:rFonts w:eastAsia="仿宋_GB2312"/>
          <w:sz w:val="32"/>
          <w:szCs w:val="32"/>
        </w:rPr>
        <w:t>。</w:t>
      </w:r>
      <w:r>
        <w:rPr>
          <w:rFonts w:eastAsia="仿宋_GB2312"/>
          <w:b/>
          <w:sz w:val="32"/>
          <w:szCs w:val="32"/>
        </w:rPr>
        <w:t>收入较去年增加</w:t>
      </w:r>
      <w:r>
        <w:rPr>
          <w:rFonts w:hint="eastAsia" w:eastAsia="仿宋_GB2312"/>
          <w:b/>
          <w:sz w:val="32"/>
          <w:szCs w:val="32"/>
        </w:rPr>
        <w:t>873.03</w:t>
      </w:r>
      <w:r>
        <w:rPr>
          <w:rFonts w:eastAsia="仿宋_GB2312"/>
          <w:b/>
          <w:sz w:val="32"/>
          <w:szCs w:val="32"/>
        </w:rPr>
        <w:t>万元，主要是</w:t>
      </w:r>
      <w:r>
        <w:rPr>
          <w:rFonts w:hint="eastAsia" w:eastAsia="仿宋_GB2312"/>
          <w:b/>
          <w:sz w:val="32"/>
          <w:szCs w:val="32"/>
        </w:rPr>
        <w:t>专户管理的非税收入和相关职业技能鉴定的行政事业性收费收入增加</w:t>
      </w:r>
      <w:r>
        <w:rPr>
          <w:rFonts w:eastAsia="仿宋_GB2312"/>
          <w:b/>
          <w:sz w:val="32"/>
          <w:szCs w:val="32"/>
        </w:rPr>
        <w:t>。</w:t>
      </w:r>
    </w:p>
    <w:p>
      <w:pPr>
        <w:widowControl/>
        <w:spacing w:line="600" w:lineRule="exact"/>
        <w:ind w:firstLine="630" w:firstLineChars="196"/>
        <w:jc w:val="left"/>
        <w:rPr>
          <w:rFonts w:eastAsia="仿宋_GB2312"/>
          <w:b/>
          <w:sz w:val="32"/>
          <w:szCs w:val="32"/>
        </w:rPr>
      </w:pPr>
      <w:r>
        <w:rPr>
          <w:rFonts w:eastAsia="楷体_GB2312"/>
          <w:b/>
          <w:sz w:val="32"/>
          <w:szCs w:val="32"/>
        </w:rPr>
        <w:t>（二）支出预算：</w:t>
      </w:r>
      <w:r>
        <w:rPr>
          <w:rFonts w:eastAsia="仿宋_GB2312"/>
          <w:sz w:val="32"/>
          <w:szCs w:val="32"/>
        </w:rPr>
        <w:t>202</w:t>
      </w:r>
      <w:r>
        <w:rPr>
          <w:rFonts w:hint="eastAsia" w:eastAsia="仿宋_GB2312"/>
          <w:sz w:val="32"/>
          <w:szCs w:val="32"/>
        </w:rPr>
        <w:t>2</w:t>
      </w:r>
      <w:r>
        <w:rPr>
          <w:rFonts w:eastAsia="仿宋_GB2312"/>
          <w:sz w:val="32"/>
          <w:szCs w:val="32"/>
        </w:rPr>
        <w:t>年本单位支出预算</w:t>
      </w:r>
      <w:r>
        <w:rPr>
          <w:rFonts w:hint="eastAsia" w:eastAsia="仿宋_GB2312"/>
          <w:sz w:val="32"/>
          <w:szCs w:val="32"/>
        </w:rPr>
        <w:t>12253.6</w:t>
      </w:r>
      <w:r>
        <w:rPr>
          <w:rFonts w:eastAsia="仿宋_GB2312"/>
          <w:sz w:val="32"/>
          <w:szCs w:val="32"/>
        </w:rPr>
        <w:t>万元，其中，一般公共服务</w:t>
      </w:r>
      <w:r>
        <w:rPr>
          <w:rFonts w:hint="eastAsia" w:eastAsia="仿宋_GB2312"/>
          <w:sz w:val="32"/>
          <w:szCs w:val="32"/>
        </w:rPr>
        <w:t>0</w:t>
      </w:r>
      <w:r>
        <w:rPr>
          <w:rFonts w:eastAsia="仿宋_GB2312"/>
          <w:sz w:val="32"/>
          <w:szCs w:val="32"/>
        </w:rPr>
        <w:t>万元，公共安全</w:t>
      </w:r>
      <w:r>
        <w:rPr>
          <w:rFonts w:hint="eastAsia" w:eastAsia="仿宋_GB2312"/>
          <w:sz w:val="32"/>
          <w:szCs w:val="32"/>
        </w:rPr>
        <w:t>0</w:t>
      </w:r>
      <w:r>
        <w:rPr>
          <w:rFonts w:eastAsia="仿宋_GB2312"/>
          <w:sz w:val="32"/>
          <w:szCs w:val="32"/>
        </w:rPr>
        <w:t>万元，教育支出10244.44万元，科学技术</w:t>
      </w:r>
      <w:r>
        <w:rPr>
          <w:rFonts w:hint="eastAsia" w:eastAsia="仿宋_GB2312"/>
          <w:sz w:val="32"/>
          <w:szCs w:val="32"/>
        </w:rPr>
        <w:t>10</w:t>
      </w:r>
      <w:r>
        <w:rPr>
          <w:rFonts w:eastAsia="仿宋_GB2312"/>
          <w:sz w:val="32"/>
          <w:szCs w:val="32"/>
        </w:rPr>
        <w:t>万元，</w:t>
      </w:r>
      <w:r>
        <w:rPr>
          <w:rFonts w:hint="eastAsia" w:eastAsia="仿宋_GB2312"/>
          <w:sz w:val="32"/>
          <w:szCs w:val="32"/>
        </w:rPr>
        <w:t>社会保障和就业支出</w:t>
      </w:r>
      <w:r>
        <w:rPr>
          <w:rFonts w:eastAsia="仿宋_GB2312"/>
          <w:sz w:val="32"/>
          <w:szCs w:val="32"/>
        </w:rPr>
        <w:t>823.16万元</w:t>
      </w:r>
      <w:r>
        <w:rPr>
          <w:rFonts w:hint="eastAsia" w:eastAsia="仿宋_GB2312"/>
          <w:sz w:val="32"/>
          <w:szCs w:val="32"/>
        </w:rPr>
        <w:t>，卫生健康支出</w:t>
      </w:r>
      <w:r>
        <w:rPr>
          <w:rFonts w:eastAsia="仿宋_GB2312"/>
          <w:sz w:val="32"/>
          <w:szCs w:val="32"/>
        </w:rPr>
        <w:t>468万元</w:t>
      </w:r>
      <w:r>
        <w:rPr>
          <w:rFonts w:hint="eastAsia" w:eastAsia="仿宋_GB2312"/>
          <w:sz w:val="32"/>
          <w:szCs w:val="32"/>
        </w:rPr>
        <w:t>，住房保障支出</w:t>
      </w:r>
      <w:r>
        <w:rPr>
          <w:rFonts w:eastAsia="仿宋_GB2312"/>
          <w:sz w:val="32"/>
          <w:szCs w:val="32"/>
        </w:rPr>
        <w:t>708万元。</w:t>
      </w:r>
      <w:r>
        <w:rPr>
          <w:rFonts w:eastAsia="仿宋_GB2312"/>
          <w:b/>
          <w:sz w:val="32"/>
          <w:szCs w:val="32"/>
        </w:rPr>
        <w:t>支出较去年增加</w:t>
      </w:r>
      <w:r>
        <w:rPr>
          <w:rFonts w:hint="eastAsia" w:eastAsia="仿宋_GB2312"/>
          <w:b/>
          <w:sz w:val="32"/>
          <w:szCs w:val="32"/>
        </w:rPr>
        <w:t>873.03</w:t>
      </w:r>
      <w:r>
        <w:rPr>
          <w:rFonts w:eastAsia="仿宋_GB2312"/>
          <w:b/>
          <w:sz w:val="32"/>
          <w:szCs w:val="32"/>
        </w:rPr>
        <w:t>万元，主要是教职工人数增加</w:t>
      </w:r>
      <w:r>
        <w:rPr>
          <w:rFonts w:hint="eastAsia" w:eastAsia="仿宋_GB2312"/>
          <w:b/>
          <w:sz w:val="32"/>
          <w:szCs w:val="32"/>
        </w:rPr>
        <w:t>，</w:t>
      </w:r>
      <w:r>
        <w:rPr>
          <w:rFonts w:eastAsia="仿宋_GB2312"/>
          <w:b/>
          <w:sz w:val="32"/>
          <w:szCs w:val="32"/>
        </w:rPr>
        <w:t>各项社会保障缴费和住房保障支出增加。</w:t>
      </w:r>
    </w:p>
    <w:p>
      <w:pPr>
        <w:widowControl/>
        <w:spacing w:line="600" w:lineRule="exact"/>
        <w:ind w:firstLine="660"/>
        <w:jc w:val="left"/>
        <w:rPr>
          <w:rFonts w:eastAsia="黑体"/>
          <w:sz w:val="32"/>
          <w:szCs w:val="32"/>
        </w:rPr>
      </w:pPr>
      <w:r>
        <w:rPr>
          <w:rFonts w:eastAsia="黑体"/>
          <w:sz w:val="32"/>
          <w:szCs w:val="32"/>
        </w:rPr>
        <w:t>三、一般公共预算拨款支出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年本单位一般公共预算拨款支出预算7653.6万元，其中，</w:t>
      </w:r>
      <w:r>
        <w:rPr>
          <w:rFonts w:hint="eastAsia" w:eastAsia="仿宋_GB2312"/>
          <w:sz w:val="32"/>
          <w:szCs w:val="32"/>
        </w:rPr>
        <w:t>教育支出</w:t>
      </w:r>
      <w:r>
        <w:rPr>
          <w:rFonts w:eastAsia="仿宋_GB2312"/>
          <w:sz w:val="32"/>
          <w:szCs w:val="32"/>
        </w:rPr>
        <w:t>6320.89万元，占</w:t>
      </w:r>
      <w:r>
        <w:rPr>
          <w:rFonts w:hint="eastAsia" w:eastAsia="仿宋_GB2312"/>
          <w:sz w:val="32"/>
          <w:szCs w:val="32"/>
        </w:rPr>
        <w:t>82.59</w:t>
      </w:r>
      <w:r>
        <w:rPr>
          <w:rFonts w:eastAsia="仿宋_GB2312"/>
          <w:sz w:val="32"/>
          <w:szCs w:val="32"/>
        </w:rPr>
        <w:t>%；</w:t>
      </w:r>
      <w:r>
        <w:rPr>
          <w:rFonts w:hint="eastAsia" w:eastAsia="仿宋_GB2312"/>
          <w:sz w:val="32"/>
          <w:szCs w:val="32"/>
        </w:rPr>
        <w:t>科学技术支出10</w:t>
      </w:r>
      <w:r>
        <w:rPr>
          <w:rFonts w:eastAsia="仿宋_GB2312"/>
          <w:sz w:val="32"/>
          <w:szCs w:val="32"/>
        </w:rPr>
        <w:t>万元，占</w:t>
      </w:r>
      <w:r>
        <w:rPr>
          <w:rFonts w:hint="eastAsia" w:eastAsia="仿宋_GB2312"/>
          <w:sz w:val="32"/>
          <w:szCs w:val="32"/>
        </w:rPr>
        <w:t>0.13</w:t>
      </w:r>
      <w:r>
        <w:rPr>
          <w:rFonts w:eastAsia="仿宋_GB2312"/>
          <w:sz w:val="32"/>
          <w:szCs w:val="32"/>
        </w:rPr>
        <w:t>%</w:t>
      </w:r>
      <w:r>
        <w:rPr>
          <w:rFonts w:hint="eastAsia" w:eastAsia="仿宋_GB2312"/>
          <w:sz w:val="32"/>
          <w:szCs w:val="32"/>
        </w:rPr>
        <w:t>，社会保障和就业支出</w:t>
      </w:r>
      <w:r>
        <w:rPr>
          <w:rFonts w:eastAsia="仿宋_GB2312"/>
          <w:sz w:val="32"/>
          <w:szCs w:val="32"/>
        </w:rPr>
        <w:t>323.16万元</w:t>
      </w:r>
      <w:r>
        <w:rPr>
          <w:rFonts w:hint="eastAsia" w:eastAsia="仿宋_GB2312"/>
          <w:sz w:val="32"/>
          <w:szCs w:val="32"/>
        </w:rPr>
        <w:t>，</w:t>
      </w:r>
      <w:r>
        <w:rPr>
          <w:rFonts w:eastAsia="仿宋_GB2312"/>
          <w:sz w:val="32"/>
          <w:szCs w:val="32"/>
        </w:rPr>
        <w:t>占</w:t>
      </w:r>
      <w:r>
        <w:rPr>
          <w:rFonts w:hint="eastAsia" w:eastAsia="仿宋_GB2312"/>
          <w:sz w:val="32"/>
          <w:szCs w:val="32"/>
        </w:rPr>
        <w:t>4.22</w:t>
      </w:r>
      <w:r>
        <w:rPr>
          <w:rFonts w:eastAsia="仿宋_GB2312"/>
          <w:sz w:val="32"/>
          <w:szCs w:val="32"/>
        </w:rPr>
        <w:t>%</w:t>
      </w:r>
      <w:r>
        <w:rPr>
          <w:rFonts w:hint="eastAsia" w:eastAsia="仿宋_GB2312"/>
          <w:sz w:val="32"/>
          <w:szCs w:val="32"/>
        </w:rPr>
        <w:t>，卫生健康支出</w:t>
      </w:r>
      <w:r>
        <w:rPr>
          <w:rFonts w:eastAsia="仿宋_GB2312"/>
          <w:sz w:val="32"/>
          <w:szCs w:val="32"/>
        </w:rPr>
        <w:t>368.75万元</w:t>
      </w:r>
      <w:r>
        <w:rPr>
          <w:rFonts w:hint="eastAsia" w:eastAsia="仿宋_GB2312"/>
          <w:sz w:val="32"/>
          <w:szCs w:val="32"/>
        </w:rPr>
        <w:t>，</w:t>
      </w:r>
      <w:r>
        <w:rPr>
          <w:rFonts w:eastAsia="仿宋_GB2312"/>
          <w:sz w:val="32"/>
          <w:szCs w:val="32"/>
        </w:rPr>
        <w:t>占</w:t>
      </w:r>
      <w:r>
        <w:rPr>
          <w:rFonts w:hint="eastAsia" w:eastAsia="仿宋_GB2312"/>
          <w:sz w:val="32"/>
          <w:szCs w:val="32"/>
        </w:rPr>
        <w:t>4.82</w:t>
      </w:r>
      <w:r>
        <w:rPr>
          <w:rFonts w:eastAsia="仿宋_GB2312"/>
          <w:sz w:val="32"/>
          <w:szCs w:val="32"/>
        </w:rPr>
        <w:t>%</w:t>
      </w:r>
      <w:r>
        <w:rPr>
          <w:rFonts w:hint="eastAsia" w:eastAsia="仿宋_GB2312"/>
          <w:sz w:val="32"/>
          <w:szCs w:val="32"/>
        </w:rPr>
        <w:t>，住房保障支出</w:t>
      </w:r>
      <w:r>
        <w:rPr>
          <w:rFonts w:eastAsia="仿宋_GB2312"/>
          <w:sz w:val="32"/>
          <w:szCs w:val="32"/>
        </w:rPr>
        <w:t>630.8万元</w:t>
      </w:r>
      <w:r>
        <w:rPr>
          <w:rFonts w:hint="eastAsia" w:eastAsia="仿宋_GB2312"/>
          <w:sz w:val="32"/>
          <w:szCs w:val="32"/>
        </w:rPr>
        <w:t>，</w:t>
      </w:r>
      <w:r>
        <w:rPr>
          <w:rFonts w:eastAsia="仿宋_GB2312"/>
          <w:sz w:val="32"/>
          <w:szCs w:val="32"/>
        </w:rPr>
        <w:t>占</w:t>
      </w:r>
      <w:r>
        <w:rPr>
          <w:rFonts w:hint="eastAsia" w:eastAsia="仿宋_GB2312"/>
          <w:sz w:val="32"/>
          <w:szCs w:val="32"/>
        </w:rPr>
        <w:t>8.24</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rPr>
        <w:t>2</w:t>
      </w:r>
      <w:r>
        <w:rPr>
          <w:rFonts w:eastAsia="仿宋_GB2312"/>
          <w:sz w:val="32"/>
          <w:szCs w:val="32"/>
        </w:rPr>
        <w:t>年本单位基本支出预算数8388.65万元，主要是为保障单位机构正常运转、完成日常工作任务而发生的各项支出，包括用于基本工资、津贴补贴等人员经费以及办公费、印刷费、水电费、办公设备购置等公用经费。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w:t>
      </w:r>
      <w:r>
        <w:rPr>
          <w:rFonts w:hint="eastAsia" w:eastAsia="仿宋_GB2312"/>
          <w:sz w:val="32"/>
          <w:szCs w:val="32"/>
        </w:rPr>
        <w:t>2</w:t>
      </w:r>
      <w:r>
        <w:rPr>
          <w:rFonts w:eastAsia="仿宋_GB2312"/>
          <w:sz w:val="32"/>
          <w:szCs w:val="32"/>
        </w:rPr>
        <w:t>年本单位项目支出预算3864.95万元，主要是部门为完成特定行政工作任务或事业发展目标而发生的支出，包括有关事业发展专项、专项业务费、基本建设支出等，其中：</w:t>
      </w:r>
      <w:r>
        <w:rPr>
          <w:rFonts w:hint="eastAsia" w:eastAsia="仿宋_GB2312"/>
          <w:sz w:val="32"/>
          <w:szCs w:val="32"/>
        </w:rPr>
        <w:t>市场监督管理专项</w:t>
      </w:r>
      <w:r>
        <w:rPr>
          <w:rFonts w:eastAsia="仿宋_GB2312"/>
          <w:sz w:val="32"/>
          <w:szCs w:val="32"/>
        </w:rPr>
        <w:t>支出</w:t>
      </w:r>
      <w:r>
        <w:rPr>
          <w:rFonts w:hint="eastAsia" w:eastAsia="仿宋_GB2312"/>
          <w:sz w:val="32"/>
          <w:szCs w:val="32"/>
        </w:rPr>
        <w:t>52</w:t>
      </w:r>
      <w:r>
        <w:rPr>
          <w:rFonts w:eastAsia="仿宋_GB2312"/>
          <w:sz w:val="32"/>
          <w:szCs w:val="32"/>
        </w:rPr>
        <w:t>万元，主要用于</w:t>
      </w:r>
      <w:r>
        <w:rPr>
          <w:rFonts w:hint="eastAsia" w:eastAsia="仿宋_GB2312"/>
          <w:sz w:val="32"/>
          <w:szCs w:val="32"/>
        </w:rPr>
        <w:t>主要用于省市场监管队伍培训方面</w:t>
      </w:r>
      <w:r>
        <w:rPr>
          <w:rFonts w:eastAsia="仿宋_GB2312"/>
          <w:sz w:val="32"/>
          <w:szCs w:val="32"/>
        </w:rPr>
        <w:t>；</w:t>
      </w:r>
      <w:r>
        <w:rPr>
          <w:rFonts w:hint="eastAsia" w:eastAsia="仿宋_GB2312"/>
          <w:sz w:val="32"/>
          <w:szCs w:val="32"/>
        </w:rPr>
        <w:t>高校“双一流”建设专项支出389万元，主要用于专业建设、人才培养、思政教育等方面；业务工作支出1541.25万元，主要用于支付银行贷款利息、学生管理等方面；运行维护支出329.01万元，主要用于维护学院基本运行方面</w:t>
      </w:r>
      <w:r>
        <w:rPr>
          <w:rFonts w:eastAsia="仿宋_GB2312"/>
          <w:sz w:val="32"/>
          <w:szCs w:val="32"/>
        </w:rPr>
        <w:t>。</w:t>
      </w:r>
    </w:p>
    <w:p>
      <w:pPr>
        <w:widowControl/>
        <w:spacing w:line="600" w:lineRule="exact"/>
        <w:ind w:firstLine="660"/>
        <w:jc w:val="left"/>
        <w:rPr>
          <w:rFonts w:eastAsia="黑体"/>
          <w:sz w:val="32"/>
          <w:szCs w:val="32"/>
        </w:rPr>
      </w:pPr>
      <w:r>
        <w:rPr>
          <w:rFonts w:eastAsia="黑体"/>
          <w:sz w:val="32"/>
          <w:szCs w:val="32"/>
        </w:rPr>
        <w:t>四、政府性基金预算支出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rPr>
        <w:t>2</w:t>
      </w:r>
      <w:r>
        <w:rPr>
          <w:rFonts w:eastAsia="仿宋_GB2312"/>
          <w:sz w:val="32"/>
          <w:szCs w:val="32"/>
        </w:rPr>
        <w:t>年</w:t>
      </w:r>
      <w:r>
        <w:rPr>
          <w:rFonts w:hint="eastAsia" w:eastAsia="仿宋_GB2312"/>
          <w:sz w:val="32"/>
          <w:szCs w:val="32"/>
        </w:rPr>
        <w:t>本单位政府性基金支出预算0万元，本单位无政府性基金安排的支出。</w:t>
      </w:r>
    </w:p>
    <w:p>
      <w:pPr>
        <w:widowControl/>
        <w:spacing w:line="600" w:lineRule="exact"/>
        <w:ind w:firstLine="660"/>
        <w:jc w:val="left"/>
        <w:rPr>
          <w:rFonts w:eastAsia="黑体"/>
          <w:sz w:val="32"/>
          <w:szCs w:val="32"/>
        </w:rPr>
      </w:pPr>
      <w:r>
        <w:rPr>
          <w:rFonts w:eastAsia="黑体"/>
          <w:sz w:val="32"/>
          <w:szCs w:val="32"/>
        </w:rPr>
        <w:t>五、其他重要事项的情况说明</w:t>
      </w:r>
    </w:p>
    <w:p>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w:t>
      </w:r>
      <w:r>
        <w:rPr>
          <w:rFonts w:hint="eastAsia" w:eastAsia="仿宋_GB2312"/>
          <w:sz w:val="32"/>
          <w:szCs w:val="32"/>
        </w:rPr>
        <w:t>2</w:t>
      </w:r>
      <w:r>
        <w:rPr>
          <w:rFonts w:eastAsia="仿宋_GB2312"/>
          <w:sz w:val="32"/>
          <w:szCs w:val="32"/>
        </w:rPr>
        <w:t>年本单位机关运行经费</w:t>
      </w:r>
      <w:r>
        <w:rPr>
          <w:rFonts w:hint="eastAsia" w:eastAsia="仿宋_GB2312"/>
          <w:sz w:val="32"/>
          <w:szCs w:val="32"/>
        </w:rPr>
        <w:t>1137.55</w:t>
      </w:r>
      <w:r>
        <w:rPr>
          <w:rFonts w:eastAsia="仿宋_GB2312"/>
          <w:sz w:val="32"/>
          <w:szCs w:val="32"/>
        </w:rPr>
        <w:t>万元，比上年预算增加</w:t>
      </w:r>
      <w:r>
        <w:rPr>
          <w:rFonts w:hint="eastAsia" w:eastAsia="仿宋_GB2312"/>
          <w:sz w:val="32"/>
          <w:szCs w:val="32"/>
        </w:rPr>
        <w:t>65.27</w:t>
      </w:r>
      <w:r>
        <w:rPr>
          <w:rFonts w:eastAsia="仿宋_GB2312"/>
          <w:sz w:val="32"/>
          <w:szCs w:val="32"/>
        </w:rPr>
        <w:t>万元</w:t>
      </w:r>
      <w:r>
        <w:rPr>
          <w:rFonts w:hint="eastAsia" w:eastAsia="仿宋_GB2312"/>
          <w:sz w:val="32"/>
          <w:szCs w:val="32"/>
        </w:rPr>
        <w:t>，</w:t>
      </w:r>
      <w:r>
        <w:rPr>
          <w:rFonts w:eastAsia="仿宋_GB2312"/>
          <w:sz w:val="32"/>
          <w:szCs w:val="32"/>
        </w:rPr>
        <w:t>上升</w:t>
      </w:r>
      <w:r>
        <w:rPr>
          <w:rFonts w:hint="eastAsia" w:eastAsia="仿宋_GB2312"/>
          <w:sz w:val="32"/>
          <w:szCs w:val="32"/>
        </w:rPr>
        <w:t>6.1</w:t>
      </w:r>
      <w:r>
        <w:rPr>
          <w:rFonts w:eastAsia="仿宋_GB2312"/>
          <w:sz w:val="32"/>
          <w:szCs w:val="32"/>
        </w:rPr>
        <w:t>%，主要是</w:t>
      </w:r>
      <w:r>
        <w:rPr>
          <w:rFonts w:hint="eastAsia" w:eastAsia="仿宋_GB2312"/>
          <w:sz w:val="32"/>
          <w:szCs w:val="32"/>
        </w:rPr>
        <w:t>物业</w:t>
      </w:r>
      <w:r>
        <w:rPr>
          <w:rFonts w:eastAsia="仿宋_GB2312"/>
          <w:sz w:val="32"/>
          <w:szCs w:val="32"/>
        </w:rPr>
        <w:t>管理费及水电费有所增加。</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202</w:t>
      </w:r>
      <w:r>
        <w:rPr>
          <w:rFonts w:hint="eastAsia" w:eastAsia="仿宋_GB2312"/>
          <w:sz w:val="32"/>
          <w:szCs w:val="32"/>
        </w:rPr>
        <w:t>2</w:t>
      </w:r>
      <w:r>
        <w:rPr>
          <w:rFonts w:eastAsia="仿宋_GB2312"/>
          <w:sz w:val="32"/>
          <w:szCs w:val="32"/>
        </w:rPr>
        <w:t>年</w:t>
      </w:r>
      <w:r>
        <w:rPr>
          <w:rFonts w:hint="eastAsia" w:eastAsia="仿宋_GB2312"/>
          <w:sz w:val="32"/>
          <w:szCs w:val="32"/>
        </w:rPr>
        <w:t>本单位“三公”经费预算数为0万元，其中，公务接待费0万元，公务用车购置及运行费0万元（其中，公务用车购置费0万元，公务用车运行费0万元），因公出国（境）费0万元。2022年“三公”经费预算较上年持平，主要是未在一般公共预算拨款中安排三公经费。</w:t>
      </w:r>
    </w:p>
    <w:p>
      <w:pPr>
        <w:widowControl/>
        <w:spacing w:line="600" w:lineRule="exact"/>
        <w:ind w:firstLine="660"/>
        <w:rPr>
          <w:rFonts w:eastAsia="仿宋_GB2312"/>
          <w:kern w:val="0"/>
          <w:sz w:val="32"/>
          <w:szCs w:val="32"/>
        </w:rPr>
      </w:pPr>
      <w:r>
        <w:rPr>
          <w:rFonts w:eastAsia="楷体_GB2312"/>
          <w:b/>
          <w:sz w:val="32"/>
          <w:szCs w:val="32"/>
        </w:rPr>
        <w:t>（三）一般性支出情况：</w:t>
      </w:r>
      <w:r>
        <w:rPr>
          <w:rFonts w:eastAsia="仿宋_GB2312"/>
          <w:kern w:val="0"/>
          <w:sz w:val="32"/>
          <w:szCs w:val="32"/>
        </w:rPr>
        <w:t>202</w:t>
      </w:r>
      <w:r>
        <w:rPr>
          <w:rFonts w:hint="eastAsia" w:eastAsia="仿宋_GB2312"/>
          <w:kern w:val="0"/>
          <w:sz w:val="32"/>
          <w:szCs w:val="32"/>
        </w:rPr>
        <w:t>2</w:t>
      </w:r>
      <w:r>
        <w:rPr>
          <w:rFonts w:eastAsia="仿宋_GB2312"/>
          <w:kern w:val="0"/>
          <w:sz w:val="32"/>
          <w:szCs w:val="32"/>
        </w:rPr>
        <w:t>年本单位会议费预算</w:t>
      </w:r>
      <w:r>
        <w:rPr>
          <w:rFonts w:hint="eastAsia" w:eastAsia="仿宋_GB2312"/>
          <w:sz w:val="32"/>
          <w:szCs w:val="32"/>
        </w:rPr>
        <w:t>0</w:t>
      </w:r>
      <w:r>
        <w:rPr>
          <w:rFonts w:eastAsia="仿宋_GB2312"/>
          <w:kern w:val="0"/>
          <w:sz w:val="32"/>
          <w:szCs w:val="32"/>
        </w:rPr>
        <w:t>万元；培训费预算</w:t>
      </w:r>
      <w:r>
        <w:rPr>
          <w:rFonts w:hint="eastAsia" w:eastAsia="仿宋_GB2312"/>
          <w:sz w:val="32"/>
          <w:szCs w:val="32"/>
        </w:rPr>
        <w:t>420</w:t>
      </w:r>
      <w:r>
        <w:rPr>
          <w:rFonts w:eastAsia="仿宋_GB2312"/>
          <w:kern w:val="0"/>
          <w:sz w:val="32"/>
          <w:szCs w:val="32"/>
        </w:rPr>
        <w:t>万元，拟开展</w:t>
      </w:r>
      <w:r>
        <w:rPr>
          <w:rFonts w:hint="eastAsia" w:eastAsia="仿宋_GB2312"/>
          <w:sz w:val="32"/>
          <w:szCs w:val="32"/>
        </w:rPr>
        <w:t>15场</w:t>
      </w:r>
      <w:r>
        <w:rPr>
          <w:rFonts w:eastAsia="仿宋_GB2312"/>
          <w:kern w:val="0"/>
          <w:sz w:val="32"/>
          <w:szCs w:val="32"/>
        </w:rPr>
        <w:t>培训，人数</w:t>
      </w:r>
      <w:r>
        <w:rPr>
          <w:rFonts w:hint="eastAsia" w:eastAsia="仿宋_GB2312"/>
          <w:sz w:val="32"/>
          <w:szCs w:val="32"/>
        </w:rPr>
        <w:t>1700</w:t>
      </w:r>
      <w:r>
        <w:rPr>
          <w:rFonts w:eastAsia="仿宋_GB2312"/>
          <w:kern w:val="0"/>
          <w:sz w:val="32"/>
          <w:szCs w:val="32"/>
        </w:rPr>
        <w:t>人，内容为</w:t>
      </w:r>
      <w:r>
        <w:rPr>
          <w:rFonts w:hint="eastAsia" w:eastAsia="仿宋_GB2312"/>
          <w:sz w:val="32"/>
          <w:szCs w:val="32"/>
        </w:rPr>
        <w:t>湖南省市场监管业务培训；拟举办/等节庆、晚会、论坛、赛事活动，经费预算0万元。</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rPr>
        <w:t>2</w:t>
      </w:r>
      <w:r>
        <w:rPr>
          <w:rFonts w:eastAsia="仿宋_GB2312"/>
          <w:sz w:val="32"/>
          <w:szCs w:val="32"/>
        </w:rPr>
        <w:t>年本部门政府采购预算总额</w:t>
      </w:r>
      <w:r>
        <w:rPr>
          <w:rFonts w:hint="eastAsia" w:eastAsia="仿宋_GB2312"/>
          <w:sz w:val="32"/>
          <w:szCs w:val="32"/>
        </w:rPr>
        <w:t>280</w:t>
      </w:r>
      <w:r>
        <w:rPr>
          <w:rFonts w:eastAsia="仿宋_GB2312"/>
          <w:sz w:val="32"/>
          <w:szCs w:val="32"/>
        </w:rPr>
        <w:t>万元，其中，货物类采购预算</w:t>
      </w:r>
      <w:r>
        <w:rPr>
          <w:rFonts w:hint="eastAsia" w:eastAsia="仿宋_GB2312"/>
          <w:sz w:val="32"/>
          <w:szCs w:val="32"/>
        </w:rPr>
        <w:t>0</w:t>
      </w:r>
      <w:r>
        <w:rPr>
          <w:rFonts w:eastAsia="仿宋_GB2312"/>
          <w:sz w:val="32"/>
          <w:szCs w:val="32"/>
        </w:rPr>
        <w:t>万元；工程类采购预算</w:t>
      </w:r>
      <w:r>
        <w:rPr>
          <w:rFonts w:hint="eastAsia" w:eastAsia="仿宋_GB2312"/>
          <w:sz w:val="32"/>
          <w:szCs w:val="32"/>
        </w:rPr>
        <w:t>0</w:t>
      </w:r>
      <w:r>
        <w:rPr>
          <w:rFonts w:eastAsia="仿宋_GB2312"/>
          <w:sz w:val="32"/>
          <w:szCs w:val="32"/>
        </w:rPr>
        <w:t>万元；服务类采购预算</w:t>
      </w:r>
      <w:r>
        <w:rPr>
          <w:rFonts w:hint="eastAsia" w:eastAsia="仿宋_GB2312"/>
          <w:sz w:val="32"/>
          <w:szCs w:val="32"/>
        </w:rPr>
        <w:t>280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rPr>
        <w:t>1</w:t>
      </w:r>
      <w:r>
        <w:rPr>
          <w:rFonts w:eastAsia="仿宋_GB2312"/>
          <w:sz w:val="32"/>
          <w:szCs w:val="32"/>
        </w:rPr>
        <w:t>年12月底，</w:t>
      </w:r>
      <w:r>
        <w:rPr>
          <w:rFonts w:hint="eastAsia" w:eastAsia="仿宋_GB2312"/>
          <w:sz w:val="32"/>
          <w:szCs w:val="32"/>
        </w:rPr>
        <w:t>本单位共有公务用车5辆，其中，机要通信用车0辆，应急保障用车0辆，执法执勤用车0辆，特种专业技术用车0辆，其他按照规定配备的公务用车5辆；单位价值50万元以上通用设备0台，单位价值100万元以上专用设备0台。2022年拟报废公务用车1辆并新增配置公务用车1辆，其中，机要通信用车0辆，应急保障用车0辆，执法执勤用车0辆，特种专业技术用车0辆，其他按照规定配备的公务用车1辆；新增配备单位价值50万元以上通用设备0台，单位价值100万元以上专用设备0台。</w:t>
      </w:r>
    </w:p>
    <w:p>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本单位所有支出实行绩效目标管理。纳入202</w:t>
      </w:r>
      <w:r>
        <w:rPr>
          <w:rFonts w:hint="eastAsia" w:eastAsia="仿宋_GB2312"/>
          <w:bCs/>
          <w:kern w:val="0"/>
          <w:sz w:val="32"/>
          <w:szCs w:val="32"/>
        </w:rPr>
        <w:t>2</w:t>
      </w:r>
      <w:r>
        <w:rPr>
          <w:rFonts w:eastAsia="仿宋_GB2312"/>
          <w:bCs/>
          <w:kern w:val="0"/>
          <w:sz w:val="32"/>
          <w:szCs w:val="32"/>
        </w:rPr>
        <w:t>年单位整体支出绩效目标的金额为</w:t>
      </w:r>
      <w:r>
        <w:rPr>
          <w:rFonts w:hint="eastAsia" w:eastAsia="仿宋_GB2312"/>
          <w:sz w:val="32"/>
          <w:szCs w:val="32"/>
        </w:rPr>
        <w:t>12253.6</w:t>
      </w:r>
      <w:r>
        <w:rPr>
          <w:rFonts w:eastAsia="仿宋_GB2312"/>
          <w:bCs/>
          <w:kern w:val="0"/>
          <w:sz w:val="32"/>
          <w:szCs w:val="32"/>
        </w:rPr>
        <w:t>万元，其中，基本支出</w:t>
      </w:r>
      <w:r>
        <w:rPr>
          <w:rFonts w:hint="eastAsia" w:eastAsia="仿宋_GB2312"/>
          <w:sz w:val="32"/>
          <w:szCs w:val="32"/>
        </w:rPr>
        <w:t>8388.65</w:t>
      </w:r>
      <w:r>
        <w:rPr>
          <w:rFonts w:eastAsia="仿宋_GB2312"/>
          <w:bCs/>
          <w:kern w:val="0"/>
          <w:sz w:val="32"/>
          <w:szCs w:val="32"/>
        </w:rPr>
        <w:t>万元，项目支出</w:t>
      </w:r>
      <w:r>
        <w:rPr>
          <w:rFonts w:hint="eastAsia" w:eastAsia="仿宋_GB2312"/>
          <w:sz w:val="32"/>
          <w:szCs w:val="32"/>
        </w:rPr>
        <w:t>3864.95</w:t>
      </w:r>
      <w:r>
        <w:rPr>
          <w:rFonts w:eastAsia="仿宋_GB2312"/>
          <w:bCs/>
          <w:kern w:val="0"/>
          <w:sz w:val="32"/>
          <w:szCs w:val="32"/>
        </w:rPr>
        <w:t>万元，具体绩效目标详见报表。</w:t>
      </w:r>
    </w:p>
    <w:p>
      <w:pPr>
        <w:widowControl/>
        <w:spacing w:line="600" w:lineRule="exact"/>
        <w:ind w:firstLine="660"/>
        <w:rPr>
          <w:rFonts w:eastAsia="黑体"/>
          <w:sz w:val="32"/>
          <w:szCs w:val="32"/>
        </w:rPr>
      </w:pPr>
      <w:r>
        <w:rPr>
          <w:rFonts w:eastAsia="黑体"/>
          <w:sz w:val="32"/>
          <w:szCs w:val="32"/>
        </w:rPr>
        <w:t>六、名词解释</w:t>
      </w:r>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iMjI5MmE2NjNmYzc0ODcwZjJhN2VjZWVlYWEyMjkifQ=="/>
  </w:docVars>
  <w:rsids>
    <w:rsidRoot w:val="00EF3629"/>
    <w:rsid w:val="00231569"/>
    <w:rsid w:val="00245A6D"/>
    <w:rsid w:val="00505AD2"/>
    <w:rsid w:val="00653B76"/>
    <w:rsid w:val="00654D14"/>
    <w:rsid w:val="006C7BBA"/>
    <w:rsid w:val="006E3704"/>
    <w:rsid w:val="00865933"/>
    <w:rsid w:val="0094284F"/>
    <w:rsid w:val="00A030BF"/>
    <w:rsid w:val="00B802C1"/>
    <w:rsid w:val="00BF1582"/>
    <w:rsid w:val="00BF5B80"/>
    <w:rsid w:val="00C509BB"/>
    <w:rsid w:val="00C707CA"/>
    <w:rsid w:val="00C77E43"/>
    <w:rsid w:val="00CD3F12"/>
    <w:rsid w:val="00D709BB"/>
    <w:rsid w:val="00DE365F"/>
    <w:rsid w:val="00E340CE"/>
    <w:rsid w:val="00E71A79"/>
    <w:rsid w:val="00E935D5"/>
    <w:rsid w:val="00EF3629"/>
    <w:rsid w:val="00FF54C5"/>
    <w:rsid w:val="36114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2780</Words>
  <Characters>3028</Characters>
  <Lines>21</Lines>
  <Paragraphs>6</Paragraphs>
  <TotalTime>7</TotalTime>
  <ScaleCrop>false</ScaleCrop>
  <LinksUpToDate>false</LinksUpToDate>
  <CharactersWithSpaces>3032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2023-09-25T05:15:00Z</dcterms:created>
  <dc:creator>admin</dc:creator>
  <cp:lastModifiedBy>Lenovo</cp:lastModifiedBy>
  <dcterms:modified xsi:type="dcterms:W3CDTF">2023-09-26T10:27:46Z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C46D8BF47813469BA4DEB1E4722F4DAA_12</vt:lpwstr>
  </property>
</Properties>
</file>