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cs="Times New Roman"/>
          <w:b w:val="0"/>
          <w:i w:val="0"/>
          <w:caps w:val="0"/>
          <w:color w:val="555555"/>
          <w:spacing w:val="0"/>
          <w:sz w:val="32"/>
          <w:szCs w:val="32"/>
          <w:shd w:val="clear" w:fill="FFFFFF"/>
        </w:rPr>
      </w:pPr>
      <w:r>
        <w:rPr>
          <w:rFonts w:hint="default" w:ascii="Times New Roman" w:hAnsi="Times New Roman" w:cs="Times New Roman"/>
          <w:b w:val="0"/>
          <w:i w:val="0"/>
          <w:caps w:val="0"/>
          <w:color w:val="555555"/>
          <w:spacing w:val="0"/>
          <w:sz w:val="32"/>
          <w:szCs w:val="32"/>
          <w:shd w:val="clear" w:fill="FFFFFF"/>
        </w:rPr>
        <w:t>2021年湖南省特种设备检验检测研究院预算公开说明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cs="Times New Roman"/>
          <w:b w:val="0"/>
          <w:i w:val="0"/>
          <w:caps w:val="0"/>
          <w:color w:val="555555"/>
          <w:spacing w:val="0"/>
          <w:sz w:val="32"/>
          <w:szCs w:val="32"/>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default" w:ascii="Times New Roman" w:hAnsi="Times New Roman" w:cs="Times New Roman"/>
          <w:i w:val="0"/>
          <w:caps w:val="0"/>
          <w:color w:val="555555"/>
          <w:spacing w:val="0"/>
          <w:sz w:val="28"/>
          <w:szCs w:val="28"/>
        </w:rPr>
      </w:pPr>
      <w:r>
        <w:rPr>
          <w:rFonts w:ascii="黑体" w:hAnsi="宋体" w:eastAsia="黑体" w:cs="黑体"/>
          <w:b w:val="0"/>
          <w:i w:val="0"/>
          <w:caps w:val="0"/>
          <w:color w:val="555555"/>
          <w:spacing w:val="0"/>
          <w:sz w:val="32"/>
          <w:szCs w:val="32"/>
          <w:bdr w:val="none" w:color="auto" w:sz="0" w:space="0"/>
          <w:shd w:val="clear" w:fill="FFFFFF"/>
        </w:rPr>
        <w:t>目</w:t>
      </w:r>
      <w:r>
        <w:rPr>
          <w:rFonts w:hint="default" w:ascii="Times New Roman" w:hAnsi="Times New Roman" w:cs="Times New Roman"/>
          <w:b w:val="0"/>
          <w:i w:val="0"/>
          <w:caps w:val="0"/>
          <w:color w:val="555555"/>
          <w:spacing w:val="0"/>
          <w:sz w:val="32"/>
          <w:szCs w:val="32"/>
          <w:bdr w:val="none" w:color="auto" w:sz="0" w:space="0"/>
          <w:shd w:val="clear" w:fill="FFFFFF"/>
        </w:rPr>
        <w:t> </w:t>
      </w:r>
      <w:r>
        <w:rPr>
          <w:rFonts w:hint="eastAsia" w:ascii="黑体" w:hAnsi="宋体" w:eastAsia="黑体" w:cs="黑体"/>
          <w:b w:val="0"/>
          <w:i w:val="0"/>
          <w:caps w:val="0"/>
          <w:color w:val="555555"/>
          <w:spacing w:val="0"/>
          <w:sz w:val="32"/>
          <w:szCs w:val="32"/>
          <w:bdr w:val="none" w:color="auto" w:sz="0" w:space="0"/>
          <w:shd w:val="clear" w:fill="FFFFFF"/>
        </w:rPr>
        <w:t>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i w:val="0"/>
          <w:caps w:val="0"/>
          <w:color w:val="555555"/>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cs="Times New Roman"/>
          <w:i w:val="0"/>
          <w:caps w:val="0"/>
          <w:color w:val="555555"/>
          <w:spacing w:val="0"/>
          <w:sz w:val="28"/>
          <w:szCs w:val="28"/>
        </w:rPr>
      </w:pPr>
      <w:r>
        <w:rPr>
          <w:rFonts w:ascii="仿宋_GB2312" w:hAnsi="Times New Roman" w:eastAsia="仿宋_GB2312" w:cs="仿宋_GB2312"/>
          <w:b w:val="0"/>
          <w:i w:val="0"/>
          <w:caps w:val="0"/>
          <w:color w:val="555555"/>
          <w:spacing w:val="0"/>
          <w:sz w:val="32"/>
          <w:szCs w:val="32"/>
          <w:bdr w:val="none" w:color="auto" w:sz="0" w:space="0"/>
          <w:shd w:val="clear" w:fill="FFFFFF"/>
        </w:rPr>
        <w:t>第一部分</w:t>
      </w:r>
      <w:r>
        <w:rPr>
          <w:rFonts w:hint="default" w:ascii="Times New Roman" w:hAnsi="Times New Roman" w:cs="Times New Roman"/>
          <w:b w:val="0"/>
          <w:i w:val="0"/>
          <w:caps w:val="0"/>
          <w:color w:val="555555"/>
          <w:spacing w:val="0"/>
          <w:sz w:val="32"/>
          <w:szCs w:val="32"/>
          <w:bdr w:val="none" w:color="auto" w:sz="0" w:space="0"/>
          <w:shd w:val="clear" w:fill="FFFFFF"/>
        </w:rPr>
        <w:t> 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年部门预算说明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仿宋_GB2312" w:hAnsi="Times New Roman" w:eastAsia="仿宋_GB2312" w:cs="仿宋_GB2312"/>
          <w:b w:val="0"/>
          <w:i w:val="0"/>
          <w:caps w:val="0"/>
          <w:color w:val="555555"/>
          <w:spacing w:val="0"/>
          <w:sz w:val="32"/>
          <w:szCs w:val="32"/>
          <w:bdr w:val="none" w:color="auto" w:sz="0" w:space="0"/>
          <w:shd w:val="clear" w:fill="FFFFFF"/>
        </w:rPr>
        <w:t>第二部分</w:t>
      </w:r>
      <w:r>
        <w:rPr>
          <w:rFonts w:hint="default" w:ascii="Times New Roman" w:hAnsi="Times New Roman" w:cs="Times New Roman"/>
          <w:b w:val="0"/>
          <w:i w:val="0"/>
          <w:caps w:val="0"/>
          <w:color w:val="555555"/>
          <w:spacing w:val="0"/>
          <w:sz w:val="32"/>
          <w:szCs w:val="32"/>
          <w:bdr w:val="none" w:color="auto" w:sz="0" w:space="0"/>
          <w:shd w:val="clear" w:fill="FFFFFF"/>
        </w:rPr>
        <w:t> 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年部门预算表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w:t>
      </w:r>
      <w:r>
        <w:rPr>
          <w:rFonts w:hint="default" w:ascii="仿宋_GB2312" w:hAnsi="Times New Roman" w:eastAsia="仿宋_GB2312" w:cs="仿宋_GB2312"/>
          <w:b w:val="0"/>
          <w:i w:val="0"/>
          <w:caps w:val="0"/>
          <w:color w:val="555555"/>
          <w:spacing w:val="0"/>
          <w:sz w:val="32"/>
          <w:szCs w:val="32"/>
          <w:bdr w:val="none" w:color="auto" w:sz="0" w:space="0"/>
          <w:shd w:val="clear" w:fill="FFFFFF"/>
        </w:rPr>
        <w:t>、收支总表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w:t>
      </w:r>
      <w:r>
        <w:rPr>
          <w:rFonts w:hint="default" w:ascii="仿宋_GB2312" w:hAnsi="Times New Roman" w:eastAsia="仿宋_GB2312" w:cs="仿宋_GB2312"/>
          <w:b w:val="0"/>
          <w:i w:val="0"/>
          <w:caps w:val="0"/>
          <w:color w:val="555555"/>
          <w:spacing w:val="0"/>
          <w:sz w:val="32"/>
          <w:szCs w:val="32"/>
          <w:bdr w:val="none" w:color="auto" w:sz="0" w:space="0"/>
          <w:shd w:val="clear" w:fill="FFFFFF"/>
        </w:rPr>
        <w:t>、收入总表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3</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4</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、支出预算分类汇总表（按政府预算经济分类）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5</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、支出预算分类汇总表（按部门预算经济分类）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6</w:t>
      </w:r>
      <w:r>
        <w:rPr>
          <w:rFonts w:hint="default" w:ascii="仿宋_GB2312" w:hAnsi="Times New Roman" w:eastAsia="仿宋_GB2312" w:cs="仿宋_GB2312"/>
          <w:b w:val="0"/>
          <w:i w:val="0"/>
          <w:caps w:val="0"/>
          <w:color w:val="555555"/>
          <w:spacing w:val="0"/>
          <w:sz w:val="32"/>
          <w:szCs w:val="32"/>
          <w:bdr w:val="none" w:color="auto" w:sz="0" w:space="0"/>
          <w:shd w:val="clear" w:fill="FFFFFF"/>
        </w:rPr>
        <w:t>、财政拨款收支总表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7</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、一般公共预算支出表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8</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人员经费（工资福利支出）（按政府预算经济分类）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9</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人员经费（工资福利支出）（按部门预算经济分类）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10</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人员经费（对个人和家庭的补助）（按政府预算经济分类）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11</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人员经费（对个人和家庭的补助）（按部门预算经济分类）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12</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人员经费（商品和服务支出）（按政府预算经济分类）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13</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、一般公共预算基本支出表</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人员经费（商品和服务支出）（按部门预算经济分类）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14</w:t>
      </w:r>
      <w:r>
        <w:rPr>
          <w:rFonts w:hint="default" w:ascii="仿宋_GB2312" w:hAnsi="Times New Roman" w:eastAsia="仿宋_GB2312" w:cs="仿宋_GB2312"/>
          <w:b w:val="0"/>
          <w:i w:val="0"/>
          <w:caps w:val="0"/>
          <w:color w:val="555555"/>
          <w:spacing w:val="0"/>
          <w:sz w:val="32"/>
          <w:szCs w:val="32"/>
          <w:bdr w:val="none" w:color="auto" w:sz="0" w:space="0"/>
          <w:shd w:val="clear" w:fill="FFFFFF"/>
        </w:rPr>
        <w:t>、一般公共预算</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经费支出表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15</w:t>
      </w:r>
      <w:r>
        <w:rPr>
          <w:rFonts w:hint="default" w:ascii="仿宋_GB2312" w:hAnsi="Times New Roman" w:eastAsia="仿宋_GB2312" w:cs="仿宋_GB2312"/>
          <w:b w:val="0"/>
          <w:i w:val="0"/>
          <w:caps w:val="0"/>
          <w:color w:val="555555"/>
          <w:spacing w:val="0"/>
          <w:sz w:val="32"/>
          <w:szCs w:val="32"/>
          <w:bdr w:val="none" w:color="auto" w:sz="0" w:space="0"/>
          <w:shd w:val="clear" w:fill="FFFFFF"/>
        </w:rPr>
        <w:t>、政府性基金预算支出表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16</w:t>
      </w:r>
      <w:r>
        <w:rPr>
          <w:rFonts w:hint="default" w:ascii="仿宋_GB2312" w:hAnsi="Times New Roman" w:eastAsia="仿宋_GB2312" w:cs="仿宋_GB2312"/>
          <w:b w:val="0"/>
          <w:i w:val="0"/>
          <w:caps w:val="0"/>
          <w:color w:val="555555"/>
          <w:spacing w:val="0"/>
          <w:sz w:val="32"/>
          <w:szCs w:val="32"/>
          <w:bdr w:val="none" w:color="auto" w:sz="0" w:space="0"/>
          <w:shd w:val="clear" w:fill="FFFFFF"/>
        </w:rPr>
        <w:t>、政府性基金预算支出分类汇总表（按政府预算经济分类）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17</w:t>
      </w:r>
      <w:r>
        <w:rPr>
          <w:rFonts w:hint="default" w:ascii="仿宋_GB2312" w:hAnsi="Times New Roman" w:eastAsia="仿宋_GB2312" w:cs="仿宋_GB2312"/>
          <w:b w:val="0"/>
          <w:i w:val="0"/>
          <w:caps w:val="0"/>
          <w:color w:val="555555"/>
          <w:spacing w:val="0"/>
          <w:sz w:val="32"/>
          <w:szCs w:val="32"/>
          <w:bdr w:val="none" w:color="auto" w:sz="0" w:space="0"/>
          <w:shd w:val="clear" w:fill="FFFFFF"/>
        </w:rPr>
        <w:t>、政府性基金预算支出分类汇总表（按部门预算经济分类）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18</w:t>
      </w:r>
      <w:r>
        <w:rPr>
          <w:rFonts w:hint="default" w:ascii="仿宋_GB2312" w:hAnsi="Times New Roman" w:eastAsia="仿宋_GB2312" w:cs="仿宋_GB2312"/>
          <w:b w:val="0"/>
          <w:i w:val="0"/>
          <w:caps w:val="0"/>
          <w:color w:val="555555"/>
          <w:spacing w:val="0"/>
          <w:sz w:val="32"/>
          <w:szCs w:val="32"/>
          <w:bdr w:val="none" w:color="auto" w:sz="0" w:space="0"/>
          <w:shd w:val="clear" w:fill="FFFFFF"/>
        </w:rPr>
        <w:t>、国有资本经营预算支出表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19</w:t>
      </w:r>
      <w:r>
        <w:rPr>
          <w:rFonts w:hint="default" w:ascii="仿宋_GB2312" w:hAnsi="Times New Roman" w:eastAsia="仿宋_GB2312" w:cs="仿宋_GB2312"/>
          <w:b w:val="0"/>
          <w:i w:val="0"/>
          <w:caps w:val="0"/>
          <w:color w:val="555555"/>
          <w:spacing w:val="0"/>
          <w:sz w:val="32"/>
          <w:szCs w:val="32"/>
          <w:bdr w:val="none" w:color="auto" w:sz="0" w:space="0"/>
          <w:shd w:val="clear" w:fill="FFFFFF"/>
        </w:rPr>
        <w:t>、财政专户管理资金预算支出表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20</w:t>
      </w:r>
      <w:r>
        <w:rPr>
          <w:rFonts w:hint="default" w:ascii="仿宋_GB2312" w:hAnsi="Times New Roman" w:eastAsia="仿宋_GB2312" w:cs="仿宋_GB2312"/>
          <w:b w:val="0"/>
          <w:i w:val="0"/>
          <w:caps w:val="0"/>
          <w:color w:val="555555"/>
          <w:spacing w:val="0"/>
          <w:sz w:val="32"/>
          <w:szCs w:val="32"/>
          <w:bdr w:val="none" w:color="auto" w:sz="0" w:space="0"/>
          <w:shd w:val="clear" w:fill="FFFFFF"/>
        </w:rPr>
        <w:t>、省级专项资金预算汇总表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21</w:t>
      </w:r>
      <w:r>
        <w:rPr>
          <w:rFonts w:hint="default" w:ascii="仿宋_GB2312" w:hAnsi="Times New Roman" w:eastAsia="仿宋_GB2312" w:cs="仿宋_GB2312"/>
          <w:b w:val="0"/>
          <w:i w:val="0"/>
          <w:caps w:val="0"/>
          <w:color w:val="555555"/>
          <w:spacing w:val="0"/>
          <w:sz w:val="32"/>
          <w:szCs w:val="32"/>
          <w:bdr w:val="none" w:color="auto" w:sz="0" w:space="0"/>
          <w:shd w:val="clear" w:fill="FFFFFF"/>
        </w:rPr>
        <w:t>、省级专项资金绩效目标表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22</w:t>
      </w:r>
      <w:r>
        <w:rPr>
          <w:rFonts w:hint="default" w:ascii="仿宋_GB2312" w:hAnsi="Times New Roman" w:eastAsia="仿宋_GB2312" w:cs="仿宋_GB2312"/>
          <w:b w:val="0"/>
          <w:i w:val="0"/>
          <w:caps w:val="0"/>
          <w:color w:val="555555"/>
          <w:spacing w:val="0"/>
          <w:sz w:val="32"/>
          <w:szCs w:val="32"/>
          <w:bdr w:val="none" w:color="auto" w:sz="0" w:space="0"/>
          <w:shd w:val="clear" w:fill="FFFFFF"/>
        </w:rPr>
        <w:t>、其他项目支出绩效目标表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23</w:t>
      </w:r>
      <w:r>
        <w:rPr>
          <w:rFonts w:hint="default" w:ascii="仿宋_GB2312" w:hAnsi="Times New Roman" w:eastAsia="仿宋_GB2312" w:cs="仿宋_GB2312"/>
          <w:b w:val="0"/>
          <w:i w:val="0"/>
          <w:caps w:val="0"/>
          <w:color w:val="555555"/>
          <w:spacing w:val="0"/>
          <w:sz w:val="32"/>
          <w:szCs w:val="32"/>
          <w:bdr w:val="none" w:color="auto" w:sz="0" w:space="0"/>
          <w:shd w:val="clear" w:fill="FFFFFF"/>
        </w:rPr>
        <w:t>、部门整体支出绩效目标表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cs="Times New Roman"/>
          <w:i w:val="0"/>
          <w:caps w:val="0"/>
          <w:color w:val="555555"/>
          <w:spacing w:val="0"/>
          <w:sz w:val="28"/>
          <w:szCs w:val="28"/>
        </w:rPr>
      </w:pPr>
      <w:r>
        <w:rPr>
          <w:rFonts w:hint="default" w:ascii="仿宋_GB2312" w:hAnsi="Times New Roman" w:eastAsia="仿宋_GB2312" w:cs="仿宋_GB2312"/>
          <w:b w:val="0"/>
          <w:i w:val="0"/>
          <w:caps w:val="0"/>
          <w:color w:val="555555"/>
          <w:spacing w:val="0"/>
          <w:sz w:val="32"/>
          <w:szCs w:val="32"/>
          <w:bdr w:val="none" w:color="auto" w:sz="0" w:space="0"/>
          <w:shd w:val="clear" w:fill="FFFFFF"/>
        </w:rPr>
        <w:t>注：以上部门预算报表中，空表表示本部门无相关收支情况。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ascii="方正小标宋_GBK" w:hAnsi="方正小标宋_GBK" w:eastAsia="方正小标宋_GBK" w:cs="方正小标宋_GBK"/>
          <w:b w:val="0"/>
          <w:i w:val="0"/>
          <w:caps w:val="0"/>
          <w:color w:val="555555"/>
          <w:spacing w:val="0"/>
          <w:sz w:val="36"/>
          <w:szCs w:val="36"/>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ascii="方正小标宋_GBK" w:hAnsi="方正小标宋_GBK" w:eastAsia="方正小标宋_GBK" w:cs="方正小标宋_GBK"/>
          <w:b w:val="0"/>
          <w:i w:val="0"/>
          <w:caps w:val="0"/>
          <w:color w:val="555555"/>
          <w:spacing w:val="0"/>
          <w:sz w:val="36"/>
          <w:szCs w:val="36"/>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ascii="方正小标宋_GBK" w:hAnsi="方正小标宋_GBK" w:eastAsia="方正小标宋_GBK" w:cs="方正小标宋_GBK"/>
          <w:b w:val="0"/>
          <w:i w:val="0"/>
          <w:caps w:val="0"/>
          <w:color w:val="555555"/>
          <w:spacing w:val="0"/>
          <w:sz w:val="36"/>
          <w:szCs w:val="36"/>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right="0"/>
        <w:jc w:val="both"/>
        <w:rPr>
          <w:rFonts w:ascii="方正小标宋_GBK" w:hAnsi="方正小标宋_GBK" w:eastAsia="方正小标宋_GBK" w:cs="方正小标宋_GBK"/>
          <w:b w:val="0"/>
          <w:i w:val="0"/>
          <w:caps w:val="0"/>
          <w:color w:val="555555"/>
          <w:spacing w:val="0"/>
          <w:sz w:val="36"/>
          <w:szCs w:val="36"/>
          <w:bdr w:val="none" w:color="auto" w:sz="0" w:space="0"/>
          <w:shd w:val="clear" w:fill="FFFFFF"/>
        </w:rPr>
      </w:pP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ascii="方正小标宋_GBK" w:hAnsi="方正小标宋_GBK" w:eastAsia="方正小标宋_GBK" w:cs="方正小标宋_GBK"/>
          <w:b w:val="0"/>
          <w:i w:val="0"/>
          <w:caps w:val="0"/>
          <w:color w:val="555555"/>
          <w:spacing w:val="0"/>
          <w:sz w:val="36"/>
          <w:szCs w:val="36"/>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default" w:ascii="Times New Roman" w:hAnsi="Times New Roman" w:cs="Times New Roman"/>
          <w:i w:val="0"/>
          <w:caps w:val="0"/>
          <w:color w:val="555555"/>
          <w:spacing w:val="0"/>
          <w:sz w:val="28"/>
          <w:szCs w:val="28"/>
        </w:rPr>
      </w:pPr>
      <w:r>
        <w:rPr>
          <w:rFonts w:ascii="方正小标宋_GBK" w:hAnsi="方正小标宋_GBK" w:eastAsia="方正小标宋_GBK" w:cs="方正小标宋_GBK"/>
          <w:b w:val="0"/>
          <w:i w:val="0"/>
          <w:caps w:val="0"/>
          <w:color w:val="555555"/>
          <w:spacing w:val="0"/>
          <w:sz w:val="36"/>
          <w:szCs w:val="36"/>
          <w:bdr w:val="none" w:color="auto" w:sz="0" w:space="0"/>
          <w:shd w:val="clear" w:fill="FFFFFF"/>
        </w:rPr>
        <w:t>第一部分</w:t>
      </w:r>
      <w:r>
        <w:rPr>
          <w:rFonts w:hint="default" w:ascii="Times New Roman" w:hAnsi="Times New Roman" w:cs="Times New Roman"/>
          <w:b w:val="0"/>
          <w:i w:val="0"/>
          <w:caps w:val="0"/>
          <w:color w:val="555555"/>
          <w:spacing w:val="0"/>
          <w:sz w:val="36"/>
          <w:szCs w:val="36"/>
          <w:bdr w:val="none" w:color="auto" w:sz="0" w:space="0"/>
          <w:shd w:val="clear" w:fill="FFFFFF"/>
        </w:rPr>
        <w:t> 2021</w:t>
      </w:r>
      <w:r>
        <w:rPr>
          <w:rFonts w:hint="default" w:ascii="方正小标宋_GBK" w:hAnsi="方正小标宋_GBK" w:eastAsia="方正小标宋_GBK" w:cs="方正小标宋_GBK"/>
          <w:b w:val="0"/>
          <w:i w:val="0"/>
          <w:caps w:val="0"/>
          <w:color w:val="555555"/>
          <w:spacing w:val="0"/>
          <w:sz w:val="36"/>
          <w:szCs w:val="36"/>
          <w:bdr w:val="none" w:color="auto" w:sz="0" w:space="0"/>
          <w:shd w:val="clear" w:fill="FFFFFF"/>
        </w:rPr>
        <w:t>年部门预算说明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i w:val="0"/>
          <w:caps w:val="0"/>
          <w:color w:val="555555"/>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ascii="黑体" w:hAnsi="宋体" w:eastAsia="黑体" w:cs="黑体"/>
          <w:b w:val="0"/>
          <w:i w:val="0"/>
          <w:caps w:val="0"/>
          <w:color w:val="555555"/>
          <w:spacing w:val="0"/>
          <w:sz w:val="32"/>
          <w:szCs w:val="32"/>
          <w:bdr w:val="none" w:color="auto" w:sz="0" w:space="0"/>
          <w:shd w:val="clear" w:fill="FFFFFF"/>
        </w:rPr>
        <w:t>一、部门基本概况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ascii="楷体_GB2312" w:hAnsi="Times New Roman" w:eastAsia="楷体_GB2312" w:cs="楷体_GB2312"/>
          <w:b w:val="0"/>
          <w:i w:val="0"/>
          <w:caps w:val="0"/>
          <w:color w:val="555555"/>
          <w:spacing w:val="0"/>
          <w:sz w:val="32"/>
          <w:szCs w:val="32"/>
          <w:bdr w:val="none" w:color="auto" w:sz="0" w:space="0"/>
          <w:shd w:val="clear" w:fill="FFFFFF"/>
        </w:rPr>
        <w:t>（一）职能职责。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ascii="仿宋_GB2312" w:hAnsi="仿宋" w:eastAsia="仿宋_GB2312" w:cs="仿宋_GB2312"/>
          <w:b w:val="0"/>
          <w:i w:val="0"/>
          <w:caps w:val="0"/>
          <w:color w:val="555555"/>
          <w:spacing w:val="0"/>
          <w:sz w:val="32"/>
          <w:szCs w:val="32"/>
          <w:bdr w:val="none" w:color="auto" w:sz="0" w:space="0"/>
          <w:shd w:val="clear" w:fill="FFFFFF"/>
        </w:rPr>
        <w:t>我院成立于</w:t>
      </w:r>
      <w:r>
        <w:rPr>
          <w:rFonts w:hint="eastAsia" w:ascii="仿宋" w:hAnsi="仿宋" w:eastAsia="仿宋" w:cs="仿宋"/>
          <w:b w:val="0"/>
          <w:i w:val="0"/>
          <w:caps w:val="0"/>
          <w:color w:val="555555"/>
          <w:spacing w:val="0"/>
          <w:sz w:val="32"/>
          <w:szCs w:val="32"/>
          <w:bdr w:val="none" w:color="auto" w:sz="0" w:space="0"/>
          <w:shd w:val="clear" w:fill="FFFFFF"/>
        </w:rPr>
        <w:t>2011年6月，由原湖南省特种设备检测中心（2003年4月由原湖南省锅炉压力容器与特种设备安全检验所、长沙市锅炉压力容器检验研究所、长沙市特种设备检测中心合并组建）和湖南省除长沙市以外的其他13市州的特检所整合重组而成。我院行政上隶属湖南省市场监督管理局，经济上独立核算，具有独立的法人地位。我院经原国家质量检验检疫总局核准、湖南省质量技术监督局授权，独立开展特种设备监督检验和定期检验，对外承担法律责任和义务，是完全独立的、公正的、第三方检验机构，履行保障全省特种设备安全的重要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hint="default" w:ascii="楷体" w:hAnsi="楷体" w:eastAsia="楷体" w:cs="楷体"/>
          <w:b w:val="0"/>
          <w:i w:val="0"/>
          <w:caps w:val="0"/>
          <w:color w:val="555555"/>
          <w:spacing w:val="0"/>
          <w:sz w:val="32"/>
          <w:szCs w:val="32"/>
          <w:bdr w:val="none" w:color="auto" w:sz="0" w:space="0"/>
          <w:shd w:val="clear" w:fill="FFFFFF"/>
        </w:rPr>
        <w:t>（二）</w:t>
      </w:r>
      <w:r>
        <w:rPr>
          <w:rFonts w:hint="default" w:ascii="楷体_GB2312" w:hAnsi="Times New Roman" w:eastAsia="楷体_GB2312" w:cs="楷体_GB2312"/>
          <w:b w:val="0"/>
          <w:i w:val="0"/>
          <w:caps w:val="0"/>
          <w:color w:val="555555"/>
          <w:spacing w:val="0"/>
          <w:sz w:val="32"/>
          <w:szCs w:val="32"/>
          <w:bdr w:val="none" w:color="auto" w:sz="0" w:space="0"/>
          <w:shd w:val="clear" w:fill="FFFFFF"/>
        </w:rPr>
        <w:t>机构设置。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left"/>
        <w:rPr>
          <w:rFonts w:hint="default" w:ascii="Times New Roman" w:hAnsi="Times New Roman" w:cs="Times New Roman"/>
          <w:i w:val="0"/>
          <w:caps w:val="0"/>
          <w:color w:val="555555"/>
          <w:spacing w:val="0"/>
          <w:sz w:val="28"/>
          <w:szCs w:val="28"/>
        </w:rPr>
      </w:pPr>
      <w:r>
        <w:rPr>
          <w:rFonts w:hint="default" w:ascii="仿宋_GB2312" w:hAnsi="仿宋" w:eastAsia="仿宋_GB2312" w:cs="仿宋_GB2312"/>
          <w:b w:val="0"/>
          <w:i w:val="0"/>
          <w:caps w:val="0"/>
          <w:color w:val="555555"/>
          <w:spacing w:val="0"/>
          <w:sz w:val="32"/>
          <w:szCs w:val="32"/>
          <w:bdr w:val="none" w:color="auto" w:sz="0" w:space="0"/>
          <w:shd w:val="clear" w:fill="FFFFFF"/>
        </w:rPr>
        <w:t>院本部根据管理和检验需要，内设</w:t>
      </w:r>
      <w:r>
        <w:rPr>
          <w:rFonts w:hint="eastAsia" w:ascii="仿宋" w:hAnsi="仿宋" w:eastAsia="仿宋" w:cs="仿宋"/>
          <w:b w:val="0"/>
          <w:i w:val="0"/>
          <w:caps w:val="0"/>
          <w:color w:val="555555"/>
          <w:spacing w:val="0"/>
          <w:sz w:val="32"/>
          <w:szCs w:val="32"/>
          <w:bdr w:val="none" w:color="auto" w:sz="0" w:space="0"/>
          <w:shd w:val="clear" w:fill="FFFFFF"/>
        </w:rPr>
        <w:t>10个综合管理部门和11个检验业务部门。下设13个分院，各分院依据实际情况比照内设部门设置相应的职能室。截止2020年底我院共有员工1064人，其中在职在编428人，退休152人，因工作需要聘用431人，劳务派遣53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二、部门预算单位构成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hint="default" w:ascii="仿宋_GB2312" w:hAnsi="Times New Roman" w:eastAsia="仿宋_GB2312" w:cs="仿宋_GB2312"/>
          <w:b w:val="0"/>
          <w:i w:val="0"/>
          <w:caps w:val="0"/>
          <w:color w:val="555555"/>
          <w:spacing w:val="0"/>
          <w:sz w:val="32"/>
          <w:szCs w:val="32"/>
          <w:bdr w:val="none" w:color="auto" w:sz="0" w:space="0"/>
          <w:shd w:val="clear" w:fill="FFFFFF"/>
        </w:rPr>
        <w:t>本部门预算为汇总预算，纳入编制范围的预算单位包括：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w:t>
      </w:r>
      <w:r>
        <w:rPr>
          <w:rFonts w:hint="default" w:ascii="仿宋_GB2312" w:hAnsi="Times New Roman" w:eastAsia="仿宋_GB2312" w:cs="仿宋_GB2312"/>
          <w:b w:val="0"/>
          <w:i w:val="0"/>
          <w:caps w:val="0"/>
          <w:color w:val="555555"/>
          <w:spacing w:val="0"/>
          <w:sz w:val="32"/>
          <w:szCs w:val="32"/>
          <w:bdr w:val="none" w:color="auto" w:sz="0" w:space="0"/>
          <w:shd w:val="clear" w:fill="FFFFFF"/>
        </w:rPr>
        <w:t>、</w:t>
      </w:r>
      <w:r>
        <w:rPr>
          <w:rFonts w:hint="default" w:ascii="仿宋_GB2312" w:hAnsi="仿宋" w:eastAsia="仿宋_GB2312" w:cs="仿宋_GB2312"/>
          <w:b w:val="0"/>
          <w:i w:val="0"/>
          <w:caps w:val="0"/>
          <w:color w:val="555555"/>
          <w:spacing w:val="0"/>
          <w:sz w:val="32"/>
          <w:szCs w:val="32"/>
          <w:bdr w:val="none" w:color="auto" w:sz="0" w:space="0"/>
          <w:shd w:val="clear" w:fill="FFFFFF"/>
        </w:rPr>
        <w:t>湖南省特种设备检验检测研究院</w:t>
      </w:r>
      <w:r>
        <w:rPr>
          <w:rFonts w:hint="default" w:ascii="仿宋_GB2312" w:hAnsi="Times New Roman" w:eastAsia="仿宋_GB2312" w:cs="仿宋_GB2312"/>
          <w:b w:val="0"/>
          <w:i w:val="0"/>
          <w:caps w:val="0"/>
          <w:color w:val="555555"/>
          <w:spacing w:val="0"/>
          <w:sz w:val="32"/>
          <w:szCs w:val="32"/>
          <w:bdr w:val="none" w:color="auto" w:sz="0" w:space="0"/>
          <w:shd w:val="clear" w:fill="FFFFFF"/>
        </w:rPr>
        <w:t>本级</w:t>
      </w:r>
      <w:r>
        <w:rPr>
          <w:rFonts w:hint="default" w:ascii="仿宋_GB2312" w:hAnsi="仿宋" w:eastAsia="仿宋_GB2312" w:cs="仿宋_GB2312"/>
          <w:b w:val="0"/>
          <w:i w:val="0"/>
          <w:caps w:val="0"/>
          <w:color w:val="555555"/>
          <w:spacing w:val="0"/>
          <w:sz w:val="32"/>
          <w:szCs w:val="32"/>
          <w:bdr w:val="none" w:color="auto" w:sz="0" w:space="0"/>
          <w:shd w:val="clear" w:fill="FFFFFF"/>
        </w:rPr>
        <w:t>（含</w:t>
      </w:r>
      <w:r>
        <w:rPr>
          <w:rFonts w:hint="eastAsia" w:ascii="仿宋" w:hAnsi="仿宋" w:eastAsia="仿宋" w:cs="仿宋"/>
          <w:b w:val="0"/>
          <w:i w:val="0"/>
          <w:caps w:val="0"/>
          <w:color w:val="555555"/>
          <w:spacing w:val="0"/>
          <w:sz w:val="32"/>
          <w:szCs w:val="32"/>
          <w:bdr w:val="none" w:color="auto" w:sz="0" w:space="0"/>
          <w:shd w:val="clear" w:fill="FFFFFF"/>
        </w:rPr>
        <w:t>13</w:t>
      </w:r>
      <w:r>
        <w:rPr>
          <w:rFonts w:hint="default" w:ascii="仿宋_GB2312" w:hAnsi="仿宋" w:eastAsia="仿宋_GB2312" w:cs="仿宋_GB2312"/>
          <w:b w:val="0"/>
          <w:i w:val="0"/>
          <w:caps w:val="0"/>
          <w:color w:val="555555"/>
          <w:spacing w:val="0"/>
          <w:sz w:val="32"/>
          <w:szCs w:val="32"/>
          <w:bdr w:val="none" w:color="auto" w:sz="0" w:space="0"/>
          <w:shd w:val="clear" w:fill="FFFFFF"/>
        </w:rPr>
        <w:t>个市州非独立核算的直属单位）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三、部门收支总体情况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both"/>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（一）收入预算：</w:t>
      </w:r>
      <w:r>
        <w:rPr>
          <w:rFonts w:hint="default" w:ascii="仿宋_GB2312" w:hAnsi="Times New Roman" w:eastAsia="仿宋_GB2312" w:cs="仿宋_GB2312"/>
          <w:b w:val="0"/>
          <w:i w:val="0"/>
          <w:caps w:val="0"/>
          <w:color w:val="555555"/>
          <w:spacing w:val="0"/>
          <w:sz w:val="32"/>
          <w:szCs w:val="32"/>
          <w:bdr w:val="none" w:color="auto" w:sz="0" w:space="0"/>
          <w:shd w:val="clear" w:fill="FFFFFF"/>
        </w:rPr>
        <w:t>包括一般公共预算、政府性基金、国有资本经营预算等财政拨款收入，以及经营收入、事业收入等单位资金。</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年本单位收入预算</w:t>
      </w:r>
      <w:r>
        <w:rPr>
          <w:rFonts w:hint="eastAsia" w:ascii="仿宋" w:hAnsi="仿宋" w:eastAsia="仿宋" w:cs="仿宋"/>
          <w:b w:val="0"/>
          <w:i w:val="0"/>
          <w:caps w:val="0"/>
          <w:color w:val="555555"/>
          <w:spacing w:val="0"/>
          <w:sz w:val="32"/>
          <w:szCs w:val="32"/>
          <w:bdr w:val="none" w:color="auto" w:sz="0" w:space="0"/>
          <w:shd w:val="clear" w:fill="FFFFFF"/>
        </w:rPr>
        <w:t>36277.04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万元，其中，一般公共预算拨款</w:t>
      </w:r>
      <w:r>
        <w:rPr>
          <w:rFonts w:hint="eastAsia" w:ascii="仿宋" w:hAnsi="仿宋" w:eastAsia="仿宋" w:cs="仿宋"/>
          <w:b w:val="0"/>
          <w:i w:val="0"/>
          <w:caps w:val="0"/>
          <w:color w:val="555555"/>
          <w:spacing w:val="0"/>
          <w:sz w:val="32"/>
          <w:szCs w:val="32"/>
          <w:bdr w:val="none" w:color="auto" w:sz="0" w:space="0"/>
          <w:shd w:val="clear" w:fill="FFFFFF"/>
        </w:rPr>
        <w:t>26940.14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仿宋_GB2312" w:hAnsi="仿宋" w:eastAsia="仿宋_GB2312" w:cs="仿宋_GB2312"/>
          <w:b w:val="0"/>
          <w:i w:val="0"/>
          <w:caps w:val="0"/>
          <w:color w:val="555555"/>
          <w:spacing w:val="0"/>
          <w:sz w:val="32"/>
          <w:szCs w:val="32"/>
          <w:bdr w:val="none" w:color="auto" w:sz="0" w:space="0"/>
          <w:shd w:val="clear" w:fill="FFFFFF"/>
        </w:rPr>
        <w:t>事业单位经营收入</w:t>
      </w:r>
      <w:r>
        <w:rPr>
          <w:rFonts w:hint="eastAsia" w:ascii="仿宋" w:hAnsi="仿宋" w:eastAsia="仿宋" w:cs="仿宋"/>
          <w:b w:val="0"/>
          <w:i w:val="0"/>
          <w:caps w:val="0"/>
          <w:color w:val="555555"/>
          <w:spacing w:val="0"/>
          <w:sz w:val="32"/>
          <w:szCs w:val="32"/>
          <w:bdr w:val="none" w:color="auto" w:sz="0" w:space="0"/>
          <w:shd w:val="clear" w:fill="FFFFFF"/>
        </w:rPr>
        <w:t>8844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万元。收入较去年</w:t>
      </w:r>
      <w:r>
        <w:rPr>
          <w:rFonts w:hint="default" w:ascii="仿宋_GB2312" w:hAnsi="仿宋" w:eastAsia="仿宋_GB2312" w:cs="仿宋_GB2312"/>
          <w:b w:val="0"/>
          <w:i w:val="0"/>
          <w:caps w:val="0"/>
          <w:color w:val="555555"/>
          <w:spacing w:val="0"/>
          <w:sz w:val="32"/>
          <w:szCs w:val="32"/>
          <w:bdr w:val="none" w:color="auto" w:sz="0" w:space="0"/>
          <w:shd w:val="clear" w:fill="FFFFFF"/>
        </w:rPr>
        <w:t>预算</w:t>
      </w:r>
      <w:r>
        <w:rPr>
          <w:rFonts w:hint="default" w:ascii="仿宋_GB2312" w:hAnsi="Times New Roman" w:eastAsia="仿宋_GB2312" w:cs="仿宋_GB2312"/>
          <w:b w:val="0"/>
          <w:i w:val="0"/>
          <w:caps w:val="0"/>
          <w:color w:val="555555"/>
          <w:spacing w:val="0"/>
          <w:sz w:val="32"/>
          <w:szCs w:val="32"/>
          <w:bdr w:val="none" w:color="auto" w:sz="0" w:space="0"/>
          <w:shd w:val="clear" w:fill="FFFFFF"/>
        </w:rPr>
        <w:t>增加</w:t>
      </w:r>
      <w:r>
        <w:rPr>
          <w:rFonts w:hint="eastAsia" w:ascii="仿宋" w:hAnsi="仿宋" w:eastAsia="仿宋" w:cs="仿宋"/>
          <w:b w:val="0"/>
          <w:i w:val="0"/>
          <w:caps w:val="0"/>
          <w:color w:val="555555"/>
          <w:spacing w:val="0"/>
          <w:sz w:val="32"/>
          <w:szCs w:val="32"/>
          <w:bdr w:val="none" w:color="auto" w:sz="0" w:space="0"/>
          <w:shd w:val="clear" w:fill="FFFFFF"/>
        </w:rPr>
        <w:t>5537.15</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万元，主要是</w:t>
      </w:r>
      <w:r>
        <w:rPr>
          <w:rFonts w:hint="eastAsia" w:ascii="仿宋" w:hAnsi="仿宋" w:eastAsia="仿宋" w:cs="仿宋"/>
          <w:b w:val="0"/>
          <w:i w:val="0"/>
          <w:caps w:val="0"/>
          <w:color w:val="555555"/>
          <w:spacing w:val="0"/>
          <w:sz w:val="32"/>
          <w:szCs w:val="32"/>
          <w:bdr w:val="none" w:color="auto" w:sz="0" w:space="0"/>
          <w:shd w:val="clear" w:fill="FFFFFF"/>
        </w:rPr>
        <w:t>1</w:t>
      </w:r>
      <w:r>
        <w:rPr>
          <w:rFonts w:hint="default" w:ascii="仿宋_GB2312" w:hAnsi="仿宋" w:eastAsia="仿宋_GB2312" w:cs="仿宋_GB2312"/>
          <w:b w:val="0"/>
          <w:i w:val="0"/>
          <w:caps w:val="0"/>
          <w:color w:val="555555"/>
          <w:spacing w:val="0"/>
          <w:sz w:val="32"/>
          <w:szCs w:val="32"/>
          <w:bdr w:val="none" w:color="auto" w:sz="0" w:space="0"/>
          <w:shd w:val="clear" w:fill="FFFFFF"/>
        </w:rPr>
        <w:t>、</w:t>
      </w:r>
      <w:r>
        <w:rPr>
          <w:rFonts w:hint="default" w:ascii="Times New Roman" w:hAnsi="Times New Roman" w:eastAsia="仿宋" w:cs="Times New Roman"/>
          <w:b w:val="0"/>
          <w:i w:val="0"/>
          <w:caps w:val="0"/>
          <w:color w:val="555555"/>
          <w:spacing w:val="0"/>
          <w:sz w:val="32"/>
          <w:szCs w:val="32"/>
          <w:bdr w:val="none" w:color="auto" w:sz="0" w:space="0"/>
          <w:shd w:val="clear" w:fill="FFFFFF"/>
        </w:rPr>
        <w:t>2020</w:t>
      </w:r>
      <w:r>
        <w:rPr>
          <w:rFonts w:hint="default" w:ascii="仿宋_GB2312" w:hAnsi="仿宋" w:eastAsia="仿宋_GB2312" w:cs="仿宋_GB2312"/>
          <w:b w:val="0"/>
          <w:i w:val="0"/>
          <w:caps w:val="0"/>
          <w:color w:val="555555"/>
          <w:spacing w:val="0"/>
          <w:sz w:val="32"/>
          <w:szCs w:val="32"/>
          <w:bdr w:val="none" w:color="auto" w:sz="0" w:space="0"/>
          <w:shd w:val="clear" w:fill="FFFFFF"/>
        </w:rPr>
        <w:t>年按照湘财税【</w:t>
      </w:r>
      <w:r>
        <w:rPr>
          <w:rFonts w:hint="default" w:ascii="Times New Roman" w:hAnsi="Times New Roman" w:eastAsia="仿宋" w:cs="Times New Roman"/>
          <w:b w:val="0"/>
          <w:i w:val="0"/>
          <w:caps w:val="0"/>
          <w:color w:val="555555"/>
          <w:spacing w:val="0"/>
          <w:sz w:val="32"/>
          <w:szCs w:val="32"/>
          <w:bdr w:val="none" w:color="auto" w:sz="0" w:space="0"/>
          <w:shd w:val="clear" w:fill="FFFFFF"/>
        </w:rPr>
        <w:t>2020</w:t>
      </w:r>
      <w:r>
        <w:rPr>
          <w:rFonts w:hint="default" w:ascii="仿宋_GB2312" w:hAnsi="仿宋" w:eastAsia="仿宋_GB2312" w:cs="仿宋_GB2312"/>
          <w:b w:val="0"/>
          <w:i w:val="0"/>
          <w:caps w:val="0"/>
          <w:color w:val="555555"/>
          <w:spacing w:val="0"/>
          <w:sz w:val="32"/>
          <w:szCs w:val="32"/>
          <w:bdr w:val="none" w:color="auto" w:sz="0" w:space="0"/>
          <w:shd w:val="clear" w:fill="FFFFFF"/>
        </w:rPr>
        <w:t>】</w:t>
      </w:r>
      <w:r>
        <w:rPr>
          <w:rFonts w:hint="default" w:ascii="Times New Roman" w:hAnsi="Times New Roman" w:eastAsia="仿宋" w:cs="Times New Roman"/>
          <w:b w:val="0"/>
          <w:i w:val="0"/>
          <w:caps w:val="0"/>
          <w:color w:val="555555"/>
          <w:spacing w:val="0"/>
          <w:sz w:val="32"/>
          <w:szCs w:val="32"/>
          <w:bdr w:val="none" w:color="auto" w:sz="0" w:space="0"/>
          <w:shd w:val="clear" w:fill="FFFFFF"/>
        </w:rPr>
        <w:t>7</w:t>
      </w:r>
      <w:r>
        <w:rPr>
          <w:rFonts w:hint="default" w:ascii="仿宋_GB2312" w:hAnsi="仿宋" w:eastAsia="仿宋_GB2312" w:cs="仿宋_GB2312"/>
          <w:b w:val="0"/>
          <w:i w:val="0"/>
          <w:caps w:val="0"/>
          <w:color w:val="555555"/>
          <w:spacing w:val="0"/>
          <w:sz w:val="32"/>
          <w:szCs w:val="32"/>
          <w:bdr w:val="none" w:color="auto" w:sz="0" w:space="0"/>
          <w:shd w:val="clear" w:fill="FFFFFF"/>
        </w:rPr>
        <w:t>号文要求对小微企业、个体工商户属于行政事业性收费性质的特种设备检验检测费减半征收，</w:t>
      </w:r>
      <w:r>
        <w:rPr>
          <w:rFonts w:hint="default" w:ascii="Times New Roman" w:hAnsi="Times New Roman" w:eastAsia="仿宋" w:cs="Times New Roman"/>
          <w:b w:val="0"/>
          <w:i w:val="0"/>
          <w:caps w:val="0"/>
          <w:color w:val="555555"/>
          <w:spacing w:val="0"/>
          <w:sz w:val="32"/>
          <w:szCs w:val="32"/>
          <w:bdr w:val="none" w:color="auto" w:sz="0" w:space="0"/>
          <w:shd w:val="clear" w:fill="FFFFFF"/>
        </w:rPr>
        <w:t>2021</w:t>
      </w:r>
      <w:r>
        <w:rPr>
          <w:rFonts w:hint="default" w:ascii="仿宋_GB2312" w:hAnsi="仿宋" w:eastAsia="仿宋_GB2312" w:cs="仿宋_GB2312"/>
          <w:b w:val="0"/>
          <w:i w:val="0"/>
          <w:caps w:val="0"/>
          <w:color w:val="555555"/>
          <w:spacing w:val="0"/>
          <w:sz w:val="32"/>
          <w:szCs w:val="32"/>
          <w:bdr w:val="none" w:color="auto" w:sz="0" w:space="0"/>
          <w:shd w:val="clear" w:fill="FFFFFF"/>
        </w:rPr>
        <w:t>年将不再执行减征政策，</w:t>
      </w:r>
      <w:r>
        <w:rPr>
          <w:rFonts w:hint="default" w:ascii="Times New Roman" w:hAnsi="Times New Roman" w:eastAsia="仿宋" w:cs="Times New Roman"/>
          <w:b w:val="0"/>
          <w:i w:val="0"/>
          <w:caps w:val="0"/>
          <w:color w:val="555555"/>
          <w:spacing w:val="0"/>
          <w:sz w:val="32"/>
          <w:szCs w:val="32"/>
          <w:bdr w:val="none" w:color="auto" w:sz="0" w:space="0"/>
          <w:shd w:val="clear" w:fill="FFFFFF"/>
        </w:rPr>
        <w:t>2021</w:t>
      </w:r>
      <w:r>
        <w:rPr>
          <w:rFonts w:hint="default" w:ascii="仿宋_GB2312" w:hAnsi="仿宋" w:eastAsia="仿宋_GB2312" w:cs="仿宋_GB2312"/>
          <w:b w:val="0"/>
          <w:i w:val="0"/>
          <w:caps w:val="0"/>
          <w:color w:val="555555"/>
          <w:spacing w:val="0"/>
          <w:sz w:val="32"/>
          <w:szCs w:val="32"/>
          <w:bdr w:val="none" w:color="auto" w:sz="0" w:space="0"/>
          <w:shd w:val="clear" w:fill="FFFFFF"/>
        </w:rPr>
        <w:t>年需在</w:t>
      </w:r>
      <w:r>
        <w:rPr>
          <w:rFonts w:hint="default" w:ascii="Times New Roman" w:hAnsi="Times New Roman" w:eastAsia="仿宋" w:cs="Times New Roman"/>
          <w:b w:val="0"/>
          <w:i w:val="0"/>
          <w:caps w:val="0"/>
          <w:color w:val="555555"/>
          <w:spacing w:val="0"/>
          <w:sz w:val="32"/>
          <w:szCs w:val="32"/>
          <w:bdr w:val="none" w:color="auto" w:sz="0" w:space="0"/>
          <w:shd w:val="clear" w:fill="FFFFFF"/>
        </w:rPr>
        <w:t>2020</w:t>
      </w:r>
      <w:r>
        <w:rPr>
          <w:rFonts w:hint="default" w:ascii="仿宋_GB2312" w:hAnsi="仿宋" w:eastAsia="仿宋_GB2312" w:cs="仿宋_GB2312"/>
          <w:b w:val="0"/>
          <w:i w:val="0"/>
          <w:caps w:val="0"/>
          <w:color w:val="555555"/>
          <w:spacing w:val="0"/>
          <w:sz w:val="32"/>
          <w:szCs w:val="32"/>
          <w:bdr w:val="none" w:color="auto" w:sz="0" w:space="0"/>
          <w:shd w:val="clear" w:fill="FFFFFF"/>
        </w:rPr>
        <w:t>年实际入库基础上增加该部分收入预算；</w:t>
      </w:r>
      <w:r>
        <w:rPr>
          <w:rFonts w:hint="default" w:ascii="Times New Roman" w:hAnsi="Times New Roman" w:eastAsia="仿宋" w:cs="Times New Roman"/>
          <w:b w:val="0"/>
          <w:i w:val="0"/>
          <w:caps w:val="0"/>
          <w:color w:val="555555"/>
          <w:spacing w:val="0"/>
          <w:sz w:val="32"/>
          <w:szCs w:val="32"/>
          <w:bdr w:val="none" w:color="auto" w:sz="0" w:space="0"/>
          <w:shd w:val="clear" w:fill="FFFFFF"/>
        </w:rPr>
        <w:t>2</w:t>
      </w:r>
      <w:r>
        <w:rPr>
          <w:rFonts w:hint="default" w:ascii="仿宋_GB2312" w:hAnsi="仿宋" w:eastAsia="仿宋_GB2312" w:cs="仿宋_GB2312"/>
          <w:b w:val="0"/>
          <w:i w:val="0"/>
          <w:caps w:val="0"/>
          <w:color w:val="555555"/>
          <w:spacing w:val="0"/>
          <w:sz w:val="32"/>
          <w:szCs w:val="32"/>
          <w:bdr w:val="none" w:color="auto" w:sz="0" w:space="0"/>
          <w:shd w:val="clear" w:fill="FFFFFF"/>
        </w:rPr>
        <w:t>、特种设备检验数量预计按</w:t>
      </w:r>
      <w:r>
        <w:rPr>
          <w:rFonts w:hint="default" w:ascii="Times New Roman" w:hAnsi="Times New Roman" w:eastAsia="仿宋" w:cs="Times New Roman"/>
          <w:b w:val="0"/>
          <w:i w:val="0"/>
          <w:caps w:val="0"/>
          <w:color w:val="555555"/>
          <w:spacing w:val="0"/>
          <w:sz w:val="32"/>
          <w:szCs w:val="32"/>
          <w:bdr w:val="none" w:color="auto" w:sz="0" w:space="0"/>
          <w:shd w:val="clear" w:fill="FFFFFF"/>
        </w:rPr>
        <w:t>10%</w:t>
      </w:r>
      <w:r>
        <w:rPr>
          <w:rFonts w:hint="default" w:ascii="仿宋_GB2312" w:hAnsi="仿宋" w:eastAsia="仿宋_GB2312" w:cs="仿宋_GB2312"/>
          <w:b w:val="0"/>
          <w:i w:val="0"/>
          <w:caps w:val="0"/>
          <w:color w:val="555555"/>
          <w:spacing w:val="0"/>
          <w:sz w:val="32"/>
          <w:szCs w:val="32"/>
          <w:bdr w:val="none" w:color="auto" w:sz="0" w:space="0"/>
          <w:shd w:val="clear" w:fill="FFFFFF"/>
        </w:rPr>
        <w:t>的速度增长，在此增长数量上增加了部分检验检测收入预算；</w:t>
      </w:r>
      <w:r>
        <w:rPr>
          <w:rFonts w:hint="default" w:ascii="Times New Roman" w:hAnsi="Times New Roman" w:eastAsia="仿宋" w:cs="Times New Roman"/>
          <w:b w:val="0"/>
          <w:i w:val="0"/>
          <w:caps w:val="0"/>
          <w:color w:val="555555"/>
          <w:spacing w:val="0"/>
          <w:sz w:val="32"/>
          <w:szCs w:val="32"/>
          <w:bdr w:val="none" w:color="auto" w:sz="0" w:space="0"/>
          <w:shd w:val="clear" w:fill="FFFFFF"/>
        </w:rPr>
        <w:t>3</w:t>
      </w:r>
      <w:r>
        <w:rPr>
          <w:rFonts w:hint="default" w:ascii="仿宋_GB2312" w:hAnsi="仿宋" w:eastAsia="仿宋_GB2312" w:cs="仿宋_GB2312"/>
          <w:b w:val="0"/>
          <w:i w:val="0"/>
          <w:caps w:val="0"/>
          <w:color w:val="555555"/>
          <w:spacing w:val="0"/>
          <w:sz w:val="32"/>
          <w:szCs w:val="32"/>
          <w:bdr w:val="none" w:color="auto" w:sz="0" w:space="0"/>
          <w:shd w:val="clear" w:fill="FFFFFF"/>
        </w:rPr>
        <w:t>、上年结余结转资金纳入了年初的预算。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both"/>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（二）支出预算：</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年本单位支出预算</w:t>
      </w:r>
      <w:r>
        <w:rPr>
          <w:rFonts w:hint="eastAsia" w:ascii="仿宋" w:hAnsi="仿宋" w:eastAsia="仿宋" w:cs="仿宋"/>
          <w:b w:val="0"/>
          <w:i w:val="0"/>
          <w:caps w:val="0"/>
          <w:color w:val="555555"/>
          <w:spacing w:val="0"/>
          <w:sz w:val="32"/>
          <w:szCs w:val="32"/>
          <w:bdr w:val="none" w:color="auto" w:sz="0" w:space="0"/>
          <w:shd w:val="clear" w:fill="FFFFFF"/>
        </w:rPr>
        <w:t>36277.04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万元，其中，一般公共服务</w:t>
      </w:r>
      <w:r>
        <w:rPr>
          <w:rFonts w:hint="eastAsia" w:ascii="仿宋" w:hAnsi="仿宋" w:eastAsia="仿宋" w:cs="仿宋"/>
          <w:b w:val="0"/>
          <w:i w:val="0"/>
          <w:caps w:val="0"/>
          <w:color w:val="555555"/>
          <w:spacing w:val="0"/>
          <w:sz w:val="32"/>
          <w:szCs w:val="32"/>
          <w:bdr w:val="none" w:color="auto" w:sz="0" w:space="0"/>
          <w:shd w:val="clear" w:fill="FFFFFF"/>
        </w:rPr>
        <w:t>33322.51</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仿宋_GB2312" w:hAnsi="仿宋" w:eastAsia="仿宋_GB2312" w:cs="仿宋_GB2312"/>
          <w:b w:val="0"/>
          <w:i w:val="0"/>
          <w:caps w:val="0"/>
          <w:color w:val="555555"/>
          <w:spacing w:val="0"/>
          <w:sz w:val="32"/>
          <w:szCs w:val="32"/>
          <w:bdr w:val="none" w:color="auto" w:sz="0" w:space="0"/>
          <w:shd w:val="clear" w:fill="FFFFFF"/>
        </w:rPr>
        <w:t>社会保障和就业支出</w:t>
      </w:r>
      <w:r>
        <w:rPr>
          <w:rFonts w:hint="eastAsia" w:ascii="仿宋" w:hAnsi="仿宋" w:eastAsia="仿宋" w:cs="仿宋"/>
          <w:b w:val="0"/>
          <w:i w:val="0"/>
          <w:caps w:val="0"/>
          <w:color w:val="555555"/>
          <w:spacing w:val="0"/>
          <w:sz w:val="32"/>
          <w:szCs w:val="32"/>
          <w:bdr w:val="none" w:color="auto" w:sz="0" w:space="0"/>
          <w:shd w:val="clear" w:fill="FFFFFF"/>
        </w:rPr>
        <w:t>1658.67</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仿宋_GB2312" w:hAnsi="仿宋" w:eastAsia="仿宋_GB2312" w:cs="仿宋_GB2312"/>
          <w:b w:val="0"/>
          <w:i w:val="0"/>
          <w:caps w:val="0"/>
          <w:color w:val="555555"/>
          <w:spacing w:val="0"/>
          <w:sz w:val="32"/>
          <w:szCs w:val="32"/>
          <w:bdr w:val="none" w:color="auto" w:sz="0" w:space="0"/>
          <w:shd w:val="clear" w:fill="FFFFFF"/>
        </w:rPr>
        <w:t>卫生健康支出</w:t>
      </w:r>
      <w:r>
        <w:rPr>
          <w:rFonts w:hint="eastAsia" w:ascii="仿宋" w:hAnsi="仿宋" w:eastAsia="仿宋" w:cs="仿宋"/>
          <w:b w:val="0"/>
          <w:i w:val="0"/>
          <w:caps w:val="0"/>
          <w:color w:val="555555"/>
          <w:spacing w:val="0"/>
          <w:sz w:val="32"/>
          <w:szCs w:val="32"/>
          <w:bdr w:val="none" w:color="auto" w:sz="0" w:space="0"/>
          <w:shd w:val="clear" w:fill="FFFFFF"/>
        </w:rPr>
        <w:t>524.43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仿宋_GB2312" w:hAnsi="仿宋" w:eastAsia="仿宋_GB2312" w:cs="仿宋_GB2312"/>
          <w:b w:val="0"/>
          <w:i w:val="0"/>
          <w:caps w:val="0"/>
          <w:color w:val="555555"/>
          <w:spacing w:val="0"/>
          <w:sz w:val="32"/>
          <w:szCs w:val="32"/>
          <w:bdr w:val="none" w:color="auto" w:sz="0" w:space="0"/>
          <w:shd w:val="clear" w:fill="FFFFFF"/>
        </w:rPr>
        <w:t>住房保障支出</w:t>
      </w:r>
      <w:r>
        <w:rPr>
          <w:rFonts w:hint="eastAsia" w:ascii="仿宋" w:hAnsi="仿宋" w:eastAsia="仿宋" w:cs="仿宋"/>
          <w:b w:val="0"/>
          <w:i w:val="0"/>
          <w:caps w:val="0"/>
          <w:color w:val="555555"/>
          <w:spacing w:val="0"/>
          <w:sz w:val="32"/>
          <w:szCs w:val="32"/>
          <w:bdr w:val="none" w:color="auto" w:sz="0" w:space="0"/>
          <w:shd w:val="clear" w:fill="FFFFFF"/>
        </w:rPr>
        <w:t>771.43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万元。支出较去年增加</w:t>
      </w:r>
      <w:r>
        <w:rPr>
          <w:rFonts w:hint="eastAsia" w:ascii="仿宋" w:hAnsi="仿宋" w:eastAsia="仿宋" w:cs="仿宋"/>
          <w:b w:val="0"/>
          <w:i w:val="0"/>
          <w:caps w:val="0"/>
          <w:color w:val="555555"/>
          <w:spacing w:val="0"/>
          <w:sz w:val="32"/>
          <w:szCs w:val="32"/>
          <w:bdr w:val="none" w:color="auto" w:sz="0" w:space="0"/>
          <w:shd w:val="clear" w:fill="FFFFFF"/>
        </w:rPr>
        <w:t>5537.15</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w:t>
      </w:r>
      <w:r>
        <w:rPr>
          <w:rFonts w:hint="default" w:ascii="仿宋_GB2312" w:hAnsi="仿宋" w:eastAsia="仿宋_GB2312" w:cs="仿宋_GB2312"/>
          <w:b w:val="0"/>
          <w:i w:val="0"/>
          <w:caps w:val="0"/>
          <w:color w:val="555555"/>
          <w:spacing w:val="0"/>
          <w:sz w:val="32"/>
          <w:szCs w:val="32"/>
          <w:bdr w:val="none" w:color="auto" w:sz="0" w:space="0"/>
          <w:shd w:val="clear" w:fill="FFFFFF"/>
        </w:rPr>
        <w:t>是</w:t>
      </w:r>
      <w:r>
        <w:rPr>
          <w:rFonts w:hint="eastAsia" w:ascii="仿宋" w:hAnsi="仿宋" w:eastAsia="仿宋" w:cs="仿宋"/>
          <w:b w:val="0"/>
          <w:i w:val="0"/>
          <w:caps w:val="0"/>
          <w:color w:val="555555"/>
          <w:spacing w:val="0"/>
          <w:sz w:val="32"/>
          <w:szCs w:val="32"/>
          <w:bdr w:val="none" w:color="auto" w:sz="0" w:space="0"/>
          <w:shd w:val="clear" w:fill="FFFFFF"/>
        </w:rPr>
        <w:t>1</w:t>
      </w:r>
      <w:r>
        <w:rPr>
          <w:rFonts w:hint="default" w:ascii="仿宋_GB2312" w:hAnsi="仿宋" w:eastAsia="仿宋_GB2312" w:cs="仿宋_GB2312"/>
          <w:b w:val="0"/>
          <w:i w:val="0"/>
          <w:caps w:val="0"/>
          <w:color w:val="555555"/>
          <w:spacing w:val="0"/>
          <w:sz w:val="32"/>
          <w:szCs w:val="32"/>
          <w:bdr w:val="none" w:color="auto" w:sz="0" w:space="0"/>
          <w:shd w:val="clear" w:fill="FFFFFF"/>
        </w:rPr>
        <w:t>、特种设备检验的检验数量增加，导致检验成本也随之增加；</w:t>
      </w:r>
      <w:r>
        <w:rPr>
          <w:rFonts w:hint="default" w:ascii="Times New Roman" w:hAnsi="Times New Roman" w:eastAsia="仿宋" w:cs="Times New Roman"/>
          <w:b w:val="0"/>
          <w:i w:val="0"/>
          <w:caps w:val="0"/>
          <w:color w:val="555555"/>
          <w:spacing w:val="0"/>
          <w:sz w:val="32"/>
          <w:szCs w:val="32"/>
          <w:bdr w:val="none" w:color="auto" w:sz="0" w:space="0"/>
          <w:shd w:val="clear" w:fill="FFFFFF"/>
        </w:rPr>
        <w:t>2</w:t>
      </w:r>
      <w:r>
        <w:rPr>
          <w:rFonts w:hint="default" w:ascii="仿宋_GB2312" w:hAnsi="仿宋" w:eastAsia="仿宋_GB2312" w:cs="仿宋_GB2312"/>
          <w:b w:val="0"/>
          <w:i w:val="0"/>
          <w:caps w:val="0"/>
          <w:color w:val="555555"/>
          <w:spacing w:val="0"/>
          <w:sz w:val="32"/>
          <w:szCs w:val="32"/>
          <w:bdr w:val="none" w:color="auto" w:sz="0" w:space="0"/>
          <w:shd w:val="clear" w:fill="FFFFFF"/>
        </w:rPr>
        <w:t>、基建项目按工程进度增加预算支出；</w:t>
      </w:r>
      <w:r>
        <w:rPr>
          <w:rFonts w:hint="default" w:ascii="Times New Roman" w:hAnsi="Times New Roman" w:eastAsia="仿宋" w:cs="Times New Roman"/>
          <w:b w:val="0"/>
          <w:i w:val="0"/>
          <w:caps w:val="0"/>
          <w:color w:val="555555"/>
          <w:spacing w:val="0"/>
          <w:sz w:val="32"/>
          <w:szCs w:val="32"/>
          <w:bdr w:val="none" w:color="auto" w:sz="0" w:space="0"/>
          <w:shd w:val="clear" w:fill="FFFFFF"/>
        </w:rPr>
        <w:t>3</w:t>
      </w:r>
      <w:r>
        <w:rPr>
          <w:rFonts w:hint="default" w:ascii="仿宋_GB2312" w:hAnsi="仿宋" w:eastAsia="仿宋_GB2312" w:cs="仿宋_GB2312"/>
          <w:b w:val="0"/>
          <w:i w:val="0"/>
          <w:caps w:val="0"/>
          <w:color w:val="555555"/>
          <w:spacing w:val="0"/>
          <w:sz w:val="32"/>
          <w:szCs w:val="32"/>
          <w:bdr w:val="none" w:color="auto" w:sz="0" w:space="0"/>
          <w:shd w:val="clear" w:fill="FFFFFF"/>
        </w:rPr>
        <w:t>、上年结余结转资金纳入了年初的预算。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四、一般公共预算拨款支出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年本单位一般公共预算拨款支出预算</w:t>
      </w:r>
      <w:r>
        <w:rPr>
          <w:rFonts w:hint="eastAsia" w:ascii="仿宋" w:hAnsi="仿宋" w:eastAsia="仿宋" w:cs="仿宋"/>
          <w:b w:val="0"/>
          <w:i w:val="0"/>
          <w:caps w:val="0"/>
          <w:color w:val="555555"/>
          <w:spacing w:val="0"/>
          <w:sz w:val="32"/>
          <w:szCs w:val="32"/>
          <w:bdr w:val="none" w:color="auto" w:sz="0" w:space="0"/>
          <w:shd w:val="clear" w:fill="FFFFFF"/>
        </w:rPr>
        <w:t>27433.04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万元，其中，一般公共服务支出</w:t>
      </w:r>
      <w:r>
        <w:rPr>
          <w:rFonts w:hint="eastAsia" w:ascii="仿宋" w:hAnsi="仿宋" w:eastAsia="仿宋" w:cs="仿宋"/>
          <w:b w:val="0"/>
          <w:i w:val="0"/>
          <w:caps w:val="0"/>
          <w:color w:val="555555"/>
          <w:spacing w:val="0"/>
          <w:sz w:val="32"/>
          <w:szCs w:val="32"/>
          <w:bdr w:val="none" w:color="auto" w:sz="0" w:space="0"/>
          <w:shd w:val="clear" w:fill="FFFFFF"/>
        </w:rPr>
        <w:t>24478.51</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万元，占</w:t>
      </w:r>
      <w:r>
        <w:rPr>
          <w:rFonts w:hint="eastAsia" w:ascii="仿宋" w:hAnsi="仿宋" w:eastAsia="仿宋" w:cs="仿宋"/>
          <w:b w:val="0"/>
          <w:i w:val="0"/>
          <w:caps w:val="0"/>
          <w:color w:val="555555"/>
          <w:spacing w:val="0"/>
          <w:sz w:val="32"/>
          <w:szCs w:val="32"/>
          <w:bdr w:val="none" w:color="auto" w:sz="0" w:space="0"/>
          <w:shd w:val="clear" w:fill="FFFFFF"/>
        </w:rPr>
        <w:t>89.23</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w:t>
      </w:r>
      <w:r>
        <w:rPr>
          <w:rFonts w:hint="default" w:ascii="仿宋_GB2312" w:hAnsi="仿宋" w:eastAsia="仿宋_GB2312" w:cs="仿宋_GB2312"/>
          <w:b w:val="0"/>
          <w:i w:val="0"/>
          <w:caps w:val="0"/>
          <w:color w:val="555555"/>
          <w:spacing w:val="0"/>
          <w:sz w:val="32"/>
          <w:szCs w:val="32"/>
          <w:bdr w:val="none" w:color="auto" w:sz="0" w:space="0"/>
          <w:shd w:val="clear" w:fill="FFFFFF"/>
        </w:rPr>
        <w:t>社会保障和就业支出</w:t>
      </w:r>
      <w:r>
        <w:rPr>
          <w:rFonts w:hint="eastAsia" w:ascii="仿宋" w:hAnsi="仿宋" w:eastAsia="仿宋" w:cs="仿宋"/>
          <w:b w:val="0"/>
          <w:i w:val="0"/>
          <w:caps w:val="0"/>
          <w:color w:val="555555"/>
          <w:spacing w:val="0"/>
          <w:sz w:val="32"/>
          <w:szCs w:val="32"/>
          <w:bdr w:val="none" w:color="auto" w:sz="0" w:space="0"/>
          <w:shd w:val="clear" w:fill="FFFFFF"/>
        </w:rPr>
        <w:t>1658.67</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万元，占</w:t>
      </w:r>
      <w:r>
        <w:rPr>
          <w:rFonts w:hint="eastAsia" w:ascii="仿宋" w:hAnsi="仿宋" w:eastAsia="仿宋" w:cs="仿宋"/>
          <w:b w:val="0"/>
          <w:i w:val="0"/>
          <w:caps w:val="0"/>
          <w:color w:val="555555"/>
          <w:spacing w:val="0"/>
          <w:sz w:val="32"/>
          <w:szCs w:val="32"/>
          <w:bdr w:val="none" w:color="auto" w:sz="0" w:space="0"/>
          <w:shd w:val="clear" w:fill="FFFFFF"/>
        </w:rPr>
        <w:t>6.05</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w:t>
      </w:r>
      <w:r>
        <w:rPr>
          <w:rFonts w:hint="default" w:ascii="仿宋_GB2312" w:hAnsi="仿宋" w:eastAsia="仿宋_GB2312" w:cs="仿宋_GB2312"/>
          <w:b w:val="0"/>
          <w:i w:val="0"/>
          <w:caps w:val="0"/>
          <w:color w:val="555555"/>
          <w:spacing w:val="0"/>
          <w:sz w:val="32"/>
          <w:szCs w:val="32"/>
          <w:bdr w:val="none" w:color="auto" w:sz="0" w:space="0"/>
          <w:shd w:val="clear" w:fill="FFFFFF"/>
        </w:rPr>
        <w:t>卫生健康支出</w:t>
      </w:r>
      <w:r>
        <w:rPr>
          <w:rFonts w:hint="eastAsia" w:ascii="仿宋" w:hAnsi="仿宋" w:eastAsia="仿宋" w:cs="仿宋"/>
          <w:b w:val="0"/>
          <w:i w:val="0"/>
          <w:caps w:val="0"/>
          <w:color w:val="555555"/>
          <w:spacing w:val="0"/>
          <w:sz w:val="32"/>
          <w:szCs w:val="32"/>
          <w:bdr w:val="none" w:color="auto" w:sz="0" w:space="0"/>
          <w:shd w:val="clear" w:fill="FFFFFF"/>
        </w:rPr>
        <w:t>524.43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万元，占</w:t>
      </w:r>
      <w:r>
        <w:rPr>
          <w:rFonts w:hint="eastAsia" w:ascii="仿宋" w:hAnsi="仿宋" w:eastAsia="仿宋" w:cs="仿宋"/>
          <w:b w:val="0"/>
          <w:i w:val="0"/>
          <w:caps w:val="0"/>
          <w:color w:val="555555"/>
          <w:spacing w:val="0"/>
          <w:sz w:val="32"/>
          <w:szCs w:val="32"/>
          <w:bdr w:val="none" w:color="auto" w:sz="0" w:space="0"/>
          <w:shd w:val="clear" w:fill="FFFFFF"/>
        </w:rPr>
        <w:t>1.91</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w:t>
      </w:r>
      <w:r>
        <w:rPr>
          <w:rFonts w:hint="default" w:ascii="仿宋_GB2312" w:hAnsi="仿宋" w:eastAsia="仿宋_GB2312" w:cs="仿宋_GB2312"/>
          <w:b w:val="0"/>
          <w:i w:val="0"/>
          <w:caps w:val="0"/>
          <w:color w:val="555555"/>
          <w:spacing w:val="0"/>
          <w:sz w:val="32"/>
          <w:szCs w:val="32"/>
          <w:bdr w:val="none" w:color="auto" w:sz="0" w:space="0"/>
          <w:shd w:val="clear" w:fill="FFFFFF"/>
        </w:rPr>
        <w:t>住房保障支出</w:t>
      </w:r>
      <w:r>
        <w:rPr>
          <w:rFonts w:hint="eastAsia" w:ascii="仿宋" w:hAnsi="仿宋" w:eastAsia="仿宋" w:cs="仿宋"/>
          <w:b w:val="0"/>
          <w:i w:val="0"/>
          <w:caps w:val="0"/>
          <w:color w:val="555555"/>
          <w:spacing w:val="0"/>
          <w:sz w:val="32"/>
          <w:szCs w:val="32"/>
          <w:bdr w:val="none" w:color="auto" w:sz="0" w:space="0"/>
          <w:shd w:val="clear" w:fill="FFFFFF"/>
        </w:rPr>
        <w:t>771.43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仿宋_GB2312" w:hAnsi="仿宋" w:eastAsia="仿宋_GB2312" w:cs="仿宋_GB2312"/>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占</w:t>
      </w:r>
      <w:r>
        <w:rPr>
          <w:rFonts w:hint="eastAsia" w:ascii="仿宋" w:hAnsi="仿宋" w:eastAsia="仿宋" w:cs="仿宋"/>
          <w:b w:val="0"/>
          <w:i w:val="0"/>
          <w:caps w:val="0"/>
          <w:color w:val="555555"/>
          <w:spacing w:val="0"/>
          <w:sz w:val="32"/>
          <w:szCs w:val="32"/>
          <w:bdr w:val="none" w:color="auto" w:sz="0" w:space="0"/>
          <w:shd w:val="clear" w:fill="FFFFFF"/>
        </w:rPr>
        <w:t>2.81</w:t>
      </w:r>
      <w:r>
        <w:rPr>
          <w:rFonts w:hint="default" w:ascii="Times New Roman" w:hAnsi="Times New Roman" w:cs="Times New Roman"/>
          <w:b w:val="0"/>
          <w:i w:val="0"/>
          <w:caps w:val="0"/>
          <w:color w:val="555555"/>
          <w:spacing w:val="0"/>
          <w:sz w:val="32"/>
          <w:szCs w:val="32"/>
          <w:bdr w:val="none" w:color="auto" w:sz="0" w:space="0"/>
          <w:shd w:val="clear" w:fill="FFFFFF"/>
        </w:rPr>
        <w:t> %</w:t>
      </w:r>
      <w:r>
        <w:rPr>
          <w:rFonts w:hint="default" w:ascii="仿宋_GB2312" w:hAnsi="Times New Roman" w:eastAsia="仿宋_GB2312" w:cs="仿宋_GB2312"/>
          <w:b w:val="0"/>
          <w:i w:val="0"/>
          <w:caps w:val="0"/>
          <w:color w:val="555555"/>
          <w:spacing w:val="0"/>
          <w:sz w:val="32"/>
          <w:szCs w:val="32"/>
          <w:bdr w:val="none" w:color="auto" w:sz="0" w:space="0"/>
          <w:shd w:val="clear" w:fill="FFFFFF"/>
        </w:rPr>
        <w:t>；具体安排情况如下：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（一）基本支出：</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年本单位基本支出预算数</w:t>
      </w:r>
      <w:r>
        <w:rPr>
          <w:rFonts w:hint="eastAsia" w:ascii="仿宋" w:hAnsi="仿宋" w:eastAsia="仿宋" w:cs="仿宋"/>
          <w:b w:val="0"/>
          <w:i w:val="0"/>
          <w:caps w:val="0"/>
          <w:color w:val="555555"/>
          <w:spacing w:val="0"/>
          <w:sz w:val="32"/>
          <w:szCs w:val="32"/>
          <w:bdr w:val="none" w:color="auto" w:sz="0" w:space="0"/>
          <w:shd w:val="clear" w:fill="FFFFFF"/>
        </w:rPr>
        <w:t>19331.51</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万元，主要是为保障单位机构正常运转、完成日常工作任务而发生的各项支出，包括用于基本工资、津贴补贴等人员经费以及办公费、印刷费、水电费、办公设备购置等公用经费。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（二）项目支出：</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年本单位项目支出预算</w:t>
      </w:r>
      <w:r>
        <w:rPr>
          <w:rFonts w:hint="eastAsia" w:ascii="仿宋" w:hAnsi="仿宋" w:eastAsia="仿宋" w:cs="仿宋"/>
          <w:b w:val="0"/>
          <w:i w:val="0"/>
          <w:caps w:val="0"/>
          <w:color w:val="555555"/>
          <w:spacing w:val="0"/>
          <w:sz w:val="32"/>
          <w:szCs w:val="32"/>
          <w:bdr w:val="none" w:color="auto" w:sz="0" w:space="0"/>
          <w:shd w:val="clear" w:fill="FFFFFF"/>
        </w:rPr>
        <w:t>8101.53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万元，主要是部门为完成特定行政工作任务或事业发展目标而发生的支出，包括有关事业发展专项、专项业务费、基本建设支出等，其中：</w:t>
      </w:r>
      <w:r>
        <w:rPr>
          <w:rFonts w:hint="default" w:ascii="仿宋_GB2312" w:hAnsi="仿宋" w:eastAsia="仿宋_GB2312" w:cs="仿宋_GB2312"/>
          <w:b w:val="0"/>
          <w:i w:val="0"/>
          <w:caps w:val="0"/>
          <w:color w:val="555555"/>
          <w:spacing w:val="0"/>
          <w:sz w:val="32"/>
          <w:szCs w:val="32"/>
          <w:bdr w:val="none" w:color="auto" w:sz="0" w:space="0"/>
          <w:shd w:val="clear" w:fill="FFFFFF"/>
        </w:rPr>
        <w:t>其他事业类发展资金</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w:t>
      </w:r>
      <w:r>
        <w:rPr>
          <w:rFonts w:hint="eastAsia" w:ascii="仿宋" w:hAnsi="仿宋" w:eastAsia="仿宋" w:cs="仿宋"/>
          <w:b w:val="0"/>
          <w:i w:val="0"/>
          <w:caps w:val="0"/>
          <w:color w:val="555555"/>
          <w:spacing w:val="0"/>
          <w:sz w:val="32"/>
          <w:szCs w:val="32"/>
          <w:bdr w:val="none" w:color="auto" w:sz="0" w:space="0"/>
          <w:shd w:val="clear" w:fill="FFFFFF"/>
        </w:rPr>
        <w:t>292.9</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万元，主要用于</w:t>
      </w:r>
      <w:r>
        <w:rPr>
          <w:rFonts w:hint="eastAsia" w:ascii="仿宋" w:hAnsi="仿宋" w:eastAsia="仿宋" w:cs="仿宋"/>
          <w:b w:val="0"/>
          <w:i w:val="0"/>
          <w:caps w:val="0"/>
          <w:color w:val="555555"/>
          <w:spacing w:val="0"/>
          <w:sz w:val="32"/>
          <w:szCs w:val="32"/>
          <w:bdr w:val="none" w:color="auto" w:sz="0" w:space="0"/>
          <w:shd w:val="clear" w:fill="FFFFFF"/>
        </w:rPr>
        <w:t>2020</w:t>
      </w:r>
      <w:r>
        <w:rPr>
          <w:rFonts w:hint="default" w:ascii="仿宋_GB2312" w:hAnsi="仿宋" w:eastAsia="仿宋_GB2312" w:cs="仿宋_GB2312"/>
          <w:b w:val="0"/>
          <w:i w:val="0"/>
          <w:caps w:val="0"/>
          <w:color w:val="555555"/>
          <w:spacing w:val="0"/>
          <w:sz w:val="32"/>
          <w:szCs w:val="32"/>
          <w:bdr w:val="none" w:color="auto" w:sz="0" w:space="0"/>
          <w:shd w:val="clear" w:fill="FFFFFF"/>
        </w:rPr>
        <w:t>年综治奖绩效奖</w:t>
      </w:r>
      <w:r>
        <w:rPr>
          <w:rFonts w:hint="default" w:ascii="仿宋_GB2312" w:hAnsi="Times New Roman" w:eastAsia="仿宋_GB2312" w:cs="仿宋_GB2312"/>
          <w:b w:val="0"/>
          <w:i w:val="0"/>
          <w:caps w:val="0"/>
          <w:color w:val="555555"/>
          <w:spacing w:val="0"/>
          <w:sz w:val="32"/>
          <w:szCs w:val="32"/>
          <w:bdr w:val="none" w:color="auto" w:sz="0" w:space="0"/>
          <w:shd w:val="clear" w:fill="FFFFFF"/>
        </w:rPr>
        <w:t>等方面；</w:t>
      </w:r>
      <w:r>
        <w:rPr>
          <w:rFonts w:hint="default" w:ascii="仿宋_GB2312" w:hAnsi="仿宋" w:eastAsia="仿宋_GB2312" w:cs="仿宋_GB2312"/>
          <w:b w:val="0"/>
          <w:i w:val="0"/>
          <w:caps w:val="0"/>
          <w:color w:val="555555"/>
          <w:spacing w:val="0"/>
          <w:sz w:val="32"/>
          <w:szCs w:val="32"/>
          <w:bdr w:val="none" w:color="auto" w:sz="0" w:space="0"/>
          <w:shd w:val="clear" w:fill="FFFFFF"/>
        </w:rPr>
        <w:t>市场监督管理专项</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w:t>
      </w:r>
      <w:r>
        <w:rPr>
          <w:rFonts w:hint="eastAsia" w:ascii="仿宋" w:hAnsi="仿宋" w:eastAsia="仿宋" w:cs="仿宋"/>
          <w:b w:val="0"/>
          <w:i w:val="0"/>
          <w:caps w:val="0"/>
          <w:color w:val="555555"/>
          <w:spacing w:val="0"/>
          <w:sz w:val="32"/>
          <w:szCs w:val="32"/>
          <w:bdr w:val="none" w:color="auto" w:sz="0" w:space="0"/>
          <w:shd w:val="clear" w:fill="FFFFFF"/>
        </w:rPr>
        <w:t>230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万元，主要用于</w:t>
      </w:r>
      <w:r>
        <w:rPr>
          <w:rFonts w:hint="default" w:ascii="仿宋_GB2312" w:hAnsi="仿宋" w:eastAsia="仿宋_GB2312" w:cs="仿宋_GB2312"/>
          <w:b w:val="0"/>
          <w:i w:val="0"/>
          <w:caps w:val="0"/>
          <w:color w:val="555555"/>
          <w:spacing w:val="0"/>
          <w:sz w:val="32"/>
          <w:szCs w:val="32"/>
          <w:bdr w:val="none" w:color="auto" w:sz="0" w:space="0"/>
          <w:shd w:val="clear" w:fill="FFFFFF"/>
        </w:rPr>
        <w:t>湖南省特种设备岳阳综合检测基地、湘西分院检验楼及附属设施改造经费</w:t>
      </w:r>
      <w:r>
        <w:rPr>
          <w:rFonts w:hint="default" w:ascii="仿宋_GB2312" w:hAnsi="Times New Roman" w:eastAsia="仿宋_GB2312" w:cs="仿宋_GB2312"/>
          <w:b w:val="0"/>
          <w:i w:val="0"/>
          <w:caps w:val="0"/>
          <w:color w:val="555555"/>
          <w:spacing w:val="0"/>
          <w:sz w:val="32"/>
          <w:szCs w:val="32"/>
          <w:bdr w:val="none" w:color="auto" w:sz="0" w:space="0"/>
          <w:shd w:val="clear" w:fill="FFFFFF"/>
        </w:rPr>
        <w:t>等方面；</w:t>
      </w:r>
      <w:r>
        <w:rPr>
          <w:rFonts w:hint="default" w:ascii="仿宋_GB2312" w:hAnsi="仿宋" w:eastAsia="仿宋_GB2312" w:cs="仿宋_GB2312"/>
          <w:b w:val="0"/>
          <w:i w:val="0"/>
          <w:caps w:val="0"/>
          <w:color w:val="555555"/>
          <w:spacing w:val="0"/>
          <w:sz w:val="32"/>
          <w:szCs w:val="32"/>
          <w:bdr w:val="none" w:color="auto" w:sz="0" w:space="0"/>
          <w:shd w:val="clear" w:fill="FFFFFF"/>
        </w:rPr>
        <w:t>业务工作经费</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w:t>
      </w:r>
      <w:r>
        <w:rPr>
          <w:rFonts w:hint="eastAsia" w:ascii="仿宋" w:hAnsi="仿宋" w:eastAsia="仿宋" w:cs="仿宋"/>
          <w:b w:val="0"/>
          <w:i w:val="0"/>
          <w:caps w:val="0"/>
          <w:color w:val="555555"/>
          <w:spacing w:val="0"/>
          <w:sz w:val="32"/>
          <w:szCs w:val="32"/>
          <w:bdr w:val="none" w:color="auto" w:sz="0" w:space="0"/>
          <w:shd w:val="clear" w:fill="FFFFFF"/>
        </w:rPr>
        <w:t>4534.03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万元，主要用于</w:t>
      </w:r>
      <w:r>
        <w:rPr>
          <w:rFonts w:hint="default" w:ascii="仿宋_GB2312" w:hAnsi="仿宋" w:eastAsia="仿宋_GB2312" w:cs="仿宋_GB2312"/>
          <w:b w:val="0"/>
          <w:i w:val="0"/>
          <w:caps w:val="0"/>
          <w:color w:val="555555"/>
          <w:spacing w:val="0"/>
          <w:sz w:val="32"/>
          <w:szCs w:val="32"/>
          <w:bdr w:val="none" w:color="auto" w:sz="0" w:space="0"/>
          <w:shd w:val="clear" w:fill="FFFFFF"/>
        </w:rPr>
        <w:t>开展特种设备检验检验检测工作</w:t>
      </w:r>
      <w:r>
        <w:rPr>
          <w:rFonts w:hint="default" w:ascii="仿宋_GB2312" w:hAnsi="Times New Roman" w:eastAsia="仿宋_GB2312" w:cs="仿宋_GB2312"/>
          <w:b w:val="0"/>
          <w:i w:val="0"/>
          <w:caps w:val="0"/>
          <w:color w:val="555555"/>
          <w:spacing w:val="0"/>
          <w:sz w:val="32"/>
          <w:szCs w:val="32"/>
          <w:bdr w:val="none" w:color="auto" w:sz="0" w:space="0"/>
          <w:shd w:val="clear" w:fill="FFFFFF"/>
        </w:rPr>
        <w:t>等方面</w:t>
      </w:r>
      <w:r>
        <w:rPr>
          <w:rFonts w:hint="default" w:ascii="仿宋_GB2312" w:hAnsi="仿宋" w:eastAsia="仿宋_GB2312" w:cs="仿宋_GB2312"/>
          <w:b w:val="0"/>
          <w:i w:val="0"/>
          <w:caps w:val="0"/>
          <w:color w:val="555555"/>
          <w:spacing w:val="0"/>
          <w:sz w:val="32"/>
          <w:szCs w:val="32"/>
          <w:bdr w:val="none" w:color="auto" w:sz="0" w:space="0"/>
          <w:shd w:val="clear" w:fill="FFFFFF"/>
        </w:rPr>
        <w:t>；运行维护经费</w:t>
      </w:r>
      <w:r>
        <w:rPr>
          <w:rFonts w:hint="default" w:ascii="仿宋_GB2312" w:hAnsi="Times New Roman" w:eastAsia="仿宋_GB2312" w:cs="仿宋_GB2312"/>
          <w:b w:val="0"/>
          <w:i w:val="0"/>
          <w:caps w:val="0"/>
          <w:color w:val="555555"/>
          <w:spacing w:val="0"/>
          <w:sz w:val="32"/>
          <w:szCs w:val="32"/>
          <w:bdr w:val="none" w:color="auto" w:sz="0" w:space="0"/>
          <w:shd w:val="clear" w:fill="FFFFFF"/>
        </w:rPr>
        <w:t>支出</w:t>
      </w:r>
      <w:r>
        <w:rPr>
          <w:rFonts w:hint="eastAsia" w:ascii="仿宋" w:hAnsi="仿宋" w:eastAsia="仿宋" w:cs="仿宋"/>
          <w:b w:val="0"/>
          <w:i w:val="0"/>
          <w:caps w:val="0"/>
          <w:color w:val="555555"/>
          <w:spacing w:val="0"/>
          <w:sz w:val="32"/>
          <w:szCs w:val="32"/>
          <w:bdr w:val="none" w:color="auto" w:sz="0" w:space="0"/>
          <w:shd w:val="clear" w:fill="FFFFFF"/>
        </w:rPr>
        <w:t>3044.6</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万元，主要用于</w:t>
      </w:r>
      <w:r>
        <w:rPr>
          <w:rFonts w:hint="default" w:ascii="仿宋_GB2312" w:hAnsi="仿宋" w:eastAsia="仿宋_GB2312" w:cs="仿宋_GB2312"/>
          <w:b w:val="0"/>
          <w:i w:val="0"/>
          <w:caps w:val="0"/>
          <w:color w:val="555555"/>
          <w:spacing w:val="0"/>
          <w:sz w:val="32"/>
          <w:szCs w:val="32"/>
          <w:bdr w:val="none" w:color="auto" w:sz="0" w:space="0"/>
          <w:shd w:val="clear" w:fill="FFFFFF"/>
        </w:rPr>
        <w:t>专用设备购置、办公设备购置以及基建项目支出</w:t>
      </w:r>
      <w:r>
        <w:rPr>
          <w:rFonts w:hint="default" w:ascii="仿宋_GB2312" w:hAnsi="Times New Roman" w:eastAsia="仿宋_GB2312" w:cs="仿宋_GB2312"/>
          <w:b w:val="0"/>
          <w:i w:val="0"/>
          <w:caps w:val="0"/>
          <w:color w:val="555555"/>
          <w:spacing w:val="0"/>
          <w:sz w:val="32"/>
          <w:szCs w:val="32"/>
          <w:bdr w:val="none" w:color="auto" w:sz="0" w:space="0"/>
          <w:shd w:val="clear" w:fill="FFFFFF"/>
        </w:rPr>
        <w:t>等方面。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五、政府性基金预算支出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仿宋_GB2312" w:hAnsi="Times New Roman" w:eastAsia="仿宋_GB2312" w:cs="仿宋_GB2312"/>
          <w:b w:val="0"/>
          <w:i w:val="0"/>
          <w:caps w:val="0"/>
          <w:color w:val="555555"/>
          <w:spacing w:val="0"/>
          <w:sz w:val="32"/>
          <w:szCs w:val="32"/>
          <w:bdr w:val="none" w:color="auto" w:sz="0" w:space="0"/>
          <w:shd w:val="clear" w:fill="FFFFFF"/>
        </w:rPr>
        <w:t>本部门无政府性基金安排的支出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六、其他重要事项的情况说明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（一）机关运行经费：</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年本单位机关运行经费</w:t>
      </w:r>
      <w:r>
        <w:rPr>
          <w:rFonts w:hint="eastAsia" w:ascii="仿宋" w:hAnsi="仿宋" w:eastAsia="仿宋" w:cs="仿宋"/>
          <w:b w:val="0"/>
          <w:i w:val="0"/>
          <w:caps w:val="0"/>
          <w:color w:val="555555"/>
          <w:spacing w:val="0"/>
          <w:sz w:val="32"/>
          <w:szCs w:val="32"/>
          <w:bdr w:val="none" w:color="auto" w:sz="0" w:space="0"/>
          <w:shd w:val="clear" w:fill="FFFFFF"/>
        </w:rPr>
        <w:t>2890.24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万元，比上年预算增加</w:t>
      </w:r>
      <w:r>
        <w:rPr>
          <w:rFonts w:hint="eastAsia" w:ascii="仿宋" w:hAnsi="仿宋" w:eastAsia="仿宋" w:cs="仿宋"/>
          <w:b w:val="0"/>
          <w:i w:val="0"/>
          <w:caps w:val="0"/>
          <w:color w:val="555555"/>
          <w:spacing w:val="0"/>
          <w:sz w:val="32"/>
          <w:szCs w:val="32"/>
          <w:bdr w:val="none" w:color="auto" w:sz="0" w:space="0"/>
          <w:shd w:val="clear" w:fill="FFFFFF"/>
        </w:rPr>
        <w:t>326.47</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万元，上升</w:t>
      </w:r>
      <w:r>
        <w:rPr>
          <w:rFonts w:hint="eastAsia" w:ascii="仿宋" w:hAnsi="仿宋" w:eastAsia="仿宋" w:cs="仿宋"/>
          <w:b w:val="0"/>
          <w:i w:val="0"/>
          <w:caps w:val="0"/>
          <w:color w:val="555555"/>
          <w:spacing w:val="0"/>
          <w:sz w:val="32"/>
          <w:szCs w:val="32"/>
          <w:bdr w:val="none" w:color="auto" w:sz="0" w:space="0"/>
          <w:shd w:val="clear" w:fill="FFFFFF"/>
        </w:rPr>
        <w:t>12</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仿宋" w:eastAsia="仿宋_GB2312" w:cs="仿宋_GB2312"/>
          <w:b w:val="0"/>
          <w:i w:val="0"/>
          <w:caps w:val="0"/>
          <w:color w:val="555555"/>
          <w:spacing w:val="0"/>
          <w:sz w:val="32"/>
          <w:szCs w:val="32"/>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（二）</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楷体_GB2312" w:hAnsi="Times New Roman" w:eastAsia="楷体_GB2312" w:cs="楷体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楷体_GB2312" w:hAnsi="Times New Roman" w:eastAsia="楷体_GB2312" w:cs="楷体_GB2312"/>
          <w:b w:val="0"/>
          <w:i w:val="0"/>
          <w:caps w:val="0"/>
          <w:color w:val="555555"/>
          <w:spacing w:val="0"/>
          <w:sz w:val="32"/>
          <w:szCs w:val="32"/>
          <w:bdr w:val="none" w:color="auto" w:sz="0" w:space="0"/>
          <w:shd w:val="clear" w:fill="FFFFFF"/>
        </w:rPr>
        <w:t>经费预算：</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经费预算数为</w:t>
      </w:r>
      <w:r>
        <w:rPr>
          <w:rFonts w:hint="eastAsia" w:ascii="仿宋" w:hAnsi="仿宋" w:eastAsia="仿宋" w:cs="仿宋"/>
          <w:b w:val="0"/>
          <w:i w:val="0"/>
          <w:caps w:val="0"/>
          <w:color w:val="555555"/>
          <w:spacing w:val="0"/>
          <w:sz w:val="32"/>
          <w:szCs w:val="32"/>
          <w:bdr w:val="none" w:color="auto" w:sz="0" w:space="0"/>
          <w:shd w:val="clear" w:fill="FFFFFF"/>
        </w:rPr>
        <w:t>124.7</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万元，其中，公务接待费</w:t>
      </w:r>
      <w:r>
        <w:rPr>
          <w:rFonts w:hint="eastAsia" w:ascii="仿宋" w:hAnsi="仿宋" w:eastAsia="仿宋" w:cs="仿宋"/>
          <w:b w:val="0"/>
          <w:i w:val="0"/>
          <w:caps w:val="0"/>
          <w:color w:val="555555"/>
          <w:spacing w:val="0"/>
          <w:sz w:val="32"/>
          <w:szCs w:val="32"/>
          <w:bdr w:val="none" w:color="auto" w:sz="0" w:space="0"/>
          <w:shd w:val="clear" w:fill="FFFFFF"/>
        </w:rPr>
        <w:t>124.7</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万元，公务用车购置及运行费</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万元（其中，公务用车购置费</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万元，公务用车运行费</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万元），因公出国（境）费</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经费预算较上年减少</w:t>
      </w:r>
      <w:r>
        <w:rPr>
          <w:rFonts w:hint="eastAsia" w:ascii="仿宋" w:hAnsi="仿宋" w:eastAsia="仿宋" w:cs="仿宋"/>
          <w:b w:val="0"/>
          <w:i w:val="0"/>
          <w:caps w:val="0"/>
          <w:color w:val="555555"/>
          <w:spacing w:val="0"/>
          <w:sz w:val="32"/>
          <w:szCs w:val="32"/>
          <w:bdr w:val="none" w:color="auto" w:sz="0" w:space="0"/>
          <w:shd w:val="clear" w:fill="FFFFFF"/>
        </w:rPr>
        <w:t>2</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（三）一般性支出情况：</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年本单位会议费预算</w:t>
      </w:r>
      <w:r>
        <w:rPr>
          <w:rFonts w:hint="eastAsia" w:ascii="仿宋" w:hAnsi="仿宋" w:eastAsia="仿宋" w:cs="仿宋"/>
          <w:b w:val="0"/>
          <w:i w:val="0"/>
          <w:caps w:val="0"/>
          <w:color w:val="555555"/>
          <w:spacing w:val="0"/>
          <w:sz w:val="32"/>
          <w:szCs w:val="32"/>
          <w:bdr w:val="none" w:color="auto" w:sz="0" w:space="0"/>
          <w:shd w:val="clear" w:fill="FFFFFF"/>
        </w:rPr>
        <w:t>98.3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万元，拟召开</w:t>
      </w:r>
      <w:r>
        <w:rPr>
          <w:rFonts w:hint="default" w:ascii="仿宋_GB2312" w:hAnsi="仿宋" w:eastAsia="仿宋_GB2312" w:cs="仿宋_GB2312"/>
          <w:b w:val="0"/>
          <w:i w:val="0"/>
          <w:caps w:val="0"/>
          <w:color w:val="555555"/>
          <w:spacing w:val="0"/>
          <w:sz w:val="32"/>
          <w:szCs w:val="32"/>
          <w:bdr w:val="none" w:color="auto" w:sz="0" w:space="0"/>
          <w:shd w:val="clear" w:fill="FFFFFF"/>
        </w:rPr>
        <w:t>三类</w:t>
      </w:r>
      <w:r>
        <w:rPr>
          <w:rFonts w:hint="default" w:ascii="仿宋_GB2312" w:hAnsi="Times New Roman" w:eastAsia="仿宋_GB2312" w:cs="仿宋_GB2312"/>
          <w:b w:val="0"/>
          <w:i w:val="0"/>
          <w:caps w:val="0"/>
          <w:color w:val="555555"/>
          <w:spacing w:val="0"/>
          <w:sz w:val="32"/>
          <w:szCs w:val="32"/>
          <w:bdr w:val="none" w:color="auto" w:sz="0" w:space="0"/>
          <w:shd w:val="clear" w:fill="FFFFFF"/>
        </w:rPr>
        <w:t>会议</w:t>
      </w:r>
      <w:r>
        <w:rPr>
          <w:rFonts w:hint="eastAsia" w:ascii="仿宋" w:hAnsi="仿宋" w:eastAsia="仿宋" w:cs="仿宋"/>
          <w:b w:val="0"/>
          <w:i w:val="0"/>
          <w:caps w:val="0"/>
          <w:color w:val="555555"/>
          <w:spacing w:val="0"/>
          <w:sz w:val="32"/>
          <w:szCs w:val="32"/>
          <w:bdr w:val="none" w:color="auto" w:sz="0" w:space="0"/>
          <w:shd w:val="clear" w:fill="FFFFFF"/>
        </w:rPr>
        <w:t>58</w:t>
      </w:r>
      <w:r>
        <w:rPr>
          <w:rFonts w:hint="default" w:ascii="仿宋_GB2312" w:hAnsi="仿宋" w:eastAsia="仿宋_GB2312" w:cs="仿宋_GB2312"/>
          <w:b w:val="0"/>
          <w:i w:val="0"/>
          <w:caps w:val="0"/>
          <w:color w:val="555555"/>
          <w:spacing w:val="0"/>
          <w:sz w:val="32"/>
          <w:szCs w:val="32"/>
          <w:bdr w:val="none" w:color="auto" w:sz="0" w:space="0"/>
          <w:shd w:val="clear" w:fill="FFFFFF"/>
        </w:rPr>
        <w:t>场次</w:t>
      </w:r>
      <w:r>
        <w:rPr>
          <w:rFonts w:hint="default" w:ascii="仿宋_GB2312" w:hAnsi="Times New Roman" w:eastAsia="仿宋_GB2312" w:cs="仿宋_GB2312"/>
          <w:b w:val="0"/>
          <w:i w:val="0"/>
          <w:caps w:val="0"/>
          <w:color w:val="555555"/>
          <w:spacing w:val="0"/>
          <w:sz w:val="32"/>
          <w:szCs w:val="32"/>
          <w:bdr w:val="none" w:color="auto" w:sz="0" w:space="0"/>
          <w:shd w:val="clear" w:fill="FFFFFF"/>
        </w:rPr>
        <w:t>，人数</w:t>
      </w:r>
      <w:r>
        <w:rPr>
          <w:rFonts w:hint="eastAsia" w:ascii="仿宋" w:hAnsi="仿宋" w:eastAsia="仿宋" w:cs="仿宋"/>
          <w:b w:val="0"/>
          <w:i w:val="0"/>
          <w:caps w:val="0"/>
          <w:color w:val="555555"/>
          <w:spacing w:val="0"/>
          <w:sz w:val="32"/>
          <w:szCs w:val="32"/>
          <w:bdr w:val="none" w:color="auto" w:sz="0" w:space="0"/>
          <w:shd w:val="clear" w:fill="FFFFFF"/>
        </w:rPr>
        <w:t>5390</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人，内容为</w:t>
      </w:r>
      <w:r>
        <w:rPr>
          <w:rFonts w:hint="default" w:ascii="仿宋_GB2312" w:hAnsi="仿宋" w:eastAsia="仿宋_GB2312" w:cs="仿宋_GB2312"/>
          <w:b w:val="0"/>
          <w:i w:val="0"/>
          <w:caps w:val="0"/>
          <w:color w:val="555555"/>
          <w:spacing w:val="0"/>
          <w:sz w:val="32"/>
          <w:szCs w:val="32"/>
          <w:bdr w:val="none" w:color="auto" w:sz="0" w:space="0"/>
          <w:shd w:val="clear" w:fill="FFFFFF"/>
        </w:rPr>
        <w:t>特种设备检验资质认证、特种设备检验资质评审、单位内部工作协调及机构改革等方面会议</w:t>
      </w:r>
      <w:r>
        <w:rPr>
          <w:rFonts w:hint="default" w:ascii="仿宋_GB2312" w:hAnsi="Times New Roman" w:eastAsia="仿宋_GB2312" w:cs="仿宋_GB2312"/>
          <w:b w:val="0"/>
          <w:i w:val="0"/>
          <w:caps w:val="0"/>
          <w:color w:val="555555"/>
          <w:spacing w:val="0"/>
          <w:sz w:val="32"/>
          <w:szCs w:val="32"/>
          <w:bdr w:val="none" w:color="auto" w:sz="0" w:space="0"/>
          <w:shd w:val="clear" w:fill="FFFFFF"/>
        </w:rPr>
        <w:t>；培训费预算</w:t>
      </w:r>
      <w:r>
        <w:rPr>
          <w:rFonts w:hint="eastAsia" w:ascii="仿宋" w:hAnsi="仿宋" w:eastAsia="仿宋" w:cs="仿宋"/>
          <w:b w:val="0"/>
          <w:i w:val="0"/>
          <w:caps w:val="0"/>
          <w:color w:val="555555"/>
          <w:spacing w:val="0"/>
          <w:sz w:val="32"/>
          <w:szCs w:val="32"/>
          <w:bdr w:val="none" w:color="auto" w:sz="0" w:space="0"/>
          <w:shd w:val="clear" w:fill="FFFFFF"/>
        </w:rPr>
        <w:t>695</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万元，拟开展</w:t>
      </w:r>
      <w:r>
        <w:rPr>
          <w:rFonts w:hint="default" w:ascii="仿宋_GB2312" w:hAnsi="仿宋" w:eastAsia="仿宋_GB2312" w:cs="仿宋_GB2312"/>
          <w:b w:val="0"/>
          <w:i w:val="0"/>
          <w:caps w:val="0"/>
          <w:color w:val="555555"/>
          <w:spacing w:val="0"/>
          <w:sz w:val="32"/>
          <w:szCs w:val="32"/>
          <w:bdr w:val="none" w:color="auto" w:sz="0" w:space="0"/>
          <w:shd w:val="clear" w:fill="FFFFFF"/>
        </w:rPr>
        <w:t>特种设备从业人员取证、复证以及内部人员综合素质培训等</w:t>
      </w:r>
      <w:r>
        <w:rPr>
          <w:rFonts w:hint="default" w:ascii="仿宋_GB2312" w:hAnsi="Times New Roman" w:eastAsia="仿宋_GB2312" w:cs="仿宋_GB2312"/>
          <w:b w:val="0"/>
          <w:i w:val="0"/>
          <w:caps w:val="0"/>
          <w:color w:val="555555"/>
          <w:spacing w:val="0"/>
          <w:sz w:val="32"/>
          <w:szCs w:val="32"/>
          <w:bdr w:val="none" w:color="auto" w:sz="0" w:space="0"/>
          <w:shd w:val="clear" w:fill="FFFFFF"/>
        </w:rPr>
        <w:t>培训，人数</w:t>
      </w:r>
      <w:r>
        <w:rPr>
          <w:rFonts w:hint="eastAsia" w:ascii="仿宋" w:hAnsi="仿宋" w:eastAsia="仿宋" w:cs="仿宋"/>
          <w:b w:val="0"/>
          <w:i w:val="0"/>
          <w:caps w:val="0"/>
          <w:color w:val="555555"/>
          <w:spacing w:val="0"/>
          <w:sz w:val="32"/>
          <w:szCs w:val="32"/>
          <w:bdr w:val="none" w:color="auto" w:sz="0" w:space="0"/>
          <w:shd w:val="clear" w:fill="FFFFFF"/>
        </w:rPr>
        <w:t>3680</w:t>
      </w:r>
      <w:r>
        <w:rPr>
          <w:rFonts w:hint="default" w:ascii="仿宋_GB2312" w:hAnsi="Times New Roman" w:eastAsia="仿宋_GB2312" w:cs="仿宋_GB2312"/>
          <w:b w:val="0"/>
          <w:i w:val="0"/>
          <w:caps w:val="0"/>
          <w:color w:val="555555"/>
          <w:spacing w:val="0"/>
          <w:sz w:val="32"/>
          <w:szCs w:val="32"/>
          <w:bdr w:val="none" w:color="auto" w:sz="0" w:space="0"/>
          <w:shd w:val="clear" w:fill="FFFFFF"/>
        </w:rPr>
        <w:t>人，内容为</w:t>
      </w:r>
      <w:r>
        <w:rPr>
          <w:rFonts w:hint="default" w:ascii="仿宋_GB2312" w:hAnsi="仿宋" w:eastAsia="仿宋_GB2312" w:cs="仿宋_GB2312"/>
          <w:b w:val="0"/>
          <w:i w:val="0"/>
          <w:caps w:val="0"/>
          <w:color w:val="555555"/>
          <w:spacing w:val="0"/>
          <w:sz w:val="32"/>
          <w:szCs w:val="32"/>
          <w:bdr w:val="none" w:color="auto" w:sz="0" w:space="0"/>
          <w:shd w:val="clear" w:fill="FFFFFF"/>
        </w:rPr>
        <w:t>院内特种设备人员从业资格取证、复证以及内部人员综合素质、能力提升等培训</w:t>
      </w:r>
      <w:r>
        <w:rPr>
          <w:rFonts w:hint="default" w:ascii="仿宋_GB2312" w:hAnsi="Times New Roman" w:eastAsia="仿宋_GB2312" w:cs="仿宋_GB2312"/>
          <w:b w:val="0"/>
          <w:i w:val="0"/>
          <w:caps w:val="0"/>
          <w:color w:val="555555"/>
          <w:spacing w:val="0"/>
          <w:sz w:val="32"/>
          <w:szCs w:val="32"/>
          <w:bdr w:val="none" w:color="auto" w:sz="0" w:space="0"/>
          <w:shd w:val="clear" w:fill="FFFFFF"/>
        </w:rPr>
        <w:t>；拟举办</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等节庆、晚会、论坛、赛事活动，经费预算</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（四）政府采购情况：</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年本部门政府采购预算总额   </w:t>
      </w:r>
      <w:r>
        <w:rPr>
          <w:rFonts w:hint="eastAsia" w:ascii="仿宋" w:hAnsi="仿宋" w:eastAsia="仿宋" w:cs="仿宋"/>
          <w:b w:val="0"/>
          <w:i w:val="0"/>
          <w:caps w:val="0"/>
          <w:color w:val="555555"/>
          <w:spacing w:val="0"/>
          <w:sz w:val="32"/>
          <w:szCs w:val="32"/>
          <w:bdr w:val="none" w:color="auto" w:sz="0" w:space="0"/>
          <w:shd w:val="clear" w:fill="FFFFFF"/>
        </w:rPr>
        <w:t>3044.6</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万元，其中，货物类采购预算</w:t>
      </w:r>
      <w:r>
        <w:rPr>
          <w:rFonts w:hint="eastAsia" w:ascii="仿宋" w:hAnsi="仿宋" w:eastAsia="仿宋" w:cs="仿宋"/>
          <w:b w:val="0"/>
          <w:i w:val="0"/>
          <w:caps w:val="0"/>
          <w:color w:val="555555"/>
          <w:spacing w:val="0"/>
          <w:sz w:val="32"/>
          <w:szCs w:val="32"/>
          <w:bdr w:val="none" w:color="auto" w:sz="0" w:space="0"/>
          <w:shd w:val="clear" w:fill="FFFFFF"/>
        </w:rPr>
        <w:t>1044.6</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万元；工程类采购预算</w:t>
      </w:r>
      <w:r>
        <w:rPr>
          <w:rFonts w:hint="eastAsia" w:ascii="仿宋" w:hAnsi="仿宋" w:eastAsia="仿宋" w:cs="仿宋"/>
          <w:b w:val="0"/>
          <w:i w:val="0"/>
          <w:caps w:val="0"/>
          <w:color w:val="555555"/>
          <w:spacing w:val="0"/>
          <w:sz w:val="32"/>
          <w:szCs w:val="32"/>
          <w:bdr w:val="none" w:color="auto" w:sz="0" w:space="0"/>
          <w:shd w:val="clear" w:fill="FFFFFF"/>
        </w:rPr>
        <w:t>2000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万元；服务类采购预算</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（五）国有资产占用使用及新增资产配置情况：：</w:t>
      </w:r>
      <w:r>
        <w:rPr>
          <w:rFonts w:hint="default" w:ascii="仿宋_GB2312" w:hAnsi="Times New Roman" w:eastAsia="仿宋_GB2312" w:cs="仿宋_GB2312"/>
          <w:b w:val="0"/>
          <w:i w:val="0"/>
          <w:caps w:val="0"/>
          <w:color w:val="555555"/>
          <w:spacing w:val="0"/>
          <w:sz w:val="32"/>
          <w:szCs w:val="32"/>
          <w:bdr w:val="none" w:color="auto" w:sz="0" w:space="0"/>
          <w:shd w:val="clear" w:fill="FFFFFF"/>
        </w:rPr>
        <w:t>截至</w:t>
      </w:r>
      <w:r>
        <w:rPr>
          <w:rFonts w:hint="default" w:ascii="Times New Roman" w:hAnsi="Times New Roman" w:cs="Times New Roman"/>
          <w:b w:val="0"/>
          <w:i w:val="0"/>
          <w:caps w:val="0"/>
          <w:color w:val="555555"/>
          <w:spacing w:val="0"/>
          <w:sz w:val="32"/>
          <w:szCs w:val="32"/>
          <w:bdr w:val="none" w:color="auto" w:sz="0" w:space="0"/>
          <w:shd w:val="clear" w:fill="FFFFFF"/>
        </w:rPr>
        <w:t>2020</w:t>
      </w:r>
      <w:r>
        <w:rPr>
          <w:rFonts w:hint="default" w:ascii="仿宋_GB2312" w:hAnsi="Times New Roman" w:eastAsia="仿宋_GB2312" w:cs="仿宋_GB2312"/>
          <w:b w:val="0"/>
          <w:i w:val="0"/>
          <w:caps w:val="0"/>
          <w:color w:val="555555"/>
          <w:spacing w:val="0"/>
          <w:sz w:val="32"/>
          <w:szCs w:val="32"/>
          <w:bdr w:val="none" w:color="auto" w:sz="0" w:space="0"/>
          <w:shd w:val="clear" w:fill="FFFFFF"/>
        </w:rPr>
        <w:t>年</w:t>
      </w:r>
      <w:r>
        <w:rPr>
          <w:rFonts w:hint="default" w:ascii="Times New Roman" w:hAnsi="Times New Roman" w:cs="Times New Roman"/>
          <w:b w:val="0"/>
          <w:i w:val="0"/>
          <w:caps w:val="0"/>
          <w:color w:val="555555"/>
          <w:spacing w:val="0"/>
          <w:sz w:val="32"/>
          <w:szCs w:val="32"/>
          <w:bdr w:val="none" w:color="auto" w:sz="0" w:space="0"/>
          <w:shd w:val="clear" w:fill="FFFFFF"/>
        </w:rPr>
        <w:t>12</w:t>
      </w:r>
      <w:r>
        <w:rPr>
          <w:rFonts w:hint="default" w:ascii="仿宋_GB2312" w:hAnsi="Times New Roman" w:eastAsia="仿宋_GB2312" w:cs="仿宋_GB2312"/>
          <w:b w:val="0"/>
          <w:i w:val="0"/>
          <w:caps w:val="0"/>
          <w:color w:val="555555"/>
          <w:spacing w:val="0"/>
          <w:sz w:val="32"/>
          <w:szCs w:val="32"/>
          <w:bdr w:val="none" w:color="auto" w:sz="0" w:space="0"/>
          <w:shd w:val="clear" w:fill="FFFFFF"/>
        </w:rPr>
        <w:t>月底，本单位</w:t>
      </w:r>
      <w:r>
        <w:rPr>
          <w:rFonts w:hint="default" w:ascii="仿宋_GB2312" w:hAnsi="仿宋" w:eastAsia="仿宋_GB2312" w:cs="仿宋_GB2312"/>
          <w:b w:val="0"/>
          <w:i w:val="0"/>
          <w:caps w:val="0"/>
          <w:color w:val="555555"/>
          <w:spacing w:val="0"/>
          <w:sz w:val="32"/>
          <w:szCs w:val="32"/>
          <w:bdr w:val="none" w:color="auto" w:sz="0" w:space="0"/>
          <w:shd w:val="clear" w:fill="FFFFFF"/>
        </w:rPr>
        <w:t>车辆</w:t>
      </w:r>
      <w:r>
        <w:rPr>
          <w:rFonts w:hint="eastAsia" w:ascii="仿宋" w:hAnsi="仿宋" w:eastAsia="仿宋" w:cs="仿宋"/>
          <w:b w:val="0"/>
          <w:i w:val="0"/>
          <w:caps w:val="0"/>
          <w:color w:val="555555"/>
          <w:spacing w:val="0"/>
          <w:sz w:val="32"/>
          <w:szCs w:val="32"/>
          <w:bdr w:val="none" w:color="auto" w:sz="0" w:space="0"/>
          <w:shd w:val="clear" w:fill="FFFFFF"/>
        </w:rPr>
        <w:t>85</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辆，其中，特种专业技术用车</w:t>
      </w:r>
      <w:r>
        <w:rPr>
          <w:rFonts w:hint="eastAsia" w:ascii="仿宋" w:hAnsi="仿宋" w:eastAsia="仿宋" w:cs="仿宋"/>
          <w:b w:val="0"/>
          <w:i w:val="0"/>
          <w:caps w:val="0"/>
          <w:color w:val="555555"/>
          <w:spacing w:val="0"/>
          <w:sz w:val="32"/>
          <w:szCs w:val="32"/>
          <w:bdr w:val="none" w:color="auto" w:sz="0" w:space="0"/>
          <w:shd w:val="clear" w:fill="FFFFFF"/>
        </w:rPr>
        <w:t>16</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辆，其他按照规定配备的</w:t>
      </w:r>
      <w:r>
        <w:rPr>
          <w:rFonts w:hint="default" w:ascii="仿宋_GB2312" w:hAnsi="仿宋" w:eastAsia="仿宋_GB2312" w:cs="仿宋_GB2312"/>
          <w:b w:val="0"/>
          <w:i w:val="0"/>
          <w:caps w:val="0"/>
          <w:color w:val="555555"/>
          <w:spacing w:val="0"/>
          <w:sz w:val="32"/>
          <w:szCs w:val="32"/>
          <w:bdr w:val="none" w:color="auto" w:sz="0" w:space="0"/>
          <w:shd w:val="clear" w:fill="FFFFFF"/>
        </w:rPr>
        <w:t>检测</w:t>
      </w:r>
      <w:r>
        <w:rPr>
          <w:rFonts w:hint="default" w:ascii="仿宋_GB2312" w:hAnsi="Times New Roman" w:eastAsia="仿宋_GB2312" w:cs="仿宋_GB2312"/>
          <w:b w:val="0"/>
          <w:i w:val="0"/>
          <w:caps w:val="0"/>
          <w:color w:val="555555"/>
          <w:spacing w:val="0"/>
          <w:sz w:val="32"/>
          <w:szCs w:val="32"/>
          <w:bdr w:val="none" w:color="auto" w:sz="0" w:space="0"/>
          <w:shd w:val="clear" w:fill="FFFFFF"/>
        </w:rPr>
        <w:t>用车</w:t>
      </w:r>
      <w:r>
        <w:rPr>
          <w:rFonts w:hint="eastAsia" w:ascii="仿宋" w:hAnsi="仿宋" w:eastAsia="仿宋" w:cs="仿宋"/>
          <w:b w:val="0"/>
          <w:i w:val="0"/>
          <w:caps w:val="0"/>
          <w:color w:val="555555"/>
          <w:spacing w:val="0"/>
          <w:sz w:val="32"/>
          <w:szCs w:val="32"/>
          <w:bdr w:val="none" w:color="auto" w:sz="0" w:space="0"/>
          <w:shd w:val="clear" w:fill="FFFFFF"/>
        </w:rPr>
        <w:t>69</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辆；单位价值</w:t>
      </w:r>
      <w:r>
        <w:rPr>
          <w:rFonts w:hint="default" w:ascii="Times New Roman" w:hAnsi="Times New Roman" w:cs="Times New Roman"/>
          <w:b w:val="0"/>
          <w:i w:val="0"/>
          <w:caps w:val="0"/>
          <w:color w:val="555555"/>
          <w:spacing w:val="0"/>
          <w:sz w:val="32"/>
          <w:szCs w:val="32"/>
          <w:bdr w:val="none" w:color="auto" w:sz="0" w:space="0"/>
          <w:shd w:val="clear" w:fill="FFFFFF"/>
        </w:rPr>
        <w:t>50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万元以上通用设备</w:t>
      </w:r>
      <w:r>
        <w:rPr>
          <w:rFonts w:hint="eastAsia" w:ascii="仿宋" w:hAnsi="仿宋" w:eastAsia="仿宋" w:cs="仿宋"/>
          <w:b w:val="0"/>
          <w:i w:val="0"/>
          <w:caps w:val="0"/>
          <w:color w:val="555555"/>
          <w:spacing w:val="0"/>
          <w:sz w:val="32"/>
          <w:szCs w:val="32"/>
          <w:bdr w:val="none" w:color="auto" w:sz="0" w:space="0"/>
          <w:shd w:val="clear" w:fill="FFFFFF"/>
        </w:rPr>
        <w:t>7</w:t>
      </w:r>
      <w:r>
        <w:rPr>
          <w:rFonts w:hint="default" w:ascii="仿宋_GB2312" w:hAnsi="Times New Roman" w:eastAsia="仿宋_GB2312" w:cs="仿宋_GB2312"/>
          <w:b w:val="0"/>
          <w:i w:val="0"/>
          <w:caps w:val="0"/>
          <w:color w:val="555555"/>
          <w:spacing w:val="0"/>
          <w:sz w:val="32"/>
          <w:szCs w:val="32"/>
          <w:bdr w:val="none" w:color="auto" w:sz="0" w:space="0"/>
          <w:shd w:val="clear" w:fill="FFFFFF"/>
        </w:rPr>
        <w:t>台，单位价值</w:t>
      </w:r>
      <w:r>
        <w:rPr>
          <w:rFonts w:hint="default" w:ascii="Times New Roman" w:hAnsi="Times New Roman" w:cs="Times New Roman"/>
          <w:b w:val="0"/>
          <w:i w:val="0"/>
          <w:caps w:val="0"/>
          <w:color w:val="555555"/>
          <w:spacing w:val="0"/>
          <w:sz w:val="32"/>
          <w:szCs w:val="32"/>
          <w:bdr w:val="none" w:color="auto" w:sz="0" w:space="0"/>
          <w:shd w:val="clear" w:fill="FFFFFF"/>
        </w:rPr>
        <w:t>100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万元以上专用设备</w:t>
      </w:r>
      <w:r>
        <w:rPr>
          <w:rFonts w:hint="eastAsia" w:ascii="仿宋" w:hAnsi="仿宋" w:eastAsia="仿宋" w:cs="仿宋"/>
          <w:b w:val="0"/>
          <w:i w:val="0"/>
          <w:caps w:val="0"/>
          <w:color w:val="555555"/>
          <w:spacing w:val="0"/>
          <w:sz w:val="32"/>
          <w:szCs w:val="32"/>
          <w:bdr w:val="none" w:color="auto" w:sz="0" w:space="0"/>
          <w:shd w:val="clear" w:fill="FFFFFF"/>
        </w:rPr>
        <w:t>7</w:t>
      </w:r>
      <w:r>
        <w:rPr>
          <w:rFonts w:hint="default" w:ascii="仿宋_GB2312" w:hAnsi="Times New Roman" w:eastAsia="仿宋_GB2312" w:cs="仿宋_GB2312"/>
          <w:b w:val="0"/>
          <w:i w:val="0"/>
          <w:caps w:val="0"/>
          <w:color w:val="555555"/>
          <w:spacing w:val="0"/>
          <w:sz w:val="32"/>
          <w:szCs w:val="32"/>
          <w:bdr w:val="none" w:color="auto" w:sz="0" w:space="0"/>
          <w:shd w:val="clear" w:fill="FFFFFF"/>
        </w:rPr>
        <w:t>台。</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年拟新增配置公务用车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辆，其中，机要通信用车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辆，应急保障用车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辆，执法执勤用车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辆，特种专业技术用车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辆，其他按照规定配备的公务用车</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辆；新增配备单位价值</w:t>
      </w:r>
      <w:r>
        <w:rPr>
          <w:rFonts w:hint="default" w:ascii="Times New Roman" w:hAnsi="Times New Roman" w:cs="Times New Roman"/>
          <w:b w:val="0"/>
          <w:i w:val="0"/>
          <w:caps w:val="0"/>
          <w:color w:val="555555"/>
          <w:spacing w:val="0"/>
          <w:sz w:val="32"/>
          <w:szCs w:val="32"/>
          <w:bdr w:val="none" w:color="auto" w:sz="0" w:space="0"/>
          <w:shd w:val="clear" w:fill="FFFFFF"/>
        </w:rPr>
        <w:t>50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万元以上通用设备</w:t>
      </w:r>
      <w:r>
        <w:rPr>
          <w:rFonts w:hint="eastAsia" w:ascii="仿宋" w:hAnsi="仿宋" w:eastAsia="仿宋" w:cs="仿宋"/>
          <w:b w:val="0"/>
          <w:i w:val="0"/>
          <w:caps w:val="0"/>
          <w:color w:val="555555"/>
          <w:spacing w:val="0"/>
          <w:sz w:val="32"/>
          <w:szCs w:val="32"/>
          <w:bdr w:val="none" w:color="auto" w:sz="0" w:space="0"/>
          <w:shd w:val="clear" w:fill="FFFFFF"/>
        </w:rPr>
        <w:t>3</w:t>
      </w:r>
      <w:r>
        <w:rPr>
          <w:rFonts w:hint="default" w:ascii="仿宋_GB2312" w:hAnsi="Times New Roman" w:eastAsia="仿宋_GB2312" w:cs="仿宋_GB2312"/>
          <w:b w:val="0"/>
          <w:i w:val="0"/>
          <w:caps w:val="0"/>
          <w:color w:val="555555"/>
          <w:spacing w:val="0"/>
          <w:sz w:val="32"/>
          <w:szCs w:val="32"/>
          <w:bdr w:val="none" w:color="auto" w:sz="0" w:space="0"/>
          <w:shd w:val="clear" w:fill="FFFFFF"/>
        </w:rPr>
        <w:t>台，单位价值</w:t>
      </w:r>
      <w:r>
        <w:rPr>
          <w:rFonts w:hint="default" w:ascii="Times New Roman" w:hAnsi="Times New Roman" w:cs="Times New Roman"/>
          <w:b w:val="0"/>
          <w:i w:val="0"/>
          <w:caps w:val="0"/>
          <w:color w:val="555555"/>
          <w:spacing w:val="0"/>
          <w:sz w:val="32"/>
          <w:szCs w:val="32"/>
          <w:bdr w:val="none" w:color="auto" w:sz="0" w:space="0"/>
          <w:shd w:val="clear" w:fill="FFFFFF"/>
        </w:rPr>
        <w:t>100</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万元以上专用设备</w:t>
      </w:r>
      <w:r>
        <w:rPr>
          <w:rFonts w:hint="eastAsia" w:ascii="仿宋" w:hAnsi="仿宋" w:eastAsia="仿宋" w:cs="仿宋"/>
          <w:b w:val="0"/>
          <w:i w:val="0"/>
          <w:caps w:val="0"/>
          <w:color w:val="555555"/>
          <w:spacing w:val="0"/>
          <w:sz w:val="32"/>
          <w:szCs w:val="32"/>
          <w:bdr w:val="none" w:color="auto" w:sz="0" w:space="0"/>
          <w:shd w:val="clear" w:fill="FFFFFF"/>
        </w:rPr>
        <w:t>0</w:t>
      </w:r>
      <w:r>
        <w:rPr>
          <w:rFonts w:hint="default" w:ascii="仿宋_GB2312" w:hAnsi="Times New Roman" w:eastAsia="仿宋_GB2312" w:cs="仿宋_GB2312"/>
          <w:b w:val="0"/>
          <w:i w:val="0"/>
          <w:caps w:val="0"/>
          <w:color w:val="555555"/>
          <w:spacing w:val="0"/>
          <w:sz w:val="32"/>
          <w:szCs w:val="32"/>
          <w:bdr w:val="none" w:color="auto" w:sz="0" w:space="0"/>
          <w:shd w:val="clear" w:fill="FFFFFF"/>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left"/>
        <w:rPr>
          <w:rFonts w:hint="default" w:ascii="Times New Roman" w:hAnsi="Times New Roman" w:cs="Times New Roman"/>
          <w:i w:val="0"/>
          <w:caps w:val="0"/>
          <w:color w:val="555555"/>
          <w:spacing w:val="0"/>
          <w:sz w:val="28"/>
          <w:szCs w:val="28"/>
        </w:rPr>
      </w:pPr>
      <w:r>
        <w:rPr>
          <w:rFonts w:hint="default" w:ascii="楷体_GB2312" w:hAnsi="Times New Roman" w:eastAsia="楷体_GB2312" w:cs="楷体_GB2312"/>
          <w:b w:val="0"/>
          <w:i w:val="0"/>
          <w:caps w:val="0"/>
          <w:color w:val="555555"/>
          <w:spacing w:val="0"/>
          <w:sz w:val="32"/>
          <w:szCs w:val="32"/>
          <w:bdr w:val="none" w:color="auto" w:sz="0" w:space="0"/>
          <w:shd w:val="clear" w:fill="FFFFFF"/>
        </w:rPr>
        <w:t>（六）预算绩效目标说明：</w:t>
      </w:r>
      <w:r>
        <w:rPr>
          <w:rFonts w:hint="default" w:ascii="仿宋_GB2312" w:hAnsi="Times New Roman" w:eastAsia="仿宋_GB2312" w:cs="仿宋_GB2312"/>
          <w:b w:val="0"/>
          <w:i w:val="0"/>
          <w:caps w:val="0"/>
          <w:color w:val="555555"/>
          <w:spacing w:val="0"/>
          <w:sz w:val="32"/>
          <w:szCs w:val="32"/>
          <w:bdr w:val="none" w:color="auto" w:sz="0" w:space="0"/>
          <w:shd w:val="clear" w:fill="FFFFFF"/>
        </w:rPr>
        <w:t>本单位所有支出实行绩效目标管理。纳入</w:t>
      </w:r>
      <w:r>
        <w:rPr>
          <w:rFonts w:hint="default" w:ascii="Times New Roman" w:hAnsi="Times New Roman" w:cs="Times New Roman"/>
          <w:b w:val="0"/>
          <w:i w:val="0"/>
          <w:caps w:val="0"/>
          <w:color w:val="555555"/>
          <w:spacing w:val="0"/>
          <w:sz w:val="32"/>
          <w:szCs w:val="32"/>
          <w:bdr w:val="none" w:color="auto" w:sz="0" w:space="0"/>
          <w:shd w:val="clear" w:fill="FFFFFF"/>
        </w:rPr>
        <w:t>2021</w:t>
      </w:r>
      <w:r>
        <w:rPr>
          <w:rFonts w:hint="default" w:ascii="仿宋_GB2312" w:hAnsi="Times New Roman" w:eastAsia="仿宋_GB2312" w:cs="仿宋_GB2312"/>
          <w:b w:val="0"/>
          <w:i w:val="0"/>
          <w:caps w:val="0"/>
          <w:color w:val="555555"/>
          <w:spacing w:val="0"/>
          <w:sz w:val="32"/>
          <w:szCs w:val="32"/>
          <w:bdr w:val="none" w:color="auto" w:sz="0" w:space="0"/>
          <w:shd w:val="clear" w:fill="FFFFFF"/>
        </w:rPr>
        <w:t>年单位整体支出绩效目标的金额为</w:t>
      </w:r>
      <w:r>
        <w:rPr>
          <w:rFonts w:hint="eastAsia" w:ascii="仿宋" w:hAnsi="仿宋" w:eastAsia="仿宋" w:cs="仿宋"/>
          <w:b w:val="0"/>
          <w:i w:val="0"/>
          <w:caps w:val="0"/>
          <w:color w:val="555555"/>
          <w:spacing w:val="0"/>
          <w:sz w:val="32"/>
          <w:szCs w:val="32"/>
          <w:bdr w:val="none" w:color="auto" w:sz="0" w:space="0"/>
          <w:shd w:val="clear" w:fill="FFFFFF"/>
        </w:rPr>
        <w:t>36277.04</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万元，其中，基本支出</w:t>
      </w:r>
      <w:r>
        <w:rPr>
          <w:rFonts w:hint="eastAsia" w:ascii="仿宋" w:hAnsi="仿宋" w:eastAsia="仿宋" w:cs="仿宋"/>
          <w:b w:val="0"/>
          <w:i w:val="0"/>
          <w:caps w:val="0"/>
          <w:color w:val="555555"/>
          <w:spacing w:val="0"/>
          <w:sz w:val="32"/>
          <w:szCs w:val="32"/>
          <w:bdr w:val="none" w:color="auto" w:sz="0" w:space="0"/>
          <w:shd w:val="clear" w:fill="FFFFFF"/>
        </w:rPr>
        <w:t>19331.51</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万元，项目支出</w:t>
      </w:r>
      <w:r>
        <w:rPr>
          <w:rFonts w:hint="eastAsia" w:ascii="仿宋" w:hAnsi="仿宋" w:eastAsia="仿宋" w:cs="仿宋"/>
          <w:b w:val="0"/>
          <w:i w:val="0"/>
          <w:caps w:val="0"/>
          <w:color w:val="555555"/>
          <w:spacing w:val="0"/>
          <w:sz w:val="32"/>
          <w:szCs w:val="32"/>
          <w:bdr w:val="none" w:color="auto" w:sz="0" w:space="0"/>
          <w:shd w:val="clear" w:fill="FFFFFF"/>
        </w:rPr>
        <w:t>16945.53</w:t>
      </w:r>
      <w:r>
        <w:rPr>
          <w:rFonts w:hint="default" w:ascii="仿宋_GB2312" w:hAnsi="Times New Roman" w:eastAsia="仿宋_GB2312" w:cs="仿宋_GB2312"/>
          <w:b w:val="0"/>
          <w:i w:val="0"/>
          <w:caps w:val="0"/>
          <w:color w:val="555555"/>
          <w:spacing w:val="0"/>
          <w:sz w:val="32"/>
          <w:szCs w:val="32"/>
          <w:bdr w:val="none" w:color="auto" w:sz="0" w:space="0"/>
          <w:shd w:val="clear" w:fill="FFFFFF"/>
        </w:rPr>
        <w:t>万元，具体绩效目标详见报表。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eastAsia" w:ascii="黑体" w:hAnsi="宋体" w:eastAsia="黑体" w:cs="黑体"/>
          <w:b w:val="0"/>
          <w:i w:val="0"/>
          <w:caps w:val="0"/>
          <w:color w:val="555555"/>
          <w:spacing w:val="0"/>
          <w:sz w:val="32"/>
          <w:szCs w:val="32"/>
          <w:bdr w:val="none" w:color="auto" w:sz="0" w:space="0"/>
          <w:shd w:val="clear" w:fill="FFFFFF"/>
        </w:rPr>
        <w:t>六、名词解释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1</w:t>
      </w:r>
      <w:r>
        <w:rPr>
          <w:rFonts w:hint="default" w:ascii="仿宋_GB2312" w:hAnsi="Times New Roman" w:eastAsia="仿宋_GB2312" w:cs="仿宋_GB2312"/>
          <w:b w:val="0"/>
          <w:i w:val="0"/>
          <w:caps w:val="0"/>
          <w:color w:val="555555"/>
          <w:spacing w:val="0"/>
          <w:sz w:val="32"/>
          <w:szCs w:val="32"/>
          <w:bdr w:val="none" w:color="auto" w:sz="0" w:space="0"/>
          <w:shd w:val="clear" w:fill="FFFFFF"/>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60"/>
        <w:jc w:val="both"/>
        <w:rPr>
          <w:rFonts w:hint="default" w:ascii="Times New Roman" w:hAnsi="Times New Roman" w:cs="Times New Roman"/>
          <w:i w:val="0"/>
          <w:caps w:val="0"/>
          <w:color w:val="555555"/>
          <w:spacing w:val="0"/>
          <w:sz w:val="28"/>
          <w:szCs w:val="28"/>
        </w:rPr>
      </w:pPr>
      <w:r>
        <w:rPr>
          <w:rFonts w:hint="default" w:ascii="Times New Roman" w:hAnsi="Times New Roman" w:cs="Times New Roman"/>
          <w:b w:val="0"/>
          <w:i w:val="0"/>
          <w:caps w:val="0"/>
          <w:color w:val="555555"/>
          <w:spacing w:val="0"/>
          <w:sz w:val="32"/>
          <w:szCs w:val="32"/>
          <w:bdr w:val="none" w:color="auto" w:sz="0" w:space="0"/>
          <w:shd w:val="clear" w:fill="FFFFFF"/>
        </w:rPr>
        <w:t>2</w:t>
      </w:r>
      <w:r>
        <w:rPr>
          <w:rFonts w:hint="default" w:ascii="仿宋_GB2312" w:hAnsi="Times New Roman" w:eastAsia="仿宋_GB2312" w:cs="仿宋_GB2312"/>
          <w:b w:val="0"/>
          <w:i w:val="0"/>
          <w:caps w:val="0"/>
          <w:color w:val="555555"/>
          <w:spacing w:val="0"/>
          <w:sz w:val="32"/>
          <w:szCs w:val="32"/>
          <w:bdr w:val="none" w:color="auto" w:sz="0" w:space="0"/>
          <w:shd w:val="clear" w:fill="FFFFFF"/>
        </w:rPr>
        <w:t>、</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经费：纳入省（市</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县）财政预算管理的</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三公</w:t>
      </w:r>
      <w:r>
        <w:rPr>
          <w:rFonts w:hint="default" w:ascii="Times New Roman" w:hAnsi="Times New Roman" w:cs="Times New Roman"/>
          <w:b w:val="0"/>
          <w:i w:val="0"/>
          <w:caps w:val="0"/>
          <w:color w:val="555555"/>
          <w:spacing w:val="0"/>
          <w:sz w:val="32"/>
          <w:szCs w:val="32"/>
          <w:bdr w:val="none" w:color="auto" w:sz="0" w:space="0"/>
          <w:shd w:val="clear" w:fill="FFFFFF"/>
        </w:rPr>
        <w:t>“</w:t>
      </w:r>
      <w:r>
        <w:rPr>
          <w:rFonts w:hint="default" w:ascii="仿宋_GB2312" w:hAnsi="Times New Roman" w:eastAsia="仿宋_GB2312" w:cs="仿宋_GB2312"/>
          <w:b w:val="0"/>
          <w:i w:val="0"/>
          <w:caps w:val="0"/>
          <w:color w:val="555555"/>
          <w:spacing w:val="0"/>
          <w:sz w:val="32"/>
          <w:szCs w:val="32"/>
          <w:bdr w:val="none" w:color="auto" w:sz="0" w:space="0"/>
          <w:shd w:val="clear" w:fill="FFFFFF"/>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Franklin Gothic Medium">
    <w:panose1 w:val="020B0603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27573"/>
    <w:rsid w:val="59B27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2022-09-09T09:58:00Z</dcterms:created>
  <dc:creator>Elvira</dc:creator>
  <cp:lastModifiedBy>Elvira</cp:lastModifiedBy>
  <dcterms:modified xsi:type="dcterms:W3CDTF">2022-09-09T10:05:55Z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