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2023年湖南省农机事务中心预算</w:t>
      </w:r>
    </w:p>
    <w:p>
      <w:pPr>
        <w:widowControl/>
        <w:spacing w:line="600" w:lineRule="exact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36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2023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2023年单位预算表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12、一般公共预算基本支出表-公用经费（商品和服务支出）（按政府预算经济分类）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13、一般公共预算基本支出表-公用经费（商品和服务支出）（按部门预算经济分类）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3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36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2023年单位预算说明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4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24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</w:t>
      </w:r>
      <w:r>
        <w:rPr>
          <w:rFonts w:hint="eastAsia" w:eastAsia="楷体_GB2312"/>
          <w:b/>
          <w:sz w:val="32"/>
          <w:szCs w:val="32"/>
        </w:rPr>
        <w:t>。</w:t>
      </w:r>
    </w:p>
    <w:p>
      <w:pPr>
        <w:widowControl/>
        <w:spacing w:line="600" w:lineRule="exact"/>
        <w:ind w:firstLine="624" w:firstLineChars="196"/>
        <w:rPr>
          <w:rFonts w:ascii="MingLiU" w:eastAsia="楷体_GB2312" w:cs="MingLiU" w:hAnsiTheme="minorHAnsi"/>
          <w:sz w:val="32"/>
          <w:szCs w:val="32"/>
        </w:rPr>
      </w:pPr>
      <w:r>
        <w:rPr>
          <w:rFonts w:hint="eastAsia" w:ascii="MingLiU" w:eastAsia="楷体_GB2312" w:cs="MingLiU" w:hAnsiTheme="minorHAnsi"/>
          <w:sz w:val="32"/>
          <w:szCs w:val="32"/>
        </w:rPr>
        <w:t>1.为全省农业机械化生产、农机社会化服务、农机维修、农机抗灾救灾、农机安全生产监管等相关工作提供技术支持、服务保障和相关公益服务。承担农业机械从业人员教育培训和职业技能开发工作。</w:t>
      </w:r>
    </w:p>
    <w:p>
      <w:pPr>
        <w:widowControl/>
        <w:spacing w:line="600" w:lineRule="exact"/>
        <w:ind w:firstLine="624" w:firstLineChars="196"/>
        <w:rPr>
          <w:rFonts w:ascii="MingLiU" w:eastAsia="楷体_GB2312" w:cs="MingLiU" w:hAnsiTheme="minorHAnsi"/>
          <w:sz w:val="32"/>
          <w:szCs w:val="32"/>
        </w:rPr>
      </w:pPr>
      <w:r>
        <w:rPr>
          <w:rFonts w:hint="eastAsia" w:ascii="MingLiU" w:eastAsia="楷体_GB2312" w:cs="MingLiU" w:hAnsiTheme="minorHAnsi"/>
          <w:sz w:val="32"/>
          <w:szCs w:val="32"/>
        </w:rPr>
        <w:t>2.承担农业机械补贴政策实施相关事务性工作。</w:t>
      </w:r>
    </w:p>
    <w:p>
      <w:pPr>
        <w:widowControl/>
        <w:spacing w:line="600" w:lineRule="exact"/>
        <w:ind w:firstLine="624" w:firstLineChars="196"/>
        <w:rPr>
          <w:rFonts w:ascii="MingLiU" w:eastAsia="楷体_GB2312" w:cs="MingLiU" w:hAnsiTheme="minorHAnsi"/>
          <w:sz w:val="32"/>
          <w:szCs w:val="32"/>
        </w:rPr>
      </w:pPr>
      <w:r>
        <w:rPr>
          <w:rFonts w:hint="eastAsia" w:ascii="MingLiU" w:eastAsia="楷体_GB2312" w:cs="MingLiU" w:hAnsiTheme="minorHAnsi"/>
          <w:sz w:val="32"/>
          <w:szCs w:val="32"/>
        </w:rPr>
        <w:t>3.承担农业机械化信息网络建设运行、农业机械化生产</w:t>
      </w:r>
      <w:r>
        <w:rPr>
          <w:rFonts w:ascii="MingLiU" w:eastAsia="楷体_GB2312" w:cs="MingLiU" w:hAnsiTheme="minorHAnsi"/>
          <w:sz w:val="32"/>
          <w:szCs w:val="32"/>
        </w:rPr>
        <w:t xml:space="preserve"> </w:t>
      </w:r>
      <w:r>
        <w:rPr>
          <w:rFonts w:hint="eastAsia" w:ascii="MingLiU" w:eastAsia="楷体_GB2312" w:cs="MingLiU" w:hAnsiTheme="minorHAnsi"/>
          <w:sz w:val="32"/>
          <w:szCs w:val="32"/>
        </w:rPr>
        <w:t>信息统计工作。</w:t>
      </w:r>
    </w:p>
    <w:p>
      <w:pPr>
        <w:widowControl/>
        <w:spacing w:line="600" w:lineRule="exact"/>
        <w:ind w:firstLine="624" w:firstLineChars="196"/>
        <w:rPr>
          <w:rFonts w:ascii="MingLiU" w:eastAsia="楷体_GB2312" w:cs="MingLiU" w:hAnsiTheme="minorHAnsi"/>
          <w:sz w:val="32"/>
          <w:szCs w:val="32"/>
        </w:rPr>
      </w:pPr>
      <w:r>
        <w:rPr>
          <w:rFonts w:hint="eastAsia" w:ascii="MingLiU" w:eastAsia="楷体_GB2312" w:cs="MingLiU" w:hAnsiTheme="minorHAnsi"/>
          <w:sz w:val="32"/>
          <w:szCs w:val="32"/>
        </w:rPr>
        <w:t>4.承担农业机械新机具、新技术的引进和示范推广等相</w:t>
      </w:r>
      <w:r>
        <w:rPr>
          <w:rFonts w:ascii="MingLiU" w:eastAsia="楷体_GB2312" w:cs="MingLiU" w:hAnsiTheme="minorHAnsi"/>
          <w:sz w:val="32"/>
          <w:szCs w:val="32"/>
        </w:rPr>
        <w:t xml:space="preserve"> </w:t>
      </w:r>
      <w:r>
        <w:rPr>
          <w:rFonts w:hint="eastAsia" w:ascii="MingLiU" w:eastAsia="楷体_GB2312" w:cs="MingLiU" w:hAnsiTheme="minorHAnsi"/>
          <w:sz w:val="32"/>
          <w:szCs w:val="32"/>
        </w:rPr>
        <w:t>关技术性、事务性工作。承担省级支持推广的农业机械产品目录</w:t>
      </w:r>
      <w:r>
        <w:rPr>
          <w:rFonts w:ascii="MingLiU" w:eastAsia="楷体_GB2312" w:cs="MingLiU" w:hAnsiTheme="minorHAnsi"/>
          <w:sz w:val="32"/>
          <w:szCs w:val="32"/>
        </w:rPr>
        <w:t xml:space="preserve"> </w:t>
      </w:r>
      <w:r>
        <w:rPr>
          <w:rFonts w:hint="eastAsia" w:ascii="MingLiU" w:eastAsia="楷体_GB2312" w:cs="MingLiU" w:hAnsiTheme="minorHAnsi"/>
          <w:sz w:val="32"/>
          <w:szCs w:val="32"/>
        </w:rPr>
        <w:t>制定相关技术性、事务性工作。</w:t>
      </w:r>
    </w:p>
    <w:p>
      <w:pPr>
        <w:widowControl/>
        <w:spacing w:line="600" w:lineRule="exact"/>
        <w:ind w:firstLine="624" w:firstLineChars="196"/>
        <w:rPr>
          <w:rFonts w:ascii="MingLiU" w:eastAsia="楷体_GB2312" w:cs="MingLiU" w:hAnsiTheme="minorHAnsi"/>
          <w:sz w:val="32"/>
          <w:szCs w:val="32"/>
        </w:rPr>
      </w:pPr>
      <w:r>
        <w:rPr>
          <w:rFonts w:hint="eastAsia" w:ascii="MingLiU" w:eastAsia="楷体_GB2312" w:cs="MingLiU" w:hAnsiTheme="minorHAnsi"/>
          <w:sz w:val="32"/>
          <w:szCs w:val="32"/>
        </w:rPr>
        <w:t>5.承担农业机械试验鉴定相关技术性工作。</w:t>
      </w:r>
    </w:p>
    <w:p>
      <w:pPr>
        <w:widowControl/>
        <w:spacing w:line="600" w:lineRule="exact"/>
        <w:ind w:firstLine="624" w:firstLineChars="196"/>
        <w:rPr>
          <w:rFonts w:ascii="MingLiU" w:eastAsia="楷体_GB2312" w:cs="MingLiU" w:hAnsiTheme="minorHAnsi"/>
          <w:sz w:val="32"/>
          <w:szCs w:val="32"/>
        </w:rPr>
      </w:pPr>
      <w:r>
        <w:rPr>
          <w:rFonts w:hint="eastAsia" w:ascii="MingLiU" w:eastAsia="楷体_GB2312" w:cs="MingLiU" w:hAnsiTheme="minorHAnsi"/>
          <w:sz w:val="32"/>
          <w:szCs w:val="32"/>
        </w:rPr>
        <w:t>6.对市县农机事务中心进行业务和技术指导。联系农机行业相关学会、协会。</w:t>
      </w:r>
    </w:p>
    <w:p>
      <w:pPr>
        <w:widowControl/>
        <w:spacing w:line="600" w:lineRule="exact"/>
        <w:ind w:firstLine="624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</w:t>
      </w:r>
      <w:r>
        <w:rPr>
          <w:rFonts w:hint="eastAsia" w:eastAsia="楷体_GB2312"/>
          <w:b/>
          <w:sz w:val="32"/>
          <w:szCs w:val="32"/>
        </w:rPr>
        <w:t>。</w:t>
      </w:r>
    </w:p>
    <w:p>
      <w:pPr>
        <w:widowControl/>
        <w:spacing w:line="600" w:lineRule="exact"/>
        <w:ind w:firstLine="624" w:firstLineChars="196"/>
        <w:rPr>
          <w:rFonts w:ascii="MingLiU" w:eastAsia="楷体_GB2312" w:cs="MingLiU" w:hAnsiTheme="minorHAnsi"/>
          <w:sz w:val="32"/>
          <w:szCs w:val="32"/>
        </w:rPr>
      </w:pPr>
      <w:r>
        <w:rPr>
          <w:rFonts w:hint="eastAsia" w:ascii="MingLiU" w:eastAsia="楷体_GB2312" w:cs="MingLiU" w:hAnsiTheme="minorHAnsi"/>
          <w:sz w:val="32"/>
          <w:szCs w:val="32"/>
        </w:rPr>
        <w:t>湖南省农机事务中心设有综合部、党群人事部、生产服务部、产业发展部、科技推广部（省农业机械化技术推广站）、安全监理部（省农业机械安全监理总站）、试验鉴定部（省农业机械鉴定站）。</w:t>
      </w:r>
    </w:p>
    <w:p>
      <w:pPr>
        <w:widowControl/>
        <w:spacing w:line="600" w:lineRule="exact"/>
        <w:ind w:firstLine="624" w:firstLineChars="196"/>
        <w:jc w:val="left"/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二、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预算单位构成</w:t>
      </w:r>
    </w:p>
    <w:p>
      <w:pPr>
        <w:pStyle w:val="2"/>
        <w:rPr>
          <w:rFonts w:hint="eastAsia" w:ascii="MingLiU" w:eastAsia="楷体_GB2312" w:cs="MingLiU" w:hAnsiTheme="minorHAnsi"/>
          <w:kern w:val="2"/>
          <w:sz w:val="32"/>
          <w:szCs w:val="32"/>
          <w:lang w:val="en-US" w:eastAsia="zh-CN" w:bidi="ar-SA"/>
        </w:rPr>
      </w:pPr>
      <w:r>
        <w:rPr>
          <w:rFonts w:hint="eastAsia" w:ascii="MingLiU" w:eastAsia="楷体_GB2312" w:cs="MingLiU" w:hAnsiTheme="minorHAnsi"/>
          <w:kern w:val="2"/>
          <w:sz w:val="32"/>
          <w:szCs w:val="32"/>
          <w:lang w:val="en-US" w:eastAsia="zh-CN" w:bidi="ar-SA"/>
        </w:rPr>
        <w:t>本单位纳入编制范围的预算单位仅有单位本级。</w:t>
      </w:r>
    </w:p>
    <w:p>
      <w:pPr>
        <w:widowControl/>
        <w:spacing w:line="600" w:lineRule="exact"/>
        <w:ind w:firstLine="624" w:firstLineChars="196"/>
        <w:jc w:val="left"/>
        <w:rPr>
          <w:rFonts w:eastAsia="楷体_GB2312"/>
          <w:b/>
          <w:sz w:val="32"/>
          <w:szCs w:val="32"/>
        </w:rPr>
      </w:pPr>
    </w:p>
    <w:p>
      <w:pPr>
        <w:widowControl/>
        <w:spacing w:line="600" w:lineRule="exact"/>
        <w:ind w:firstLine="624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24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包括一般公共预算、政府性基金、国有资本经营预算等财政拨款收入，以及经营收入、事业收入等单位资金。2023年本单位收入预算</w:t>
      </w:r>
      <w:r>
        <w:rPr>
          <w:rFonts w:hint="eastAsia" w:eastAsia="仿宋_GB2312"/>
          <w:sz w:val="32"/>
          <w:szCs w:val="32"/>
        </w:rPr>
        <w:t>5545.49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</w:rPr>
        <w:t>5145.49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（包含上年结转结余379.2万元）</w:t>
      </w:r>
      <w:r>
        <w:rPr>
          <w:rFonts w:eastAsia="仿宋_GB2312"/>
          <w:sz w:val="32"/>
          <w:szCs w:val="32"/>
        </w:rPr>
        <w:t>，政府性基金预算拨款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万元，国有资本经营预算拨款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万元，纳入专户管理的非税收入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其他收入</w:t>
      </w:r>
      <w:r>
        <w:rPr>
          <w:rFonts w:hint="eastAsia" w:eastAsia="仿宋_GB2312"/>
          <w:sz w:val="32"/>
          <w:szCs w:val="32"/>
        </w:rPr>
        <w:t>400万元</w:t>
      </w:r>
      <w:r>
        <w:rPr>
          <w:rFonts w:eastAsia="仿宋_GB2312"/>
          <w:sz w:val="32"/>
          <w:szCs w:val="32"/>
        </w:rPr>
        <w:t>。</w:t>
      </w:r>
      <w:r>
        <w:rPr>
          <w:rFonts w:eastAsia="仿宋_GB2312"/>
          <w:b/>
          <w:sz w:val="32"/>
          <w:szCs w:val="32"/>
        </w:rPr>
        <w:t>收入较去年增加</w:t>
      </w:r>
      <w:r>
        <w:rPr>
          <w:rFonts w:hint="eastAsia" w:eastAsia="仿宋_GB2312"/>
          <w:b/>
          <w:sz w:val="32"/>
          <w:szCs w:val="32"/>
        </w:rPr>
        <w:t>654.21</w:t>
      </w:r>
      <w:r>
        <w:rPr>
          <w:rFonts w:eastAsia="仿宋_GB2312"/>
          <w:b/>
          <w:sz w:val="32"/>
          <w:szCs w:val="32"/>
        </w:rPr>
        <w:t>万元，主要一是</w:t>
      </w:r>
      <w:r>
        <w:rPr>
          <w:rFonts w:hint="eastAsia" w:eastAsia="仿宋_GB2312"/>
          <w:b/>
          <w:sz w:val="32"/>
          <w:szCs w:val="32"/>
        </w:rPr>
        <w:t>上年结转结余较上年增加；二是基本支出的人员绩效，包括退休人员绩效列入了年初预算</w:t>
      </w:r>
      <w:r>
        <w:rPr>
          <w:rFonts w:eastAsia="仿宋_GB2312"/>
          <w:b/>
          <w:sz w:val="32"/>
          <w:szCs w:val="32"/>
        </w:rPr>
        <w:t>。</w:t>
      </w:r>
    </w:p>
    <w:p>
      <w:pPr>
        <w:widowControl/>
        <w:spacing w:line="600" w:lineRule="exact"/>
        <w:ind w:firstLine="624" w:firstLineChars="196"/>
        <w:jc w:val="left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2023年本单位支出预算</w:t>
      </w:r>
      <w:r>
        <w:rPr>
          <w:rFonts w:hint="eastAsia" w:eastAsia="仿宋_GB2312"/>
          <w:sz w:val="32"/>
          <w:szCs w:val="32"/>
        </w:rPr>
        <w:t>5545.49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社会保障和就业支出984.33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农林水支出4333.16</w:t>
      </w:r>
      <w:r>
        <w:rPr>
          <w:rFonts w:eastAsia="仿宋_GB2312"/>
          <w:sz w:val="32"/>
          <w:szCs w:val="32"/>
        </w:rPr>
        <w:t xml:space="preserve"> 万元，</w:t>
      </w:r>
      <w:r>
        <w:rPr>
          <w:rFonts w:hint="eastAsia" w:eastAsia="仿宋_GB2312"/>
          <w:sz w:val="32"/>
          <w:szCs w:val="32"/>
        </w:rPr>
        <w:t>住房保障支出228</w:t>
      </w:r>
      <w:r>
        <w:rPr>
          <w:rFonts w:eastAsia="仿宋_GB2312"/>
          <w:sz w:val="32"/>
          <w:szCs w:val="32"/>
        </w:rPr>
        <w:t>万元。</w:t>
      </w:r>
      <w:r>
        <w:rPr>
          <w:rFonts w:eastAsia="仿宋_GB2312"/>
          <w:b/>
          <w:sz w:val="32"/>
          <w:szCs w:val="32"/>
        </w:rPr>
        <w:t>支出较去年增加</w:t>
      </w:r>
      <w:r>
        <w:rPr>
          <w:rFonts w:hint="eastAsia" w:eastAsia="仿宋_GB2312"/>
          <w:b/>
          <w:sz w:val="32"/>
          <w:szCs w:val="32"/>
        </w:rPr>
        <w:t>654.21</w:t>
      </w:r>
      <w:r>
        <w:rPr>
          <w:rFonts w:eastAsia="仿宋_GB2312"/>
          <w:b/>
          <w:sz w:val="32"/>
          <w:szCs w:val="32"/>
        </w:rPr>
        <w:t>万元，主要是</w:t>
      </w:r>
      <w:r>
        <w:rPr>
          <w:rFonts w:hint="eastAsia" w:eastAsia="仿宋_GB2312"/>
          <w:b/>
          <w:sz w:val="32"/>
          <w:szCs w:val="32"/>
        </w:rPr>
        <w:t>基本支出中的人员绩效（包括离退休人员绩效）列入年初预算，较上年增加</w:t>
      </w:r>
      <w:r>
        <w:rPr>
          <w:rFonts w:eastAsia="仿宋_GB2312"/>
          <w:b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2023年本单位一般公共预算拨款支出预算</w:t>
      </w:r>
      <w:r>
        <w:rPr>
          <w:rFonts w:hint="eastAsia" w:eastAsia="仿宋_GB2312"/>
          <w:sz w:val="32"/>
          <w:szCs w:val="32"/>
        </w:rPr>
        <w:t>5145.49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社会保障和就业支出984.33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19.13</w:t>
      </w:r>
      <w:r>
        <w:rPr>
          <w:rFonts w:eastAsia="仿宋_GB2312"/>
          <w:sz w:val="32"/>
          <w:szCs w:val="32"/>
        </w:rPr>
        <w:t>%；</w:t>
      </w:r>
      <w:r>
        <w:rPr>
          <w:rFonts w:hint="eastAsia" w:eastAsia="仿宋_GB2312"/>
          <w:sz w:val="32"/>
          <w:szCs w:val="32"/>
        </w:rPr>
        <w:t>农林水支出3933.16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76.44</w:t>
      </w:r>
      <w:r>
        <w:rPr>
          <w:rFonts w:eastAsia="仿宋_GB2312"/>
          <w:sz w:val="32"/>
          <w:szCs w:val="32"/>
        </w:rPr>
        <w:t>%；</w:t>
      </w:r>
      <w:r>
        <w:rPr>
          <w:rFonts w:hint="eastAsia" w:eastAsia="仿宋_GB2312"/>
          <w:sz w:val="32"/>
          <w:szCs w:val="32"/>
        </w:rPr>
        <w:t>住房保障支出228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</w:rPr>
        <w:t>4.43</w:t>
      </w:r>
      <w:r>
        <w:rPr>
          <w:rFonts w:eastAsia="仿宋_GB2312"/>
          <w:sz w:val="32"/>
          <w:szCs w:val="32"/>
        </w:rPr>
        <w:t>%。具体安排情况如下：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2023年本单位基本支出预算数</w:t>
      </w:r>
      <w:r>
        <w:rPr>
          <w:rFonts w:hint="eastAsia" w:eastAsia="仿宋_GB2312"/>
          <w:sz w:val="32"/>
          <w:szCs w:val="32"/>
        </w:rPr>
        <w:t>3378.78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2023年本单位项目支出预算</w:t>
      </w:r>
      <w:r>
        <w:rPr>
          <w:rFonts w:hint="eastAsia" w:eastAsia="仿宋_GB2312"/>
          <w:sz w:val="32"/>
          <w:szCs w:val="32"/>
        </w:rPr>
        <w:t>1766.71</w:t>
      </w:r>
      <w:r>
        <w:rPr>
          <w:rFonts w:eastAsia="仿宋_GB2312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现代农业发展专项支出 9</w:t>
      </w:r>
      <w:r>
        <w:rPr>
          <w:rFonts w:hint="eastAsia" w:eastAsia="仿宋_GB2312"/>
          <w:sz w:val="32"/>
          <w:szCs w:val="32"/>
        </w:rPr>
        <w:t>85.53</w:t>
      </w:r>
      <w:r>
        <w:rPr>
          <w:rFonts w:eastAsia="仿宋_GB2312"/>
          <w:sz w:val="32"/>
          <w:szCs w:val="32"/>
        </w:rPr>
        <w:t xml:space="preserve">万元（含上年结转结余 </w:t>
      </w:r>
      <w:r>
        <w:rPr>
          <w:rFonts w:hint="eastAsia" w:eastAsia="仿宋_GB2312"/>
          <w:sz w:val="32"/>
          <w:szCs w:val="32"/>
        </w:rPr>
        <w:t>255.53</w:t>
      </w:r>
      <w:r>
        <w:rPr>
          <w:rFonts w:eastAsia="仿宋_GB2312"/>
          <w:sz w:val="32"/>
          <w:szCs w:val="32"/>
        </w:rPr>
        <w:t>万元），主要用于农机试验鉴定与能力建设</w:t>
      </w:r>
      <w:r>
        <w:rPr>
          <w:rFonts w:hint="eastAsia"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机械化生产现场演示、农机购置补贴操作培训、</w:t>
      </w:r>
      <w:r>
        <w:rPr>
          <w:rFonts w:hint="eastAsia" w:eastAsia="仿宋_GB2312"/>
          <w:sz w:val="32"/>
          <w:szCs w:val="32"/>
        </w:rPr>
        <w:t>水稻机插（抛）育秧技术培训、现代农机合作社“三员培训”、</w:t>
      </w:r>
      <w:r>
        <w:rPr>
          <w:rFonts w:eastAsia="仿宋_GB2312"/>
          <w:sz w:val="32"/>
          <w:szCs w:val="32"/>
        </w:rPr>
        <w:t>安全监理人员培训、农机推广鉴定培训等各类培训</w:t>
      </w:r>
      <w:r>
        <w:rPr>
          <w:rFonts w:hint="eastAsia"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印制农机购置补贴及安全生产等宣传资料</w:t>
      </w:r>
      <w:r>
        <w:rPr>
          <w:rFonts w:hint="eastAsia"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农机相关标准制定与宣贯</w:t>
      </w:r>
      <w:r>
        <w:rPr>
          <w:rFonts w:hint="eastAsia"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农机购置补贴第三方</w:t>
      </w:r>
      <w:r>
        <w:rPr>
          <w:rFonts w:hint="eastAsia" w:eastAsia="仿宋_GB2312"/>
          <w:sz w:val="32"/>
          <w:szCs w:val="32"/>
        </w:rPr>
        <w:t>审计、</w:t>
      </w:r>
      <w:r>
        <w:rPr>
          <w:rFonts w:eastAsia="仿宋_GB2312"/>
          <w:sz w:val="32"/>
          <w:szCs w:val="32"/>
        </w:rPr>
        <w:t>开展农机产品质量调查</w:t>
      </w:r>
      <w:r>
        <w:rPr>
          <w:rFonts w:hint="eastAsia"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 xml:space="preserve">农机购置补贴等项目评审等方面； </w:t>
      </w:r>
      <w:r>
        <w:rPr>
          <w:rFonts w:hint="eastAsia" w:eastAsia="仿宋_GB2312"/>
          <w:sz w:val="32"/>
          <w:szCs w:val="32"/>
        </w:rPr>
        <w:t xml:space="preserve">    </w:t>
      </w:r>
    </w:p>
    <w:p>
      <w:pPr>
        <w:widowControl/>
        <w:spacing w:line="600" w:lineRule="exact"/>
        <w:ind w:firstLine="468" w:firstLineChars="147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业务工作经费支出</w:t>
      </w:r>
      <w:r>
        <w:rPr>
          <w:rFonts w:hint="eastAsia" w:eastAsia="仿宋_GB2312"/>
          <w:sz w:val="32"/>
          <w:szCs w:val="32"/>
        </w:rPr>
        <w:t>310.53</w:t>
      </w:r>
      <w:r>
        <w:rPr>
          <w:rFonts w:eastAsia="仿宋_GB2312"/>
          <w:sz w:val="32"/>
          <w:szCs w:val="32"/>
        </w:rPr>
        <w:t>万元（含上年结转结余</w:t>
      </w:r>
      <w:r>
        <w:rPr>
          <w:rFonts w:hint="eastAsia" w:eastAsia="仿宋_GB2312"/>
          <w:sz w:val="32"/>
          <w:szCs w:val="32"/>
        </w:rPr>
        <w:t>89.82</w:t>
      </w:r>
      <w:r>
        <w:rPr>
          <w:rFonts w:eastAsia="仿宋_GB2312"/>
          <w:sz w:val="32"/>
          <w:szCs w:val="32"/>
        </w:rPr>
        <w:t>万元）， 主要用于农机</w:t>
      </w:r>
      <w:r>
        <w:rPr>
          <w:rFonts w:hint="eastAsia" w:eastAsia="仿宋_GB2312"/>
          <w:sz w:val="32"/>
          <w:szCs w:val="32"/>
        </w:rPr>
        <w:t>示范</w:t>
      </w:r>
      <w:r>
        <w:rPr>
          <w:rFonts w:eastAsia="仿宋_GB2312"/>
          <w:sz w:val="32"/>
          <w:szCs w:val="32"/>
        </w:rPr>
        <w:t>推广工作中的鉴定仪器设备定检、差旅费、咨询费、宣传活动费、法律顾问费等；</w:t>
      </w:r>
      <w:r>
        <w:rPr>
          <w:rFonts w:hint="eastAsia" w:eastAsia="仿宋_GB2312"/>
          <w:sz w:val="32"/>
          <w:szCs w:val="32"/>
        </w:rPr>
        <w:t xml:space="preserve"> </w:t>
      </w:r>
    </w:p>
    <w:p>
      <w:pPr>
        <w:widowControl/>
        <w:spacing w:line="600" w:lineRule="exact"/>
        <w:ind w:firstLine="468" w:firstLineChars="147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运行维护经费支出</w:t>
      </w:r>
      <w:r>
        <w:rPr>
          <w:rFonts w:hint="eastAsia" w:eastAsia="仿宋_GB2312"/>
          <w:sz w:val="32"/>
          <w:szCs w:val="32"/>
        </w:rPr>
        <w:t>470.65</w:t>
      </w:r>
      <w:r>
        <w:rPr>
          <w:rFonts w:eastAsia="仿宋_GB2312"/>
          <w:sz w:val="32"/>
          <w:szCs w:val="32"/>
        </w:rPr>
        <w:t>万元（含上年结转结余</w:t>
      </w:r>
      <w:r>
        <w:rPr>
          <w:rFonts w:hint="eastAsia" w:eastAsia="仿宋_GB2312"/>
          <w:sz w:val="32"/>
          <w:szCs w:val="32"/>
        </w:rPr>
        <w:t>33.85</w:t>
      </w:r>
      <w:r>
        <w:rPr>
          <w:rFonts w:eastAsia="仿宋_GB2312"/>
          <w:sz w:val="32"/>
          <w:szCs w:val="32"/>
        </w:rPr>
        <w:t>万元），主要用于国家水田机械质量监督检验中心试验基地建设</w:t>
      </w:r>
      <w:r>
        <w:rPr>
          <w:rFonts w:hint="eastAsia"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办公设备采购</w:t>
      </w:r>
      <w:r>
        <w:rPr>
          <w:rFonts w:hint="eastAsia"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机关大院物业管理费及机房、大院维护与改造等费用。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2023年本单位政府性基金支出预算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万元，无政府性基金安排的支出</w:t>
      </w:r>
      <w:r>
        <w:rPr>
          <w:rFonts w:hint="eastAsia"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2023年本单位机关运行经费</w:t>
      </w:r>
      <w:r>
        <w:rPr>
          <w:rFonts w:hint="eastAsia" w:eastAsia="仿宋_GB2312"/>
          <w:sz w:val="32"/>
          <w:szCs w:val="32"/>
        </w:rPr>
        <w:t>548.07</w:t>
      </w:r>
      <w:r>
        <w:rPr>
          <w:rFonts w:eastAsia="仿宋_GB2312"/>
          <w:sz w:val="32"/>
          <w:szCs w:val="32"/>
        </w:rPr>
        <w:t>万元，比上年预算减少</w:t>
      </w:r>
      <w:r>
        <w:rPr>
          <w:rFonts w:hint="eastAsia" w:eastAsia="仿宋_GB2312"/>
          <w:sz w:val="32"/>
          <w:szCs w:val="32"/>
        </w:rPr>
        <w:t>26.59</w:t>
      </w:r>
      <w:r>
        <w:rPr>
          <w:rFonts w:eastAsia="仿宋_GB2312"/>
          <w:sz w:val="32"/>
          <w:szCs w:val="32"/>
        </w:rPr>
        <w:t>万元，下降</w:t>
      </w:r>
      <w:r>
        <w:rPr>
          <w:rFonts w:hint="eastAsia" w:eastAsia="仿宋_GB2312"/>
          <w:sz w:val="32"/>
          <w:szCs w:val="32"/>
        </w:rPr>
        <w:t>4.63</w:t>
      </w:r>
      <w:r>
        <w:rPr>
          <w:rFonts w:eastAsia="仿宋_GB2312"/>
          <w:sz w:val="32"/>
          <w:szCs w:val="32"/>
        </w:rPr>
        <w:t>%，主要是厉行节约。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2023年本单位“三公”经费预算数为</w:t>
      </w:r>
      <w:r>
        <w:rPr>
          <w:rFonts w:hint="eastAsia" w:eastAsia="仿宋_GB2312"/>
          <w:sz w:val="32"/>
          <w:szCs w:val="32"/>
        </w:rPr>
        <w:t>75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hint="eastAsia" w:eastAsia="仿宋_GB2312"/>
          <w:sz w:val="32"/>
          <w:szCs w:val="32"/>
        </w:rPr>
        <w:t>18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hint="eastAsia" w:eastAsia="仿宋_GB2312"/>
          <w:sz w:val="32"/>
          <w:szCs w:val="32"/>
        </w:rPr>
        <w:t>30</w:t>
      </w:r>
      <w:r>
        <w:rPr>
          <w:rFonts w:eastAsia="仿宋_GB2312"/>
          <w:sz w:val="32"/>
          <w:szCs w:val="32"/>
        </w:rPr>
        <w:t>万元（其中，公务用车购置费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万元，公务用车运行费</w:t>
      </w:r>
      <w:r>
        <w:rPr>
          <w:rFonts w:hint="eastAsia" w:eastAsia="仿宋_GB2312"/>
          <w:sz w:val="32"/>
          <w:szCs w:val="32"/>
        </w:rPr>
        <w:t>30</w:t>
      </w:r>
      <w:r>
        <w:rPr>
          <w:rFonts w:eastAsia="仿宋_GB2312"/>
          <w:sz w:val="32"/>
          <w:szCs w:val="32"/>
        </w:rPr>
        <w:t>万元），因公出国（境）费</w:t>
      </w:r>
      <w:r>
        <w:rPr>
          <w:rFonts w:hint="eastAsia" w:eastAsia="仿宋_GB2312"/>
          <w:sz w:val="32"/>
          <w:szCs w:val="32"/>
        </w:rPr>
        <w:t>27</w:t>
      </w:r>
      <w:r>
        <w:rPr>
          <w:rFonts w:eastAsia="仿宋_GB2312"/>
          <w:sz w:val="32"/>
          <w:szCs w:val="32"/>
        </w:rPr>
        <w:t>万元。2023年“三公”经费预算较上年持平，主要是因疫情</w:t>
      </w:r>
      <w:bookmarkStart w:id="0" w:name="_GoBack"/>
      <w:bookmarkEnd w:id="0"/>
      <w:r>
        <w:rPr>
          <w:rFonts w:eastAsia="仿宋_GB2312"/>
          <w:sz w:val="32"/>
          <w:szCs w:val="32"/>
        </w:rPr>
        <w:t>原因，</w:t>
      </w:r>
      <w:r>
        <w:rPr>
          <w:rFonts w:hint="eastAsia" w:eastAsia="仿宋_GB2312"/>
          <w:sz w:val="32"/>
          <w:szCs w:val="32"/>
        </w:rPr>
        <w:t>过去两年</w:t>
      </w:r>
      <w:r>
        <w:rPr>
          <w:rFonts w:eastAsia="仿宋_GB2312"/>
          <w:sz w:val="32"/>
          <w:szCs w:val="32"/>
        </w:rPr>
        <w:t>未安排因公出国（境）事项</w:t>
      </w:r>
      <w:r>
        <w:rPr>
          <w:rFonts w:hint="eastAsia" w:eastAsia="仿宋_GB2312"/>
          <w:sz w:val="32"/>
          <w:szCs w:val="32"/>
        </w:rPr>
        <w:t>，2023年为配合省委外事工作委员会办公室、省农业农村厅经济合作处，拟安排组织省内农机企业赴多米尼加参加国际展示展销会</w:t>
      </w:r>
      <w:r>
        <w:rPr>
          <w:rFonts w:eastAsia="仿宋_GB2312"/>
          <w:sz w:val="32"/>
          <w:szCs w:val="32"/>
        </w:rPr>
        <w:t>；同时较上年减少了公务接待费预算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减少了公务用车购置费用。</w:t>
      </w:r>
    </w:p>
    <w:p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2023年本单位</w:t>
      </w:r>
      <w:r>
        <w:rPr>
          <w:rFonts w:hint="eastAsia" w:eastAsia="仿宋_GB2312"/>
          <w:sz w:val="32"/>
          <w:szCs w:val="32"/>
        </w:rPr>
        <w:t>会议费预算126.53万元，</w:t>
      </w:r>
      <w:r>
        <w:rPr>
          <w:rFonts w:eastAsia="仿宋_GB2312"/>
          <w:kern w:val="0"/>
          <w:sz w:val="32"/>
          <w:szCs w:val="32"/>
        </w:rPr>
        <w:t>拟召开</w:t>
      </w:r>
      <w:r>
        <w:rPr>
          <w:rFonts w:hint="eastAsia" w:eastAsia="仿宋_GB2312"/>
          <w:sz w:val="32"/>
          <w:szCs w:val="32"/>
        </w:rPr>
        <w:t>会议18次，人数1010人，内容为购机补贴分类分档专家评审会六次；现场集中演示机具专家评审会两次；打造农机产业链发展高地相关项目评审会及调度会议两次；设施农业示范基地建设工作推进会（四期）；田间日活动；水稻生产现场会；油菜生产现场会；全省农机化会议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培训费</w:t>
      </w:r>
      <w:r>
        <w:rPr>
          <w:rFonts w:hint="eastAsia" w:eastAsia="仿宋_GB2312"/>
          <w:sz w:val="32"/>
          <w:szCs w:val="32"/>
        </w:rPr>
        <w:t>预算150.42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kern w:val="0"/>
          <w:sz w:val="32"/>
          <w:szCs w:val="32"/>
        </w:rPr>
        <w:t>拟开展</w:t>
      </w:r>
      <w:r>
        <w:rPr>
          <w:rFonts w:hint="eastAsia" w:eastAsia="仿宋_GB2312"/>
          <w:sz w:val="32"/>
          <w:szCs w:val="32"/>
        </w:rPr>
        <w:t>培训21次，</w:t>
      </w:r>
      <w:r>
        <w:rPr>
          <w:rFonts w:hint="eastAsia" w:ascii="微软雅黑" w:hAnsi="微软雅黑" w:eastAsia="微软雅黑" w:cs="宋体"/>
          <w:color w:val="000000"/>
          <w:kern w:val="0"/>
          <w:szCs w:val="28"/>
          <w:shd w:val="clear" w:color="auto" w:fill="FFFFFF" w:themeFill="background1"/>
        </w:rPr>
        <w:t>人数2660人，</w:t>
      </w:r>
      <w:r>
        <w:rPr>
          <w:rFonts w:hint="eastAsia" w:eastAsia="仿宋_GB2312"/>
          <w:sz w:val="32"/>
          <w:szCs w:val="32"/>
        </w:rPr>
        <w:t>内容为：标准评审制订及培训（两期）；专业职业技能培训；“送训下基层”农机职业技能培训四次；农机购置补贴培训两次；大豆玉米复合种植培训；水稻机插（抛）育秧技术培训三期；现代农机合作社“三员培训”三次；稻油机收减损及应急作业服务技术培训；农业机械试验鉴定规范实施培训；农机质量投诉工作培训；全省农机系统业务提升培训；农机监理四员培训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2023年本部门政府采购预算总额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</w:rPr>
        <w:t>351.8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hint="eastAsia" w:eastAsia="仿宋_GB2312"/>
          <w:sz w:val="32"/>
          <w:szCs w:val="32"/>
        </w:rPr>
        <w:t>200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hint="eastAsia" w:eastAsia="仿宋_GB2312"/>
          <w:sz w:val="32"/>
          <w:szCs w:val="32"/>
        </w:rPr>
        <w:t>151.8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截至2022年12月底，本单位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</w:rPr>
        <w:t>6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辆；单位价值50万元以上通用设备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台。2023年拟新增配置公务用车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 xml:space="preserve">辆，应急保障用车 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 xml:space="preserve"> 辆，执法执勤用车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</w:rPr>
        <w:t>0</w:t>
      </w:r>
      <w:r>
        <w:rPr>
          <w:rFonts w:eastAsia="仿宋_GB2312"/>
          <w:bCs/>
          <w:kern w:val="0"/>
          <w:sz w:val="32"/>
          <w:szCs w:val="32"/>
        </w:rPr>
        <w:t>辆；新增配备单位价值50万元以上通用设备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本单位所有支出实行绩效目标管理。纳入2023年单位整体支出绩效目标的金额为</w:t>
      </w:r>
      <w:r>
        <w:rPr>
          <w:rFonts w:hint="eastAsia" w:eastAsia="仿宋_GB2312"/>
          <w:bCs/>
          <w:kern w:val="0"/>
          <w:sz w:val="32"/>
          <w:szCs w:val="32"/>
        </w:rPr>
        <w:t>5545.49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bCs/>
          <w:kern w:val="0"/>
          <w:sz w:val="32"/>
          <w:szCs w:val="32"/>
        </w:rPr>
        <w:t>3378.78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bCs/>
          <w:kern w:val="0"/>
          <w:sz w:val="32"/>
          <w:szCs w:val="32"/>
        </w:rPr>
        <w:t>2166.71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七</w:t>
      </w:r>
      <w:r>
        <w:rPr>
          <w:rFonts w:eastAsia="黑体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ind w:firstLine="716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2023年单位预算表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/>
    <w:sectPr>
      <w:footerReference r:id="rId3" w:type="default"/>
      <w:footerReference r:id="rId4" w:type="even"/>
      <w:pgSz w:w="11907" w:h="16840"/>
      <w:pgMar w:top="1134" w:right="1797" w:bottom="1304" w:left="1797" w:header="851" w:footer="992" w:gutter="0"/>
      <w:cols w:space="720" w:num="1"/>
      <w:docGrid w:type="linesAndChars" w:linePitch="495" w:charSpace="-5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7</w:t>
    </w:r>
    <w:r>
      <w:rPr>
        <w:rStyle w:val="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JmOGJjZWI3OGQ4ZjM1YzRlMjUyZTg5NTJlM2ZiNzQifQ=="/>
  </w:docVars>
  <w:rsids>
    <w:rsidRoot w:val="00685690"/>
    <w:rsid w:val="00053D1F"/>
    <w:rsid w:val="000867E8"/>
    <w:rsid w:val="00124DA1"/>
    <w:rsid w:val="00197F44"/>
    <w:rsid w:val="001F67ED"/>
    <w:rsid w:val="00211C20"/>
    <w:rsid w:val="003335FF"/>
    <w:rsid w:val="00356C16"/>
    <w:rsid w:val="003F2FED"/>
    <w:rsid w:val="003F3009"/>
    <w:rsid w:val="00406C3D"/>
    <w:rsid w:val="004362C5"/>
    <w:rsid w:val="0049084D"/>
    <w:rsid w:val="004C2118"/>
    <w:rsid w:val="004F38B1"/>
    <w:rsid w:val="00581A6E"/>
    <w:rsid w:val="005F7A60"/>
    <w:rsid w:val="00662918"/>
    <w:rsid w:val="006807EF"/>
    <w:rsid w:val="00685690"/>
    <w:rsid w:val="006A1319"/>
    <w:rsid w:val="006B1CE3"/>
    <w:rsid w:val="00735A98"/>
    <w:rsid w:val="007835DB"/>
    <w:rsid w:val="007D7FC8"/>
    <w:rsid w:val="00830A8C"/>
    <w:rsid w:val="00844046"/>
    <w:rsid w:val="008544FF"/>
    <w:rsid w:val="008D0D42"/>
    <w:rsid w:val="008D7142"/>
    <w:rsid w:val="008F264A"/>
    <w:rsid w:val="008F5B68"/>
    <w:rsid w:val="00960281"/>
    <w:rsid w:val="009B2B1E"/>
    <w:rsid w:val="00A05ACF"/>
    <w:rsid w:val="00A05D78"/>
    <w:rsid w:val="00A628DA"/>
    <w:rsid w:val="00A738E0"/>
    <w:rsid w:val="00AB2C27"/>
    <w:rsid w:val="00B005B9"/>
    <w:rsid w:val="00B62928"/>
    <w:rsid w:val="00BA5454"/>
    <w:rsid w:val="00BF793B"/>
    <w:rsid w:val="00C70FBB"/>
    <w:rsid w:val="00CD3D0A"/>
    <w:rsid w:val="00D01E08"/>
    <w:rsid w:val="00D4441A"/>
    <w:rsid w:val="00D451EA"/>
    <w:rsid w:val="00D53E51"/>
    <w:rsid w:val="00E1232A"/>
    <w:rsid w:val="00E16F26"/>
    <w:rsid w:val="00F05788"/>
    <w:rsid w:val="00F71987"/>
    <w:rsid w:val="00FB3ED1"/>
    <w:rsid w:val="00FF504F"/>
    <w:rsid w:val="41496386"/>
    <w:rsid w:val="6C2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634"/>
    </w:pPr>
    <w:rPr>
      <w:rFonts w:eastAsia="仿宋_GB2312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qFormat/>
    <w:uiPriority w:val="0"/>
  </w:style>
  <w:style w:type="character" w:customStyle="1" w:styleId="9">
    <w:name w:val="页脚 Char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9</Pages>
  <Words>3185</Words>
  <Characters>3456</Characters>
  <Lines>25</Lines>
  <Paragraphs>7</Paragraphs>
  <TotalTime>2</TotalTime>
  <ScaleCrop>false</ScaleCrop>
  <LinksUpToDate>false</LinksUpToDate>
  <CharactersWithSpaces>3483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2023-02-17T06:53:00Z</dcterms:created>
  <dc:creator>LENOVO</dc:creator>
  <cp:lastModifiedBy>lenovo</cp:lastModifiedBy>
  <dcterms:modified xsi:type="dcterms:W3CDTF">2025-05-06T01:30:46Z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CD1BBC07A0E54739A6072FFBF1911AFF</vt:lpwstr>
  </property>
</Properties>
</file>