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Theme="minorEastAsia" w:hAnsiTheme="minorEastAsia" w:eastAsiaTheme="minorEastAsia"/>
          <w:bCs/>
          <w:kern w:val="0"/>
          <w:sz w:val="52"/>
          <w:szCs w:val="52"/>
        </w:rPr>
      </w:pPr>
      <w:r>
        <w:rPr>
          <w:rFonts w:asciiTheme="minorEastAsia" w:hAnsiTheme="minorEastAsia" w:eastAsiaTheme="minorEastAsia"/>
          <w:bCs/>
          <w:kern w:val="0"/>
          <w:sz w:val="52"/>
          <w:szCs w:val="52"/>
        </w:rPr>
        <w:t>2023</w:t>
      </w:r>
      <w:r>
        <w:rPr>
          <w:rFonts w:hint="eastAsia" w:asciiTheme="minorEastAsia" w:hAnsiTheme="minorEastAsia" w:eastAsiaTheme="minorEastAsia"/>
          <w:bCs/>
          <w:kern w:val="0"/>
          <w:sz w:val="52"/>
          <w:szCs w:val="52"/>
        </w:rPr>
        <w:t>年湖南省农药检定所预算</w:t>
      </w:r>
    </w:p>
    <w:p>
      <w:pPr>
        <w:widowControl/>
        <w:spacing w:line="600" w:lineRule="exact"/>
        <w:jc w:val="center"/>
        <w:rPr>
          <w:rFonts w:asciiTheme="minorEastAsia" w:hAnsiTheme="minorEastAsia" w:eastAsiaTheme="minorEastAsia"/>
          <w:bCs/>
          <w:kern w:val="0"/>
          <w:sz w:val="52"/>
          <w:szCs w:val="52"/>
        </w:rPr>
      </w:pPr>
    </w:p>
    <w:p>
      <w:pPr>
        <w:widowControl/>
        <w:spacing w:line="600" w:lineRule="exact"/>
        <w:jc w:val="center"/>
        <w:rPr>
          <w:rFonts w:asciiTheme="minorEastAsia" w:hAnsiTheme="minorEastAsia" w:eastAsiaTheme="minorEastAsia"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Cs/>
          <w:kern w:val="0"/>
          <w:sz w:val="32"/>
          <w:szCs w:val="32"/>
        </w:rPr>
        <w:t>目</w:t>
      </w:r>
      <w:r>
        <w:rPr>
          <w:rFonts w:asciiTheme="minorEastAsia" w:hAnsiTheme="minorEastAsia" w:eastAsiaTheme="minorEastAsia"/>
          <w:bCs/>
          <w:kern w:val="0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bCs/>
          <w:kern w:val="0"/>
          <w:sz w:val="32"/>
          <w:szCs w:val="32"/>
        </w:rPr>
        <w:t>录</w:t>
      </w: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asciiTheme="minorEastAsia" w:hAnsiTheme="minorEastAsia" w:eastAsia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2"/>
          <w:szCs w:val="32"/>
        </w:rPr>
        <w:t>第一部分</w:t>
      </w:r>
      <w:r>
        <w:rPr>
          <w:rFonts w:asciiTheme="minorEastAsia" w:hAnsiTheme="minorEastAsia" w:eastAsiaTheme="minorEastAsia"/>
          <w:b/>
          <w:bCs/>
          <w:kern w:val="0"/>
          <w:sz w:val="32"/>
          <w:szCs w:val="32"/>
        </w:rPr>
        <w:t xml:space="preserve"> 2023</w:t>
      </w:r>
      <w:r>
        <w:rPr>
          <w:rFonts w:hint="eastAsia" w:asciiTheme="minorEastAsia" w:hAnsiTheme="minorEastAsia" w:eastAsiaTheme="minorEastAsia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asciiTheme="minorEastAsia" w:hAnsiTheme="minorEastAsia" w:eastAsiaTheme="minorEastAsia"/>
          <w:b/>
          <w:bCs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2"/>
          <w:szCs w:val="32"/>
        </w:rPr>
        <w:t>第二部分</w:t>
      </w:r>
      <w:r>
        <w:rPr>
          <w:rFonts w:asciiTheme="minorEastAsia" w:hAnsiTheme="minorEastAsia" w:eastAsiaTheme="minorEastAsia"/>
          <w:b/>
          <w:bCs/>
          <w:kern w:val="0"/>
          <w:sz w:val="32"/>
          <w:szCs w:val="32"/>
        </w:rPr>
        <w:t xml:space="preserve"> 2023</w:t>
      </w:r>
      <w:r>
        <w:rPr>
          <w:rFonts w:hint="eastAsia" w:asciiTheme="minorEastAsia" w:hAnsiTheme="minorEastAsia" w:eastAsiaTheme="minorEastAsia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、收支总表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、收入总表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3</w:t>
      </w:r>
      <w:r>
        <w:rPr>
          <w:rFonts w:hint="eastAsia" w:asciiTheme="minorEastAsia" w:hAnsiTheme="minorEastAsia" w:eastAsiaTheme="minorEastAsia"/>
          <w:sz w:val="32"/>
          <w:szCs w:val="32"/>
        </w:rPr>
        <w:t>、支出总表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5</w:t>
      </w:r>
      <w:r>
        <w:rPr>
          <w:rFonts w:hint="eastAsia" w:asciiTheme="minorEastAsia" w:hAnsiTheme="minorEastAsia" w:eastAsiaTheme="minorEastAsia"/>
          <w:sz w:val="32"/>
          <w:szCs w:val="32"/>
        </w:rPr>
        <w:t>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6</w:t>
      </w:r>
      <w:r>
        <w:rPr>
          <w:rFonts w:hint="eastAsia" w:asciiTheme="minorEastAsia" w:hAnsiTheme="minorEastAsia" w:eastAsiaTheme="minorEastAsia"/>
          <w:sz w:val="32"/>
          <w:szCs w:val="32"/>
        </w:rPr>
        <w:t>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7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8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、一般公共预算基本支出表</w:t>
      </w:r>
      <w:r>
        <w:rPr>
          <w:rFonts w:asciiTheme="minorEastAsia" w:hAnsiTheme="minorEastAsia" w:eastAsiaTheme="minorEastAsia"/>
          <w:sz w:val="32"/>
          <w:szCs w:val="32"/>
        </w:rPr>
        <w:t>-</w:t>
      </w:r>
      <w:r>
        <w:rPr>
          <w:rFonts w:hint="eastAsia" w:asciiTheme="minorEastAsia" w:hAnsiTheme="minorEastAsia" w:eastAsiaTheme="minorEastAsia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9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、一般公共预算基本支出表</w:t>
      </w:r>
      <w:r>
        <w:rPr>
          <w:rFonts w:asciiTheme="minorEastAsia" w:hAnsiTheme="minorEastAsia" w:eastAsiaTheme="minorEastAsia"/>
          <w:sz w:val="32"/>
          <w:szCs w:val="32"/>
        </w:rPr>
        <w:t>-</w:t>
      </w:r>
      <w:r>
        <w:rPr>
          <w:rFonts w:hint="eastAsia" w:asciiTheme="minorEastAsia" w:hAnsiTheme="minorEastAsia" w:eastAsiaTheme="minorEastAsia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10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、一般公共预算基本支出表</w:t>
      </w:r>
      <w:r>
        <w:rPr>
          <w:rFonts w:asciiTheme="minorEastAsia" w:hAnsiTheme="minorEastAsia" w:eastAsiaTheme="minorEastAsia"/>
          <w:sz w:val="32"/>
          <w:szCs w:val="32"/>
        </w:rPr>
        <w:t>-</w:t>
      </w:r>
      <w:r>
        <w:rPr>
          <w:rFonts w:hint="eastAsia" w:asciiTheme="minorEastAsia" w:hAnsiTheme="minorEastAsia" w:eastAsiaTheme="minorEastAsia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11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、一般公共预算基本支出表</w:t>
      </w:r>
      <w:r>
        <w:rPr>
          <w:rFonts w:asciiTheme="minorEastAsia" w:hAnsiTheme="minorEastAsia" w:eastAsiaTheme="minorEastAsia"/>
          <w:sz w:val="32"/>
          <w:szCs w:val="32"/>
        </w:rPr>
        <w:t>-</w:t>
      </w:r>
      <w:r>
        <w:rPr>
          <w:rFonts w:hint="eastAsia" w:asciiTheme="minorEastAsia" w:hAnsiTheme="minorEastAsia" w:eastAsiaTheme="minorEastAsia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12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、一般公共预算基本支出表</w:t>
      </w:r>
      <w:r>
        <w:rPr>
          <w:rFonts w:asciiTheme="minorEastAsia" w:hAnsiTheme="minorEastAsia" w:eastAsiaTheme="minorEastAsia"/>
          <w:sz w:val="32"/>
          <w:szCs w:val="32"/>
        </w:rPr>
        <w:t>-</w:t>
      </w:r>
      <w:r>
        <w:rPr>
          <w:rFonts w:hint="eastAsia" w:asciiTheme="minorEastAsia" w:hAnsiTheme="minorEastAsia" w:eastAsiaTheme="minorEastAsia"/>
          <w:sz w:val="32"/>
          <w:szCs w:val="32"/>
        </w:rPr>
        <w:t>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13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、一般公共预算基本支出表</w:t>
      </w:r>
      <w:r>
        <w:rPr>
          <w:rFonts w:asciiTheme="minorEastAsia" w:hAnsiTheme="minorEastAsia" w:eastAsiaTheme="minorEastAsia"/>
          <w:sz w:val="32"/>
          <w:szCs w:val="32"/>
        </w:rPr>
        <w:t>-</w:t>
      </w:r>
      <w:r>
        <w:rPr>
          <w:rFonts w:hint="eastAsia" w:asciiTheme="minorEastAsia" w:hAnsiTheme="minorEastAsia" w:eastAsiaTheme="minorEastAsia"/>
          <w:sz w:val="32"/>
          <w:szCs w:val="32"/>
        </w:rPr>
        <w:t>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14</w:t>
      </w:r>
      <w:r>
        <w:rPr>
          <w:rFonts w:hint="eastAsia" w:asciiTheme="minorEastAsia" w:hAnsiTheme="minorEastAsia" w:eastAsiaTheme="minorEastAsia"/>
          <w:sz w:val="32"/>
          <w:szCs w:val="32"/>
        </w:rPr>
        <w:t>、一般公共预算</w:t>
      </w:r>
      <w:r>
        <w:rPr>
          <w:rFonts w:asciiTheme="minorEastAsia" w:hAnsiTheme="minorEastAsia" w:eastAsiaTheme="minorEastAsia"/>
          <w:sz w:val="32"/>
          <w:szCs w:val="32"/>
        </w:rPr>
        <w:t>“</w:t>
      </w:r>
      <w:r>
        <w:rPr>
          <w:rFonts w:hint="eastAsia" w:asciiTheme="minorEastAsia" w:hAnsiTheme="minorEastAsia" w:eastAsiaTheme="minorEastAsia"/>
          <w:sz w:val="32"/>
          <w:szCs w:val="32"/>
        </w:rPr>
        <w:t>三公</w:t>
      </w:r>
      <w:r>
        <w:rPr>
          <w:rFonts w:asciiTheme="minorEastAsia" w:hAnsiTheme="minorEastAsia" w:eastAsiaTheme="minorEastAsia"/>
          <w:sz w:val="32"/>
          <w:szCs w:val="32"/>
        </w:rPr>
        <w:t>”</w:t>
      </w:r>
      <w:r>
        <w:rPr>
          <w:rFonts w:hint="eastAsia" w:asciiTheme="minorEastAsia" w:hAnsiTheme="minorEastAsia" w:eastAsiaTheme="minorEastAsia"/>
          <w:sz w:val="32"/>
          <w:szCs w:val="32"/>
        </w:rPr>
        <w:t>经费支出表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15</w:t>
      </w:r>
      <w:r>
        <w:rPr>
          <w:rFonts w:hint="eastAsia" w:asciiTheme="minorEastAsia" w:hAnsiTheme="minorEastAsia" w:eastAsiaTheme="minorEastAsia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16</w:t>
      </w:r>
      <w:r>
        <w:rPr>
          <w:rFonts w:hint="eastAsia" w:asciiTheme="minorEastAsia" w:hAnsiTheme="minorEastAsia" w:eastAsiaTheme="minorEastAsia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17</w:t>
      </w:r>
      <w:r>
        <w:rPr>
          <w:rFonts w:hint="eastAsia" w:asciiTheme="minorEastAsia" w:hAnsiTheme="minorEastAsia" w:eastAsiaTheme="minorEastAsia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18</w:t>
      </w:r>
      <w:r>
        <w:rPr>
          <w:rFonts w:hint="eastAsia" w:asciiTheme="minorEastAsia" w:hAnsiTheme="minorEastAsia" w:eastAsiaTheme="minorEastAsia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19</w:t>
      </w:r>
      <w:r>
        <w:rPr>
          <w:rFonts w:hint="eastAsia" w:asciiTheme="minorEastAsia" w:hAnsiTheme="minorEastAsia" w:eastAsiaTheme="minorEastAsia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20</w:t>
      </w:r>
      <w:r>
        <w:rPr>
          <w:rFonts w:hint="eastAsia" w:asciiTheme="minorEastAsia" w:hAnsiTheme="minorEastAsia" w:eastAsiaTheme="minorEastAsia"/>
          <w:sz w:val="32"/>
          <w:szCs w:val="32"/>
        </w:rPr>
        <w:t>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21</w:t>
      </w:r>
      <w:r>
        <w:rPr>
          <w:rFonts w:hint="eastAsia" w:asciiTheme="minorEastAsia" w:hAnsiTheme="minorEastAsia" w:eastAsiaTheme="minorEastAsia"/>
          <w:sz w:val="32"/>
          <w:szCs w:val="32"/>
        </w:rPr>
        <w:t>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22</w:t>
      </w:r>
      <w:r>
        <w:rPr>
          <w:rFonts w:hint="eastAsia" w:asciiTheme="minorEastAsia" w:hAnsiTheme="minorEastAsia" w:eastAsiaTheme="minorEastAsia"/>
          <w:sz w:val="32"/>
          <w:szCs w:val="32"/>
        </w:rPr>
        <w:t>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23</w:t>
      </w:r>
      <w:r>
        <w:rPr>
          <w:rFonts w:hint="eastAsia" w:asciiTheme="minorEastAsia" w:hAnsiTheme="minorEastAsia" w:eastAsiaTheme="minorEastAsia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0" w:firstLineChars="200"/>
        <w:rPr>
          <w:rFonts w:asciiTheme="minorEastAsia" w:hAnsiTheme="minorEastAsia" w:eastAsiaTheme="minorEastAsia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Theme="minorEastAsia" w:hAnsiTheme="minorEastAsia" w:eastAsiaTheme="minorEastAsia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Theme="minorEastAsia" w:hAnsiTheme="minorEastAsia" w:eastAsiaTheme="minorEastAsia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Theme="minorEastAsia" w:hAnsiTheme="minorEastAsia" w:eastAsiaTheme="minorEastAsia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Theme="minorEastAsia" w:hAnsiTheme="minorEastAsia" w:eastAsiaTheme="minorEastAsia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Theme="minorEastAsia" w:hAnsiTheme="minorEastAsia" w:eastAsiaTheme="minorEastAsia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Theme="minorEastAsia" w:hAnsiTheme="minorEastAsia" w:eastAsiaTheme="minorEastAsia"/>
          <w:b/>
          <w:bCs w:val="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 w:val="0"/>
          <w:kern w:val="0"/>
          <w:sz w:val="36"/>
          <w:szCs w:val="36"/>
        </w:rPr>
        <w:t>第一部分</w:t>
      </w:r>
      <w:r>
        <w:rPr>
          <w:rFonts w:asciiTheme="minorEastAsia" w:hAnsiTheme="minorEastAsia" w:eastAsiaTheme="minorEastAsia"/>
          <w:b/>
          <w:bCs w:val="0"/>
          <w:kern w:val="0"/>
          <w:sz w:val="36"/>
          <w:szCs w:val="36"/>
        </w:rPr>
        <w:t xml:space="preserve"> 2023</w:t>
      </w:r>
      <w:r>
        <w:rPr>
          <w:rFonts w:hint="eastAsia" w:asciiTheme="minorEastAsia" w:hAnsiTheme="minorEastAsia" w:eastAsiaTheme="minorEastAsia"/>
          <w:b/>
          <w:bCs w:val="0"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b/>
          <w:bCs w:val="0"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pStyle w:val="10"/>
        <w:ind w:firstLine="560"/>
        <w:jc w:val="left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一、单位基本概况</w:t>
      </w:r>
    </w:p>
    <w:p>
      <w:pPr>
        <w:pStyle w:val="10"/>
        <w:ind w:firstLine="56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一）职能职责：湖南省农药检定所负责全省农药登记及登记试验具体工作、已登记农药的安全性和有效性监测、农药产品质量监测与风险评估工作，农药科学研究、普及，信息交流，相关技术培训、服务、咨询等工作；协助厅种植业（农药管理）处开展农药生产、农药经营、农药试验单位备案等农药监督管理工作，以及农药行业监管、发展指导与服务工作；承担全省农产品、农业投入品、农产品产地环境质量监督和监测、风险评价等检验检测职能。</w:t>
      </w:r>
    </w:p>
    <w:p>
      <w:pPr>
        <w:pStyle w:val="10"/>
        <w:ind w:firstLine="560"/>
        <w:jc w:val="left"/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（二）机构设置。湖南省农药检定所（湖南省农产品质量检验检测中心（长沙土壤肥料测试中心）），省农业农村厅直属正处级参公管理单位，成立于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1987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年，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2003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年与新成立的省农产品质量检验检测中心合并，一套人马，两块牌子，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2009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实施参照公务员法管理。内设办公室、检测业务管理科、综合信息科、农药监管科、体系建设科、农药药政生产管理科、农药生测科、农药再评价科、药情科、农药质量检验科、农业环境与肥料质量检验科、农产品质量检验科、肥料质量检验科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2个科室。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43" w:firstLineChars="200"/>
        <w:rPr>
          <w:rFonts w:asciiTheme="minorEastAsia" w:hAnsiTheme="minorEastAsia" w:eastAsiaTheme="minorEastAsia"/>
          <w:b/>
          <w:bCs w:val="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bCs w:val="0"/>
          <w:kern w:val="0"/>
          <w:sz w:val="32"/>
          <w:szCs w:val="32"/>
          <w:lang w:eastAsia="zh-CN"/>
        </w:rPr>
        <w:t>三</w:t>
      </w:r>
      <w:r>
        <w:rPr>
          <w:rFonts w:hint="eastAsia" w:asciiTheme="minorEastAsia" w:hAnsiTheme="minorEastAsia" w:eastAsiaTheme="minorEastAsia"/>
          <w:b/>
          <w:bCs w:val="0"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（一）收入预算：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包括一般公共预算、政府性基金、国有资本经营预算等财政拨款收入，以及经营收入、事业收入等单位资金。2023年本单位收入预算1840.13万元，其中，一般公共预算拨款1733.59万元，政府性基金预算拨款0万元，国有资本经营预算拨款0万元，纳入专户管理的非税收入0万元，上年结转结余106.54万元。收入较去年减少505.35万元，主要是因为其他收入减少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（二）支出预算：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2023年本单位支出预算1840.13万元，其中，农林水支出1840.13万元。支出较去年减少505.35万元，主要是因为其他收入减少。</w:t>
      </w:r>
    </w:p>
    <w:p>
      <w:pPr>
        <w:widowControl/>
        <w:spacing w:line="600" w:lineRule="exact"/>
        <w:ind w:firstLine="660"/>
        <w:jc w:val="left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  <w:t>四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2023年本单位一般公共预算拨款支出预算1840.13万元，其中，农林水支出1840.13万元，占100%。具体安排情况如下：行政运行875.87万元，农业生产发展948.35万元，其他农业农村支出15.91万元。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（一）基本支出：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单位基本支出预算数875.87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（二）项目支出：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单位项目支出预算964.26万元，主要是部门为完成特定行政工作任务或事业发展目标而发生的支出，包括按项目管理现代农业农村发展支出、其他事业发展资金等，其中：现代农业农村发展890.63万元，主要用于现代农业生产发展、农业安全监管、种植业及包装废弃物回收等，其他事业发展资金73.63万元，主要用于能力体系建设与补短板、其他事业发展和公务车车辆购置等。</w:t>
      </w:r>
    </w:p>
    <w:p>
      <w:pPr>
        <w:widowControl/>
        <w:spacing w:line="600" w:lineRule="exact"/>
        <w:ind w:firstLine="660"/>
        <w:jc w:val="left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  <w:t>五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、政府性基金预算支出</w:t>
      </w:r>
      <w:bookmarkStart w:id="0" w:name="_GoBack"/>
      <w:bookmarkEnd w:id="0"/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2023年本单位政府性基金支出预算0万元。</w:t>
      </w:r>
    </w:p>
    <w:p>
      <w:pPr>
        <w:widowControl/>
        <w:spacing w:line="600" w:lineRule="exact"/>
        <w:ind w:firstLine="660"/>
        <w:jc w:val="left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  <w:t>六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（一）机关运行经费：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2023年本单位机关运行经费77.27万元，比上年预算减少9.09万元，下降10.5 %，主要是调减了物业管理费。</w:t>
      </w:r>
    </w:p>
    <w:p>
      <w:pPr>
        <w:widowControl/>
        <w:spacing w:line="600" w:lineRule="exact"/>
        <w:ind w:firstLine="66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</w:t>
      </w:r>
      <w:r>
        <w:rPr>
          <w:rFonts w:asciiTheme="minorEastAsia" w:hAnsiTheme="minorEastAsia" w:eastAsiaTheme="minorEastAsia"/>
          <w:b/>
          <w:sz w:val="32"/>
          <w:szCs w:val="32"/>
        </w:rPr>
        <w:t>“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三公</w:t>
      </w:r>
      <w:r>
        <w:rPr>
          <w:rFonts w:asciiTheme="minorEastAsia" w:hAnsiTheme="minorEastAsia" w:eastAsiaTheme="minorEastAsia"/>
          <w:b/>
          <w:sz w:val="32"/>
          <w:szCs w:val="32"/>
        </w:rPr>
        <w:t>”</w:t>
      </w:r>
      <w:r>
        <w:rPr>
          <w:rFonts w:hint="eastAsia" w:asciiTheme="minorEastAsia" w:hAnsiTheme="minorEastAsia" w:eastAsiaTheme="minorEastAsia"/>
          <w:b/>
          <w:sz w:val="32"/>
          <w:szCs w:val="32"/>
        </w:rPr>
        <w:t>经费预算：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单位“三公”经费预算数为46.5万元，其中，公务接待费3.5万元，公务用车购置及运行费43万元（其中，公务用车购置费25万元，公务用车运行费18万元），因公出国（境）费0万元。2023年“三公”经费预算较上年增加23万元，主要是因为需购置一台公务用车。</w:t>
      </w:r>
    </w:p>
    <w:p>
      <w:pPr>
        <w:widowControl/>
        <w:spacing w:line="600" w:lineRule="exact"/>
        <w:ind w:firstLine="66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（三）一般性支出情况：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2023年本单位会议费预算4.7万元，拟召开4次会议，人数245人，内容为听党课、农业行业交流、年度工作总结等；培训费预算79.42万元，拟开展9次培训，人数960人，内容为全省农药管理暨行业培训、农药包装废弃物回收处理、农药生产经营许可、农药登记试验技术、农产品检测技术、农产品检测能力验证技术、特色小宗作物联合用药试验集中评审技术等培训。 </w:t>
      </w:r>
    </w:p>
    <w:p>
      <w:pPr>
        <w:widowControl/>
        <w:spacing w:line="600" w:lineRule="exact"/>
        <w:ind w:firstLine="66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（四）政府采购情况：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2023年本部门政府采购预算总额   781.33万元，其中，货物类采购预算653.77万元；工程类采购预算0万元；服务类采购预算127.56万元。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（五）国有资产占用使用及新增资产配置情况：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截至2022年12月底，本单位共有公务用车3辆，其中，机要通信用车0辆，应急保障用车0辆，执法执勤用车0辆，特种专业技术用车3辆，其他按照规定配备的公务用车0辆；单位价值50万元以上通用设备0台，单位价值100万元以上专用设备0台。2023年拟新增配置公务用车1辆，其中，机要通信用车0辆，应急保障用车0辆，执法执勤用车0辆，特种专业技术用车1辆，其他按照规定配备的公务用车0辆；新增配备单位价值50万元以上通用设备4台，单位价值100万元以上专用设备1台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/>
          <w:b/>
          <w:bCs/>
          <w:kern w:val="0"/>
          <w:sz w:val="32"/>
          <w:szCs w:val="32"/>
        </w:rPr>
        <w:t>（六）预算绩效目标说明：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本单位所有支出实行绩效目标管理。纳入2023年单位整体支出绩效目标的金额为1840.13万元，其中，基本支出875.87万元，项目支出964.26万元，具体绩效目标详见报表。</w:t>
      </w:r>
    </w:p>
    <w:p>
      <w:pPr>
        <w:widowControl/>
        <w:spacing w:line="600" w:lineRule="exact"/>
        <w:ind w:firstLine="660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  <w:t>七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spacing w:line="600" w:lineRule="exac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asciiTheme="minorEastAsia" w:hAnsiTheme="minorEastAsia" w:eastAsiaTheme="minorEastAsia"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Cs/>
          <w:kern w:val="0"/>
          <w:sz w:val="36"/>
          <w:szCs w:val="36"/>
        </w:rPr>
        <w:t>第二部分</w:t>
      </w:r>
      <w:r>
        <w:rPr>
          <w:rFonts w:asciiTheme="minorEastAsia" w:hAnsiTheme="minorEastAsia" w:eastAsiaTheme="minorEastAsia"/>
          <w:bCs/>
          <w:kern w:val="0"/>
          <w:sz w:val="36"/>
          <w:szCs w:val="36"/>
        </w:rPr>
        <w:t xml:space="preserve"> 2023</w:t>
      </w:r>
      <w:r>
        <w:rPr>
          <w:rFonts w:hint="eastAsia" w:asciiTheme="minorEastAsia" w:hAnsiTheme="minorEastAsia" w:eastAsiaTheme="minorEastAsia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           </w:t>
      </w: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Theme="minorEastAsia" w:hAnsiTheme="minorEastAsia" w:eastAsiaTheme="minorEastAsia"/>
          <w:sz w:val="32"/>
          <w:szCs w:val="32"/>
        </w:rPr>
      </w:pPr>
    </w:p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mOGJjZWI3OGQ4ZjM1YzRlMjUyZTg5NTJlM2ZiNzQifQ=="/>
  </w:docVars>
  <w:rsids>
    <w:rsidRoot w:val="00346527"/>
    <w:rsid w:val="00050459"/>
    <w:rsid w:val="00087F1D"/>
    <w:rsid w:val="00096C7A"/>
    <w:rsid w:val="00191F3D"/>
    <w:rsid w:val="00197C71"/>
    <w:rsid w:val="001F2F76"/>
    <w:rsid w:val="00281107"/>
    <w:rsid w:val="00282A39"/>
    <w:rsid w:val="00283F96"/>
    <w:rsid w:val="00346527"/>
    <w:rsid w:val="00377E48"/>
    <w:rsid w:val="003C567B"/>
    <w:rsid w:val="004F7AC4"/>
    <w:rsid w:val="0054191B"/>
    <w:rsid w:val="00585AE5"/>
    <w:rsid w:val="005B4BA6"/>
    <w:rsid w:val="0063518E"/>
    <w:rsid w:val="006903BA"/>
    <w:rsid w:val="006B70AE"/>
    <w:rsid w:val="007203E7"/>
    <w:rsid w:val="00767C39"/>
    <w:rsid w:val="007E054C"/>
    <w:rsid w:val="007F2BA7"/>
    <w:rsid w:val="00845CED"/>
    <w:rsid w:val="008663DE"/>
    <w:rsid w:val="00913FD8"/>
    <w:rsid w:val="009D58C5"/>
    <w:rsid w:val="009F30CB"/>
    <w:rsid w:val="00A80656"/>
    <w:rsid w:val="00A902DE"/>
    <w:rsid w:val="00AA73A7"/>
    <w:rsid w:val="00AD100B"/>
    <w:rsid w:val="00B22080"/>
    <w:rsid w:val="00B33B76"/>
    <w:rsid w:val="00BD7FEF"/>
    <w:rsid w:val="00CA1D53"/>
    <w:rsid w:val="00D00746"/>
    <w:rsid w:val="00D13504"/>
    <w:rsid w:val="00D47F65"/>
    <w:rsid w:val="00D71A88"/>
    <w:rsid w:val="00E11D5B"/>
    <w:rsid w:val="00E15505"/>
    <w:rsid w:val="00E37C6D"/>
    <w:rsid w:val="00E57224"/>
    <w:rsid w:val="00ED24A4"/>
    <w:rsid w:val="00F51351"/>
    <w:rsid w:val="00F51D2F"/>
    <w:rsid w:val="00FA52D3"/>
    <w:rsid w:val="198C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="Calibri" w:hAns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9</Pages>
  <Words>2663</Words>
  <Characters>2898</Characters>
  <Lines>21</Lines>
  <Paragraphs>6</Paragraphs>
  <TotalTime>4</TotalTime>
  <ScaleCrop>false</ScaleCrop>
  <LinksUpToDate>false</LinksUpToDate>
  <CharactersWithSpaces>2924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2023-02-17T01:40:00Z</dcterms:created>
  <dc:creator>Micorosoft</dc:creator>
  <cp:lastModifiedBy>周铮</cp:lastModifiedBy>
  <dcterms:modified xsi:type="dcterms:W3CDTF">2023-03-03T02:39:34Z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01AC36A490184784B6F6F2F32ED0D81D</vt:lpwstr>
  </property>
</Properties>
</file>