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2023年</w:t>
      </w: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湖南省农村能源技术推广站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br w:type="page"/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2023年单位预算说明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承担我省农村能源科研、新技术引进；试点示范推广等任务。</w:t>
      </w:r>
    </w:p>
    <w:p>
      <w:pPr>
        <w:widowControl/>
        <w:numPr>
          <w:ilvl w:val="0"/>
          <w:numId w:val="1"/>
        </w:numPr>
        <w:spacing w:line="600" w:lineRule="exact"/>
        <w:ind w:firstLine="66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widowControl/>
        <w:numPr>
          <w:ilvl w:val="0"/>
          <w:numId w:val="0"/>
        </w:numPr>
        <w:spacing w:line="600" w:lineRule="exact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我站为正科级二类事业单位，单位未设置内设机构，人员编制6人，现有在职员工5人，退休人员一名。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包括一般公共预算、政府性基金、国有资本经营预算等财政拨款收入，以及经营收入、事业收入等单位资金。2023年本单位收入预算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/>
          <w:b/>
          <w:sz w:val="32"/>
          <w:szCs w:val="32"/>
        </w:rPr>
        <w:t>收入较去年</w:t>
      </w:r>
      <w:r>
        <w:rPr>
          <w:rFonts w:hint="eastAsia" w:eastAsia="仿宋_GB2312"/>
          <w:b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57.09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没有上年度结余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0"/>
          <w:szCs w:val="30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2023年本单位支出预算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均为农林水支出。</w:t>
      </w:r>
      <w:r>
        <w:rPr>
          <w:rFonts w:eastAsia="仿宋_GB2312"/>
          <w:b/>
          <w:sz w:val="32"/>
          <w:szCs w:val="32"/>
        </w:rPr>
        <w:t>支出较去年减少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57.09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没有上年度结余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2023年本单位一般公共预算拨款支出预算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  <w:lang w:eastAsia="zh-CN"/>
        </w:rPr>
        <w:t>农林水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100</w:t>
      </w:r>
      <w:r>
        <w:rPr>
          <w:rFonts w:eastAsia="仿宋_GB2312"/>
          <w:sz w:val="32"/>
          <w:szCs w:val="32"/>
        </w:rPr>
        <w:t xml:space="preserve"> %；具体安排情况如下：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2023年本单位基本支出预算数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2023年本单位项目支出预算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2023年本单位政府性基金支出预算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2023年本单位机关运行经费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万元，比上年预算持平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eastAsia="zh-CN"/>
        </w:rPr>
        <w:t>无经费安排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2023年本单位“三公”经费预算数为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万元。2023年“三公”经费预算较上年持平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  <w:lang w:eastAsia="zh-CN"/>
        </w:rPr>
        <w:t>无三公经费安排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2023年本单位会议费预算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人；培训费预算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</w:rPr>
        <w:t>人。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bookmarkStart w:id="0" w:name="_GoBack"/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万元，其中，货物类采购预算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万元；工程类采购预算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bookmarkEnd w:id="0"/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截至2022年12月底，本单位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台。2023年拟新增配置公务用车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本单位所有支出实行绩效目标管理。纳入2023年单位整体支出绩效目标的金额为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52.9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lang w:val="en-US" w:eastAsia="zh-CN"/>
        </w:rPr>
      </w:pPr>
    </w:p>
    <w:p>
      <w:pPr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br w:type="page"/>
      </w:r>
    </w:p>
    <w:p>
      <w:pPr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2023年单位预算表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63B217"/>
    <w:multiLevelType w:val="singleLevel"/>
    <w:tmpl w:val="C663B2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mOGJjZWI3OGQ4ZjM1YzRlMjUyZTg5NTJlM2ZiNzQifQ=="/>
  </w:docVars>
  <w:rsids>
    <w:rsidRoot w:val="00E37C31"/>
    <w:rsid w:val="00D76796"/>
    <w:rsid w:val="00E37C31"/>
    <w:rsid w:val="076B5063"/>
    <w:rsid w:val="0FA86402"/>
    <w:rsid w:val="1B8B2024"/>
    <w:rsid w:val="21FA3A2D"/>
    <w:rsid w:val="347F0ABF"/>
    <w:rsid w:val="3B6917F0"/>
    <w:rsid w:val="546542C8"/>
    <w:rsid w:val="5D3F38B3"/>
    <w:rsid w:val="63741CC6"/>
    <w:rsid w:val="64505764"/>
    <w:rsid w:val="65AC2C47"/>
    <w:rsid w:val="7DB9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ind w:firstLine="634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2044</Words>
  <Characters>2156</Characters>
  <Lines>19</Lines>
  <Paragraphs>5</Paragraphs>
  <TotalTime>4</TotalTime>
  <ScaleCrop>false</ScaleCrop>
  <LinksUpToDate>false</LinksUpToDate>
  <CharactersWithSpaces>2186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2023-02-22T06:15:00Z</dcterms:created>
  <dc:creator>朱 昱</dc:creator>
  <cp:lastModifiedBy>周铮</cp:lastModifiedBy>
  <dcterms:modified xsi:type="dcterms:W3CDTF">2023-03-03T02:03:12Z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47D1F1FCBD6A49949C36520C06831D42</vt:lpwstr>
  </property>
</Properties>
</file>