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ind w:left="0"/>
        <w:rPr>
          <w:rFonts w:ascii="Times New Roman"/>
          <w:sz w:val="20"/>
        </w:rPr>
      </w:pPr>
    </w:p>
    <w:p>
      <w:pPr>
        <w:pStyle w:val="6"/>
        <w:spacing w:before="0"/>
        <w:ind w:left="0"/>
        <w:rPr>
          <w:rFonts w:ascii="Times New Roman"/>
          <w:sz w:val="20"/>
        </w:rPr>
      </w:pPr>
    </w:p>
    <w:p>
      <w:pPr>
        <w:pStyle w:val="6"/>
        <w:spacing w:before="0"/>
        <w:ind w:left="0"/>
        <w:rPr>
          <w:rFonts w:ascii="Times New Roman"/>
          <w:sz w:val="16"/>
        </w:rPr>
      </w:pPr>
    </w:p>
    <w:p>
      <w:pPr>
        <w:spacing w:before="138" w:line="235" w:lineRule="auto"/>
        <w:ind w:left="255" w:right="407" w:firstLine="0"/>
        <w:jc w:val="center"/>
        <w:rPr>
          <w:rFonts w:hint="eastAsia" w:ascii="PMingLiU" w:eastAsia="PMingLiU"/>
          <w:sz w:val="44"/>
        </w:rPr>
      </w:pPr>
      <w:r>
        <w:rPr>
          <w:rFonts w:hint="eastAsia" w:ascii="Times New Roman" w:eastAsia="宋体"/>
          <w:sz w:val="44"/>
          <w:lang w:eastAsia="zh-CN"/>
        </w:rPr>
        <w:t>2023年</w:t>
      </w:r>
      <w:r>
        <w:rPr>
          <w:rFonts w:hint="eastAsia" w:ascii="PMingLiU" w:eastAsia="PMingLiU"/>
          <w:sz w:val="44"/>
        </w:rPr>
        <w:t>湖南省农业农村厅机关后勤服务中心单位预算</w:t>
      </w:r>
    </w:p>
    <w:p>
      <w:pPr>
        <w:pStyle w:val="6"/>
        <w:spacing w:before="106"/>
        <w:ind w:left="252" w:right="407"/>
        <w:jc w:val="center"/>
        <w:rPr>
          <w:rFonts w:hint="eastAsia" w:ascii="黑体" w:eastAsia="黑体"/>
        </w:rPr>
      </w:pPr>
      <w:r>
        <w:rPr>
          <w:rFonts w:hint="eastAsia" w:ascii="黑体" w:eastAsia="黑体"/>
        </w:rPr>
        <w:t>目 录</w:t>
      </w:r>
    </w:p>
    <w:p>
      <w:pPr>
        <w:pStyle w:val="6"/>
        <w:spacing w:before="0"/>
        <w:ind w:left="0"/>
        <w:rPr>
          <w:rFonts w:ascii="黑体"/>
        </w:rPr>
      </w:pPr>
    </w:p>
    <w:p>
      <w:pPr>
        <w:pStyle w:val="6"/>
        <w:spacing w:before="8"/>
        <w:ind w:left="0"/>
        <w:rPr>
          <w:rFonts w:ascii="黑体"/>
          <w:sz w:val="29"/>
        </w:rPr>
      </w:pPr>
    </w:p>
    <w:p>
      <w:pPr>
        <w:pStyle w:val="5"/>
        <w:spacing w:before="0"/>
        <w:ind w:left="751"/>
      </w:pPr>
      <w:r>
        <w:t xml:space="preserve">第一部分 </w:t>
      </w:r>
      <w:r>
        <w:rPr>
          <w:rFonts w:hint="eastAsia" w:ascii="Times New Roman" w:eastAsia="宋体"/>
          <w:lang w:eastAsia="zh-CN"/>
        </w:rPr>
        <w:t>2023年</w:t>
      </w:r>
      <w:r>
        <w:t>单位预算说明</w:t>
      </w:r>
    </w:p>
    <w:p>
      <w:pPr>
        <w:spacing w:before="190"/>
        <w:ind w:left="751" w:right="0" w:firstLine="0"/>
        <w:jc w:val="left"/>
        <w:rPr>
          <w:b/>
          <w:sz w:val="32"/>
        </w:rPr>
      </w:pPr>
      <w:r>
        <w:rPr>
          <w:b/>
          <w:sz w:val="32"/>
        </w:rPr>
        <w:t xml:space="preserve">第二部分 </w:t>
      </w:r>
      <w:r>
        <w:rPr>
          <w:rFonts w:hint="eastAsia" w:ascii="Times New Roman" w:eastAsia="宋体"/>
          <w:b/>
          <w:sz w:val="32"/>
          <w:lang w:eastAsia="zh-CN"/>
        </w:rPr>
        <w:t>2023年</w:t>
      </w:r>
      <w:r>
        <w:rPr>
          <w:b/>
          <w:sz w:val="32"/>
        </w:rPr>
        <w:t>单位预算表</w:t>
      </w:r>
    </w:p>
    <w:p>
      <w:pPr>
        <w:pStyle w:val="6"/>
        <w:ind w:left="751"/>
      </w:pPr>
      <w:r>
        <w:rPr>
          <w:rFonts w:ascii="Times New Roman" w:eastAsia="Times New Roman"/>
          <w:spacing w:val="-1"/>
          <w:w w:val="95"/>
        </w:rPr>
        <w:t>1</w:t>
      </w:r>
      <w:r>
        <w:rPr>
          <w:spacing w:val="-3"/>
          <w:w w:val="95"/>
        </w:rPr>
        <w:t>、收支总表</w:t>
      </w:r>
    </w:p>
    <w:p>
      <w:pPr>
        <w:pStyle w:val="6"/>
        <w:ind w:left="751"/>
      </w:pPr>
      <w:r>
        <w:rPr>
          <w:rFonts w:ascii="Times New Roman" w:eastAsia="Times New Roman"/>
          <w:spacing w:val="-1"/>
          <w:w w:val="95"/>
        </w:rPr>
        <w:t>2</w:t>
      </w:r>
      <w:r>
        <w:rPr>
          <w:spacing w:val="-3"/>
          <w:w w:val="95"/>
        </w:rPr>
        <w:t>、收入总表</w:t>
      </w:r>
    </w:p>
    <w:p>
      <w:pPr>
        <w:pStyle w:val="6"/>
        <w:ind w:left="751"/>
      </w:pPr>
      <w:r>
        <w:rPr>
          <w:rFonts w:ascii="Times New Roman" w:eastAsia="Times New Roman"/>
          <w:spacing w:val="-1"/>
          <w:w w:val="95"/>
        </w:rPr>
        <w:t>3</w:t>
      </w:r>
      <w:r>
        <w:rPr>
          <w:spacing w:val="-3"/>
          <w:w w:val="95"/>
        </w:rPr>
        <w:t>、支出总表</w:t>
      </w:r>
    </w:p>
    <w:p>
      <w:pPr>
        <w:pStyle w:val="6"/>
        <w:ind w:left="751"/>
      </w:pPr>
      <w:r>
        <w:rPr>
          <w:rFonts w:ascii="Times New Roman" w:eastAsia="Times New Roman"/>
          <w:spacing w:val="-1"/>
          <w:w w:val="95"/>
        </w:rPr>
        <w:t>4</w:t>
      </w:r>
      <w:r>
        <w:rPr>
          <w:spacing w:val="-3"/>
          <w:w w:val="95"/>
        </w:rPr>
        <w:t>、支出预算分类汇总表（按政府预算经济分类</w:t>
      </w:r>
      <w:r>
        <w:rPr>
          <w:w w:val="95"/>
        </w:rPr>
        <w:t>）</w:t>
      </w:r>
    </w:p>
    <w:p>
      <w:pPr>
        <w:pStyle w:val="6"/>
        <w:ind w:left="751"/>
      </w:pPr>
      <w:r>
        <w:rPr>
          <w:rFonts w:ascii="Times New Roman" w:eastAsia="Times New Roman"/>
          <w:spacing w:val="-1"/>
          <w:w w:val="95"/>
        </w:rPr>
        <w:t>5</w:t>
      </w:r>
      <w:r>
        <w:rPr>
          <w:spacing w:val="-3"/>
          <w:w w:val="95"/>
        </w:rPr>
        <w:t>、支出预算分类汇总表（按部门预算经济分类</w:t>
      </w:r>
      <w:r>
        <w:rPr>
          <w:w w:val="95"/>
        </w:rPr>
        <w:t>）</w:t>
      </w:r>
    </w:p>
    <w:p>
      <w:pPr>
        <w:pStyle w:val="6"/>
        <w:ind w:left="751"/>
      </w:pPr>
      <w:r>
        <w:rPr>
          <w:rFonts w:ascii="Times New Roman" w:eastAsia="Times New Roman"/>
        </w:rPr>
        <w:t>6</w:t>
      </w:r>
      <w:r>
        <w:t>、财政拨款收支总表</w:t>
      </w:r>
    </w:p>
    <w:p>
      <w:pPr>
        <w:pStyle w:val="6"/>
        <w:ind w:left="751"/>
      </w:pPr>
      <w:r>
        <w:rPr>
          <w:rFonts w:ascii="Times New Roman" w:eastAsia="Times New Roman"/>
        </w:rPr>
        <w:t>7</w:t>
      </w:r>
      <w:r>
        <w:t>、一般公共预算支出表</w:t>
      </w:r>
    </w:p>
    <w:p>
      <w:pPr>
        <w:pStyle w:val="6"/>
        <w:ind w:left="751"/>
      </w:pPr>
      <w:r>
        <w:rPr>
          <w:rFonts w:ascii="Times New Roman" w:eastAsia="Times New Roman"/>
        </w:rPr>
        <w:t>8</w:t>
      </w:r>
      <w:r>
        <w:t>、一般公共预算基本支出表</w:t>
      </w:r>
      <w:r>
        <w:rPr>
          <w:rFonts w:ascii="Times New Roman" w:eastAsia="Times New Roman"/>
        </w:rPr>
        <w:t>-</w:t>
      </w:r>
      <w:r>
        <w:t>人员经费（工资福利支出）</w:t>
      </w:r>
    </w:p>
    <w:p>
      <w:pPr>
        <w:pStyle w:val="6"/>
      </w:pPr>
      <w:r>
        <w:t>（按政府预算经济分类）</w:t>
      </w:r>
    </w:p>
    <w:p>
      <w:pPr>
        <w:pStyle w:val="6"/>
        <w:ind w:left="751"/>
      </w:pPr>
      <w:r>
        <w:rPr>
          <w:rFonts w:ascii="Times New Roman" w:eastAsia="Times New Roman"/>
        </w:rPr>
        <w:t>9</w:t>
      </w:r>
      <w:r>
        <w:t>、一般公共预算基本支出表</w:t>
      </w:r>
      <w:r>
        <w:rPr>
          <w:rFonts w:ascii="Times New Roman" w:eastAsia="Times New Roman"/>
        </w:rPr>
        <w:t>-</w:t>
      </w:r>
      <w:r>
        <w:t>人员经费（工资福利支出）</w:t>
      </w:r>
    </w:p>
    <w:p>
      <w:pPr>
        <w:pStyle w:val="6"/>
      </w:pPr>
      <w:r>
        <w:t>（按部门预算经济分类）</w:t>
      </w:r>
    </w:p>
    <w:p>
      <w:pPr>
        <w:pStyle w:val="6"/>
        <w:spacing w:line="350" w:lineRule="auto"/>
        <w:ind w:right="271" w:firstLine="633"/>
      </w:pPr>
      <w:r>
        <w:rPr>
          <w:rFonts w:ascii="Times New Roman" w:eastAsia="Times New Roman"/>
          <w:w w:val="95"/>
        </w:rPr>
        <w:t>10</w:t>
      </w:r>
      <w:r>
        <w:rPr>
          <w:spacing w:val="-7"/>
          <w:w w:val="95"/>
        </w:rPr>
        <w:t>、一般公共预算基本支出表</w:t>
      </w:r>
      <w:r>
        <w:rPr>
          <w:rFonts w:ascii="Times New Roman" w:eastAsia="Times New Roman"/>
          <w:w w:val="95"/>
        </w:rPr>
        <w:t>-</w:t>
      </w:r>
      <w:r>
        <w:rPr>
          <w:spacing w:val="-8"/>
          <w:w w:val="95"/>
        </w:rPr>
        <w:t>人员经费</w:t>
      </w:r>
      <w:r>
        <w:rPr>
          <w:w w:val="95"/>
        </w:rPr>
        <w:t>（</w:t>
      </w:r>
      <w:r>
        <w:rPr>
          <w:spacing w:val="-3"/>
          <w:w w:val="95"/>
        </w:rPr>
        <w:t>对个人和家庭</w:t>
      </w:r>
      <w:r>
        <w:rPr>
          <w:spacing w:val="-3"/>
          <w:w w:val="99"/>
        </w:rPr>
        <w:t>的补助</w:t>
      </w:r>
      <w:r>
        <w:rPr>
          <w:spacing w:val="-161"/>
          <w:w w:val="99"/>
        </w:rPr>
        <w:t>）</w:t>
      </w:r>
      <w:r>
        <w:rPr>
          <w:spacing w:val="-3"/>
          <w:w w:val="99"/>
        </w:rPr>
        <w:t>（按政府预算经济分类</w:t>
      </w:r>
      <w:r>
        <w:rPr>
          <w:w w:val="99"/>
        </w:rPr>
        <w:t>）</w:t>
      </w:r>
    </w:p>
    <w:p>
      <w:pPr>
        <w:pStyle w:val="6"/>
        <w:spacing w:before="3" w:line="350" w:lineRule="auto"/>
        <w:ind w:right="271" w:firstLine="633"/>
      </w:pPr>
      <w:r>
        <w:rPr>
          <w:rFonts w:ascii="Times New Roman" w:eastAsia="Times New Roman"/>
          <w:spacing w:val="-8"/>
          <w:w w:val="95"/>
        </w:rPr>
        <w:t>11</w:t>
      </w:r>
      <w:r>
        <w:rPr>
          <w:spacing w:val="-6"/>
          <w:w w:val="95"/>
        </w:rPr>
        <w:t>、一般公共预算基本支出表</w:t>
      </w:r>
      <w:r>
        <w:rPr>
          <w:rFonts w:ascii="Times New Roman" w:eastAsia="Times New Roman"/>
          <w:w w:val="95"/>
        </w:rPr>
        <w:t>-</w:t>
      </w:r>
      <w:r>
        <w:rPr>
          <w:spacing w:val="-6"/>
          <w:w w:val="95"/>
        </w:rPr>
        <w:t>人员经费</w:t>
      </w:r>
      <w:r>
        <w:rPr>
          <w:w w:val="95"/>
        </w:rPr>
        <w:t>（</w:t>
      </w:r>
      <w:r>
        <w:rPr>
          <w:spacing w:val="-3"/>
          <w:w w:val="95"/>
        </w:rPr>
        <w:t>对个人和家庭</w:t>
      </w:r>
      <w:r>
        <w:rPr>
          <w:spacing w:val="-3"/>
          <w:w w:val="99"/>
        </w:rPr>
        <w:t>的补助</w:t>
      </w:r>
      <w:r>
        <w:rPr>
          <w:spacing w:val="-161"/>
          <w:w w:val="99"/>
        </w:rPr>
        <w:t>）</w:t>
      </w:r>
      <w:r>
        <w:rPr>
          <w:spacing w:val="-3"/>
          <w:w w:val="99"/>
        </w:rPr>
        <w:t>（按部门预算经济分类</w:t>
      </w:r>
      <w:r>
        <w:rPr>
          <w:w w:val="99"/>
        </w:rPr>
        <w:t>）</w:t>
      </w:r>
    </w:p>
    <w:p>
      <w:pPr>
        <w:spacing w:after="0" w:line="350" w:lineRule="auto"/>
        <w:sectPr>
          <w:footerReference r:id="rId3" w:type="default"/>
          <w:type w:val="continuous"/>
          <w:pgSz w:w="11910" w:h="16840"/>
          <w:pgMar w:top="1600" w:right="1520" w:bottom="1100" w:left="1680" w:header="720" w:footer="913" w:gutter="0"/>
          <w:pgNumType w:start="1"/>
          <w:cols w:space="720" w:num="1"/>
        </w:sectPr>
      </w:pPr>
    </w:p>
    <w:p>
      <w:pPr>
        <w:pStyle w:val="6"/>
        <w:spacing w:before="54" w:line="350" w:lineRule="auto"/>
        <w:ind w:right="271" w:firstLine="633"/>
      </w:pPr>
      <w:r>
        <w:rPr>
          <w:rFonts w:ascii="Times New Roman" w:eastAsia="Times New Roman"/>
          <w:w w:val="95"/>
        </w:rPr>
        <w:t>12</w:t>
      </w:r>
      <w:r>
        <w:rPr>
          <w:spacing w:val="-7"/>
          <w:w w:val="95"/>
        </w:rPr>
        <w:t>、一般公共预算基本支出表</w:t>
      </w:r>
      <w:r>
        <w:rPr>
          <w:rFonts w:ascii="Times New Roman" w:eastAsia="Times New Roman"/>
          <w:w w:val="95"/>
        </w:rPr>
        <w:t>-</w:t>
      </w:r>
      <w:r>
        <w:rPr>
          <w:spacing w:val="-8"/>
          <w:w w:val="95"/>
        </w:rPr>
        <w:t>公用经费</w:t>
      </w:r>
      <w:r>
        <w:rPr>
          <w:w w:val="95"/>
        </w:rPr>
        <w:t>（</w:t>
      </w:r>
      <w:r>
        <w:rPr>
          <w:spacing w:val="-3"/>
          <w:w w:val="95"/>
        </w:rPr>
        <w:t>商品和服务支</w:t>
      </w:r>
      <w:r>
        <w:rPr>
          <w:spacing w:val="-3"/>
          <w:w w:val="99"/>
        </w:rPr>
        <w:t>出</w:t>
      </w:r>
      <w:r>
        <w:rPr>
          <w:spacing w:val="-161"/>
          <w:w w:val="99"/>
        </w:rPr>
        <w:t>）</w:t>
      </w:r>
      <w:r>
        <w:rPr>
          <w:spacing w:val="-3"/>
          <w:w w:val="99"/>
        </w:rPr>
        <w:t>（按政府预算经济分类</w:t>
      </w:r>
      <w:r>
        <w:rPr>
          <w:w w:val="99"/>
        </w:rPr>
        <w:t>）</w:t>
      </w:r>
    </w:p>
    <w:p>
      <w:pPr>
        <w:pStyle w:val="6"/>
        <w:spacing w:before="2" w:line="350" w:lineRule="auto"/>
        <w:ind w:right="271" w:firstLine="633"/>
      </w:pPr>
      <w:r>
        <w:rPr>
          <w:rFonts w:ascii="Times New Roman" w:eastAsia="Times New Roman"/>
          <w:w w:val="95"/>
        </w:rPr>
        <w:t>13</w:t>
      </w:r>
      <w:r>
        <w:rPr>
          <w:spacing w:val="-7"/>
          <w:w w:val="95"/>
        </w:rPr>
        <w:t>、一般公共预算基本支出表</w:t>
      </w:r>
      <w:r>
        <w:rPr>
          <w:rFonts w:ascii="Times New Roman" w:eastAsia="Times New Roman"/>
          <w:w w:val="95"/>
        </w:rPr>
        <w:t>-</w:t>
      </w:r>
      <w:r>
        <w:rPr>
          <w:spacing w:val="-8"/>
          <w:w w:val="95"/>
        </w:rPr>
        <w:t>公用经费</w:t>
      </w:r>
      <w:r>
        <w:rPr>
          <w:w w:val="95"/>
        </w:rPr>
        <w:t>（</w:t>
      </w:r>
      <w:r>
        <w:rPr>
          <w:spacing w:val="-3"/>
          <w:w w:val="95"/>
        </w:rPr>
        <w:t>商品和服务支</w:t>
      </w:r>
      <w:r>
        <w:rPr>
          <w:spacing w:val="-3"/>
          <w:w w:val="99"/>
        </w:rPr>
        <w:t>出</w:t>
      </w:r>
      <w:r>
        <w:rPr>
          <w:spacing w:val="-161"/>
          <w:w w:val="99"/>
        </w:rPr>
        <w:t>）</w:t>
      </w:r>
      <w:r>
        <w:rPr>
          <w:spacing w:val="-3"/>
          <w:w w:val="99"/>
        </w:rPr>
        <w:t>（按部门预算经济分类</w:t>
      </w:r>
      <w:r>
        <w:rPr>
          <w:w w:val="99"/>
        </w:rPr>
        <w:t>）</w:t>
      </w:r>
    </w:p>
    <w:p>
      <w:pPr>
        <w:pStyle w:val="6"/>
        <w:spacing w:before="3"/>
        <w:ind w:left="751"/>
      </w:pPr>
      <w:r>
        <w:rPr>
          <w:rFonts w:ascii="Times New Roman" w:hAnsi="Times New Roman" w:eastAsia="Times New Roman"/>
        </w:rPr>
        <w:t>14</w:t>
      </w:r>
      <w:r>
        <w:t>、一般公共预算</w:t>
      </w:r>
      <w:r>
        <w:rPr>
          <w:rFonts w:ascii="Times New Roman" w:hAnsi="Times New Roman" w:eastAsia="Times New Roman"/>
        </w:rPr>
        <w:t>“</w:t>
      </w:r>
      <w:r>
        <w:t>三公</w:t>
      </w:r>
      <w:r>
        <w:rPr>
          <w:rFonts w:ascii="Times New Roman" w:hAnsi="Times New Roman" w:eastAsia="Times New Roman"/>
        </w:rPr>
        <w:t>”</w:t>
      </w:r>
      <w:r>
        <w:t>经费支出表</w:t>
      </w:r>
    </w:p>
    <w:p>
      <w:pPr>
        <w:pStyle w:val="6"/>
        <w:ind w:left="751"/>
      </w:pPr>
      <w:r>
        <w:rPr>
          <w:rFonts w:ascii="Times New Roman" w:eastAsia="Times New Roman"/>
        </w:rPr>
        <w:t>15</w:t>
      </w:r>
      <w:r>
        <w:t>、政府性基金预算支出表</w:t>
      </w:r>
    </w:p>
    <w:p>
      <w:pPr>
        <w:pStyle w:val="6"/>
        <w:spacing w:line="350" w:lineRule="auto"/>
        <w:ind w:right="341" w:firstLine="633"/>
      </w:pPr>
      <w:r>
        <w:rPr>
          <w:rFonts w:ascii="Times New Roman" w:eastAsia="Times New Roman"/>
          <w:w w:val="95"/>
        </w:rPr>
        <w:t>16</w:t>
      </w:r>
      <w:r>
        <w:rPr>
          <w:spacing w:val="-3"/>
          <w:w w:val="95"/>
        </w:rPr>
        <w:t xml:space="preserve">、政府性基金预算支出分类汇总表（按政府预算经济 </w:t>
      </w:r>
      <w:r>
        <w:rPr>
          <w:spacing w:val="-3"/>
        </w:rPr>
        <w:t>分类</w:t>
      </w:r>
      <w:r>
        <w:t>）</w:t>
      </w:r>
    </w:p>
    <w:p>
      <w:pPr>
        <w:pStyle w:val="6"/>
        <w:spacing w:before="3" w:line="350" w:lineRule="auto"/>
        <w:ind w:right="341" w:firstLine="633"/>
      </w:pPr>
      <w:r>
        <w:rPr>
          <w:rFonts w:ascii="Times New Roman" w:eastAsia="Times New Roman"/>
          <w:w w:val="95"/>
        </w:rPr>
        <w:t>17</w:t>
      </w:r>
      <w:r>
        <w:rPr>
          <w:spacing w:val="-3"/>
          <w:w w:val="95"/>
        </w:rPr>
        <w:t xml:space="preserve">、政府性基金预算支出分类汇总表（按部门预算经济 </w:t>
      </w:r>
      <w:r>
        <w:rPr>
          <w:spacing w:val="-3"/>
        </w:rPr>
        <w:t>分类</w:t>
      </w:r>
      <w:r>
        <w:t>）</w:t>
      </w:r>
    </w:p>
    <w:p>
      <w:pPr>
        <w:pStyle w:val="6"/>
        <w:spacing w:before="3"/>
        <w:ind w:left="751"/>
      </w:pPr>
      <w:r>
        <w:rPr>
          <w:rFonts w:ascii="Times New Roman" w:eastAsia="Times New Roman"/>
        </w:rPr>
        <w:t>18</w:t>
      </w:r>
      <w:r>
        <w:t>、国有资本经营预算支出表</w:t>
      </w:r>
    </w:p>
    <w:p>
      <w:pPr>
        <w:pStyle w:val="6"/>
        <w:ind w:left="751"/>
      </w:pPr>
      <w:r>
        <w:rPr>
          <w:rFonts w:ascii="Times New Roman" w:eastAsia="Times New Roman"/>
        </w:rPr>
        <w:t>19</w:t>
      </w:r>
      <w:r>
        <w:t>、财政专户管理资金预算支出表</w:t>
      </w:r>
    </w:p>
    <w:p>
      <w:pPr>
        <w:pStyle w:val="6"/>
        <w:ind w:left="751"/>
      </w:pPr>
      <w:r>
        <w:rPr>
          <w:rFonts w:ascii="Times New Roman" w:eastAsia="Times New Roman"/>
          <w:spacing w:val="-1"/>
          <w:w w:val="95"/>
        </w:rPr>
        <w:t>20</w:t>
      </w:r>
      <w:r>
        <w:rPr>
          <w:spacing w:val="-3"/>
          <w:w w:val="95"/>
        </w:rPr>
        <w:t>、省级专项资金预算汇总表</w:t>
      </w:r>
    </w:p>
    <w:p>
      <w:pPr>
        <w:pStyle w:val="6"/>
        <w:ind w:left="751"/>
      </w:pPr>
      <w:r>
        <w:rPr>
          <w:rFonts w:ascii="Times New Roman" w:eastAsia="Times New Roman"/>
          <w:spacing w:val="-1"/>
          <w:w w:val="95"/>
        </w:rPr>
        <w:t>21</w:t>
      </w:r>
      <w:r>
        <w:rPr>
          <w:spacing w:val="-3"/>
          <w:w w:val="95"/>
        </w:rPr>
        <w:t>、省级专项资金绩效目标表</w:t>
      </w:r>
    </w:p>
    <w:p>
      <w:pPr>
        <w:pStyle w:val="6"/>
        <w:ind w:left="751"/>
      </w:pPr>
      <w:r>
        <w:rPr>
          <w:rFonts w:ascii="Times New Roman" w:eastAsia="Times New Roman"/>
          <w:spacing w:val="-1"/>
          <w:w w:val="95"/>
        </w:rPr>
        <w:t>22</w:t>
      </w:r>
      <w:r>
        <w:rPr>
          <w:spacing w:val="-3"/>
          <w:w w:val="95"/>
        </w:rPr>
        <w:t>、其他项目支出绩效目标表</w:t>
      </w:r>
    </w:p>
    <w:p>
      <w:pPr>
        <w:pStyle w:val="6"/>
        <w:ind w:left="751"/>
      </w:pPr>
      <w:r>
        <w:rPr>
          <w:rFonts w:ascii="Times New Roman" w:eastAsia="Times New Roman"/>
          <w:spacing w:val="-1"/>
          <w:w w:val="95"/>
        </w:rPr>
        <w:t>23</w:t>
      </w:r>
      <w:r>
        <w:rPr>
          <w:spacing w:val="-3"/>
          <w:w w:val="95"/>
        </w:rPr>
        <w:t>、部门整体支出绩效目标表</w:t>
      </w:r>
    </w:p>
    <w:p>
      <w:pPr>
        <w:spacing w:after="0" w:line="350" w:lineRule="auto"/>
        <w:sectPr>
          <w:pgSz w:w="11910" w:h="16840"/>
          <w:pgMar w:top="1240" w:right="1520" w:bottom="1180" w:left="1680" w:header="0" w:footer="913" w:gutter="0"/>
          <w:cols w:space="720" w:num="1"/>
        </w:sectPr>
      </w:pPr>
    </w:p>
    <w:p>
      <w:pPr>
        <w:pStyle w:val="4"/>
      </w:pPr>
      <w:r>
        <w:t xml:space="preserve">第一部分 </w:t>
      </w:r>
      <w:r>
        <w:rPr>
          <w:rFonts w:hint="eastAsia" w:ascii="Times New Roman" w:eastAsia="宋体"/>
          <w:lang w:eastAsia="zh-CN"/>
        </w:rPr>
        <w:t>2023年</w:t>
      </w:r>
      <w:r>
        <w:t>单位预算说明</w:t>
      </w:r>
    </w:p>
    <w:p>
      <w:pPr>
        <w:pStyle w:val="6"/>
        <w:spacing w:before="9"/>
        <w:ind w:left="0"/>
        <w:rPr>
          <w:rFonts w:ascii="PMingLiU"/>
          <w:sz w:val="52"/>
        </w:rPr>
      </w:pPr>
    </w:p>
    <w:p>
      <w:pPr>
        <w:pStyle w:val="6"/>
        <w:spacing w:before="0"/>
        <w:ind w:left="736"/>
        <w:rPr>
          <w:rFonts w:hint="eastAsia" w:ascii="黑体" w:eastAsia="黑体"/>
        </w:rPr>
      </w:pPr>
      <w:r>
        <w:rPr>
          <w:rFonts w:hint="eastAsia" w:ascii="黑体" w:eastAsia="黑体"/>
          <w:spacing w:val="-3"/>
          <w:w w:val="95"/>
        </w:rPr>
        <w:t>一、单位基本概况</w:t>
      </w:r>
    </w:p>
    <w:p>
      <w:pPr>
        <w:pStyle w:val="5"/>
        <w:ind w:left="736"/>
        <w:rPr>
          <w:rFonts w:hint="eastAsia" w:ascii="楷体" w:eastAsia="楷体"/>
        </w:rPr>
      </w:pPr>
      <w:r>
        <w:rPr>
          <w:rFonts w:hint="eastAsia" w:ascii="楷体" w:eastAsia="楷体"/>
          <w:w w:val="95"/>
        </w:rPr>
        <w:t>（</w:t>
      </w:r>
      <w:r>
        <w:rPr>
          <w:rFonts w:hint="eastAsia" w:ascii="楷体" w:eastAsia="楷体"/>
          <w:spacing w:val="-3"/>
          <w:w w:val="95"/>
        </w:rPr>
        <w:t>一</w:t>
      </w:r>
      <w:r>
        <w:rPr>
          <w:rFonts w:hint="eastAsia" w:ascii="楷体" w:eastAsia="楷体"/>
          <w:w w:val="95"/>
        </w:rPr>
        <w:t>）</w:t>
      </w:r>
      <w:r>
        <w:rPr>
          <w:rFonts w:hint="eastAsia" w:ascii="楷体" w:eastAsia="楷体"/>
          <w:spacing w:val="-2"/>
          <w:w w:val="95"/>
        </w:rPr>
        <w:t>职能职责。</w:t>
      </w:r>
    </w:p>
    <w:p>
      <w:pPr>
        <w:pStyle w:val="6"/>
        <w:spacing w:before="72" w:line="290" w:lineRule="auto"/>
        <w:ind w:right="113" w:firstLine="633"/>
      </w:pPr>
      <w:r>
        <w:rPr>
          <w:spacing w:val="-3"/>
        </w:rPr>
        <w:t>后勤中心是为厅机关服务并作为农业农村厅的一个窗口与外界各部门、机构进行工作衔接，主要负责对厅机关交给后勤中心保管、使用的房屋、公用设施、专用设备等进行管</w:t>
      </w:r>
      <w:r>
        <w:rPr>
          <w:spacing w:val="-12"/>
          <w:w w:val="95"/>
        </w:rPr>
        <w:t xml:space="preserve">理、维护、维修，使其为厅机关提供后勤保障服务， </w:t>
      </w:r>
      <w:r>
        <w:rPr>
          <w:spacing w:val="-3"/>
        </w:rPr>
        <w:t>保证机关大院的正常工作和生活次序；按照厅党组的委托及授权，负责与当地各级政府部门进行工作衔接；后勤的工作职能决定其代表农业农村厅与省、市、区、社区等地方政府</w:t>
      </w:r>
      <w:r>
        <w:rPr>
          <w:spacing w:val="-17"/>
          <w:w w:val="99"/>
        </w:rPr>
        <w:t>各职能部门进行工作联系，</w:t>
      </w:r>
      <w:r>
        <w:rPr>
          <w:spacing w:val="-3"/>
          <w:w w:val="99"/>
        </w:rPr>
        <w:t>（计生办、治安联防、卫生防疫、</w:t>
      </w:r>
      <w:r>
        <w:rPr>
          <w:spacing w:val="-3"/>
        </w:rPr>
        <w:t>园林绿化、节能节水、电力、税务、审计、国土局、消防、环保、文物局、防雷办、白蚁防治办、血防办、残联、街道办、爱卫会、文明办、居委会等等）并接受当地各级政府职能部门的管理、监督、检查。</w:t>
      </w:r>
    </w:p>
    <w:p>
      <w:pPr>
        <w:pStyle w:val="5"/>
        <w:spacing w:before="105"/>
        <w:ind w:left="736"/>
        <w:rPr>
          <w:rFonts w:hint="eastAsia" w:ascii="楷体" w:eastAsia="楷体"/>
        </w:rPr>
      </w:pPr>
      <w:r>
        <w:rPr>
          <w:rFonts w:hint="eastAsia" w:ascii="楷体" w:eastAsia="楷体"/>
        </w:rPr>
        <w:t>（二）机构设置。</w:t>
      </w:r>
    </w:p>
    <w:p>
      <w:pPr>
        <w:pStyle w:val="6"/>
        <w:spacing w:before="72" w:line="290" w:lineRule="auto"/>
        <w:ind w:right="341" w:firstLine="633"/>
      </w:pPr>
      <w:r>
        <w:rPr>
          <w:spacing w:val="-3"/>
          <w:w w:val="95"/>
        </w:rPr>
        <w:t>中心下设综合科、人事老干科、计划财务科、总务科</w:t>
      </w:r>
      <w:r>
        <w:rPr>
          <w:rFonts w:hint="eastAsia"/>
          <w:spacing w:val="-3"/>
          <w:w w:val="95"/>
          <w:lang w:eastAsia="zh-CN"/>
        </w:rPr>
        <w:t>、</w:t>
      </w:r>
      <w:r>
        <w:rPr>
          <w:spacing w:val="-3"/>
          <w:w w:val="95"/>
        </w:rPr>
        <w:t xml:space="preserve"> </w:t>
      </w:r>
      <w:r>
        <w:rPr>
          <w:spacing w:val="-3"/>
        </w:rPr>
        <w:t>生活科、机关车队等部门。</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pStyle w:val="6"/>
        <w:spacing w:before="117"/>
        <w:ind w:left="736"/>
        <w:rPr>
          <w:rFonts w:hint="eastAsia" w:ascii="黑体" w:eastAsia="黑体"/>
        </w:rPr>
      </w:pPr>
      <w:r>
        <w:rPr>
          <w:rFonts w:hint="eastAsia" w:ascii="黑体" w:eastAsia="黑体"/>
          <w:spacing w:val="-3"/>
          <w:w w:val="95"/>
          <w:lang w:eastAsia="zh-CN"/>
        </w:rPr>
        <w:t>三</w:t>
      </w:r>
      <w:r>
        <w:rPr>
          <w:rFonts w:hint="eastAsia" w:ascii="黑体" w:eastAsia="黑体"/>
          <w:spacing w:val="-3"/>
          <w:w w:val="95"/>
        </w:rPr>
        <w:t>、单位收支总体情况</w:t>
      </w:r>
    </w:p>
    <w:p>
      <w:pPr>
        <w:pStyle w:val="6"/>
        <w:spacing w:line="350" w:lineRule="auto"/>
        <w:ind w:right="264" w:firstLine="619"/>
        <w:jc w:val="both"/>
        <w:rPr>
          <w:rFonts w:hint="eastAsia" w:eastAsia="仿宋"/>
          <w:b w:val="0"/>
          <w:bCs/>
          <w:sz w:val="32"/>
          <w:lang w:eastAsia="zh-CN"/>
        </w:rPr>
      </w:pPr>
      <w:r>
        <w:rPr>
          <w:rFonts w:hint="eastAsia" w:ascii="楷体" w:eastAsia="楷体"/>
          <w:b/>
        </w:rPr>
        <w:t>（一）</w:t>
      </w:r>
      <w:r>
        <w:rPr>
          <w:rFonts w:hint="eastAsia" w:ascii="楷体" w:eastAsia="楷体"/>
          <w:b/>
          <w:spacing w:val="1"/>
        </w:rPr>
        <w:t>收入预算：</w:t>
      </w:r>
      <w:r>
        <w:t>包括一般公共预算、政府性基金、国有资本经营预算等财政拨款收入，以及经营收入、事业收入</w:t>
      </w:r>
      <w:r>
        <w:rPr>
          <w:spacing w:val="-8"/>
        </w:rPr>
        <w:t>等单位资金。</w:t>
      </w:r>
      <w:r>
        <w:rPr>
          <w:rFonts w:hint="eastAsia" w:ascii="Times New Roman" w:eastAsia="宋体"/>
          <w:lang w:eastAsia="zh-CN"/>
        </w:rPr>
        <w:t>2023年</w:t>
      </w:r>
      <w:r>
        <w:rPr>
          <w:spacing w:val="-13"/>
        </w:rPr>
        <w:t>本单位收入预算</w:t>
      </w:r>
      <w:r>
        <w:rPr>
          <w:rFonts w:hint="eastAsia"/>
          <w:spacing w:val="-13"/>
          <w:lang w:val="en-US" w:eastAsia="zh-CN"/>
        </w:rPr>
        <w:t>918.35</w:t>
      </w:r>
      <w:r>
        <w:rPr>
          <w:rFonts w:ascii="Times New Roman" w:eastAsia="Times New Roman"/>
          <w:spacing w:val="-14"/>
        </w:rPr>
        <w:t xml:space="preserve"> </w:t>
      </w:r>
      <w:r>
        <w:rPr>
          <w:spacing w:val="-12"/>
        </w:rPr>
        <w:t>万元，其中，一</w:t>
      </w:r>
      <w:r>
        <w:rPr>
          <w:spacing w:val="-15"/>
        </w:rPr>
        <w:t xml:space="preserve">般公共预算拨款 </w:t>
      </w:r>
      <w:r>
        <w:rPr>
          <w:rFonts w:hint="eastAsia" w:ascii="Times New Roman" w:eastAsia="宋体"/>
          <w:lang w:val="en-US" w:eastAsia="zh-CN"/>
        </w:rPr>
        <w:t>912.35</w:t>
      </w:r>
      <w:r>
        <w:rPr>
          <w:rFonts w:ascii="Times New Roman" w:eastAsia="Times New Roman"/>
          <w:spacing w:val="-9"/>
        </w:rPr>
        <w:t xml:space="preserve"> </w:t>
      </w:r>
      <w:r>
        <w:rPr>
          <w:spacing w:val="-15"/>
        </w:rPr>
        <w:t>万元，其他收入</w:t>
      </w:r>
      <w:r>
        <w:rPr>
          <w:rFonts w:hint="eastAsia"/>
          <w:spacing w:val="-15"/>
          <w:lang w:val="en-US" w:eastAsia="zh-CN"/>
        </w:rPr>
        <w:t>0</w:t>
      </w:r>
      <w:r>
        <w:rPr>
          <w:spacing w:val="-4"/>
        </w:rPr>
        <w:t>万元，上年结转</w:t>
      </w:r>
      <w:r>
        <w:rPr>
          <w:spacing w:val="-34"/>
          <w:sz w:val="32"/>
        </w:rPr>
        <w:t xml:space="preserve">结余 </w:t>
      </w:r>
      <w:r>
        <w:rPr>
          <w:rFonts w:hint="eastAsia" w:ascii="Times New Roman" w:eastAsia="宋体"/>
          <w:sz w:val="32"/>
          <w:lang w:val="en-US" w:eastAsia="zh-CN"/>
        </w:rPr>
        <w:t>6</w:t>
      </w:r>
      <w:r>
        <w:rPr>
          <w:rFonts w:ascii="Times New Roman" w:eastAsia="Times New Roman"/>
          <w:spacing w:val="-16"/>
          <w:sz w:val="32"/>
        </w:rPr>
        <w:t xml:space="preserve"> </w:t>
      </w:r>
      <w:r>
        <w:rPr>
          <w:spacing w:val="-20"/>
          <w:sz w:val="32"/>
        </w:rPr>
        <w:t>万元。</w:t>
      </w:r>
      <w:r>
        <w:rPr>
          <w:b w:val="0"/>
          <w:bCs/>
          <w:spacing w:val="-13"/>
          <w:sz w:val="32"/>
        </w:rPr>
        <w:t>收入较去年</w:t>
      </w:r>
      <w:r>
        <w:rPr>
          <w:rFonts w:hint="eastAsia"/>
          <w:b w:val="0"/>
          <w:bCs/>
          <w:spacing w:val="-13"/>
          <w:sz w:val="32"/>
          <w:lang w:eastAsia="zh-CN"/>
        </w:rPr>
        <w:t>增加</w:t>
      </w:r>
      <w:r>
        <w:rPr>
          <w:rFonts w:hint="eastAsia"/>
          <w:b w:val="0"/>
          <w:bCs/>
          <w:spacing w:val="-13"/>
          <w:sz w:val="32"/>
          <w:lang w:val="en-US" w:eastAsia="zh-CN"/>
        </w:rPr>
        <w:t>66.17</w:t>
      </w:r>
      <w:r>
        <w:rPr>
          <w:b w:val="0"/>
          <w:bCs/>
          <w:spacing w:val="-8"/>
          <w:sz w:val="32"/>
        </w:rPr>
        <w:t>万元，主要是</w:t>
      </w:r>
      <w:r>
        <w:rPr>
          <w:rFonts w:hint="eastAsia"/>
          <w:b w:val="0"/>
          <w:bCs/>
          <w:spacing w:val="-8"/>
          <w:sz w:val="32"/>
          <w:lang w:eastAsia="zh-CN"/>
        </w:rPr>
        <w:t>增加国有资产有偿使用收入。</w:t>
      </w:r>
    </w:p>
    <w:p>
      <w:pPr>
        <w:pStyle w:val="6"/>
        <w:spacing w:line="350" w:lineRule="auto"/>
        <w:ind w:right="264" w:firstLine="619"/>
        <w:jc w:val="both"/>
        <w:rPr>
          <w:rFonts w:hint="eastAsia" w:eastAsia="仿宋"/>
          <w:b w:val="0"/>
          <w:bCs/>
          <w:sz w:val="32"/>
          <w:lang w:eastAsia="zh-CN"/>
        </w:rPr>
      </w:pPr>
      <w:r>
        <w:rPr>
          <w:rFonts w:hint="eastAsia" w:ascii="楷体" w:eastAsia="楷体"/>
          <w:b/>
          <w:sz w:val="32"/>
        </w:rPr>
        <w:t>（</w:t>
      </w:r>
      <w:r>
        <w:rPr>
          <w:rFonts w:hint="eastAsia" w:ascii="楷体" w:eastAsia="楷体"/>
          <w:b/>
          <w:spacing w:val="-3"/>
          <w:sz w:val="32"/>
        </w:rPr>
        <w:t>二</w:t>
      </w:r>
      <w:r>
        <w:rPr>
          <w:rFonts w:hint="eastAsia" w:ascii="楷体" w:eastAsia="楷体"/>
          <w:b/>
          <w:sz w:val="32"/>
        </w:rPr>
        <w:t>）</w:t>
      </w:r>
      <w:r>
        <w:rPr>
          <w:rFonts w:hint="eastAsia" w:ascii="楷体" w:eastAsia="楷体"/>
          <w:b/>
          <w:spacing w:val="-2"/>
          <w:sz w:val="32"/>
        </w:rPr>
        <w:t>支出预算：</w:t>
      </w:r>
      <w:r>
        <w:rPr>
          <w:rFonts w:hint="eastAsia" w:ascii="Times New Roman" w:eastAsia="宋体"/>
          <w:sz w:val="32"/>
          <w:lang w:eastAsia="zh-CN"/>
        </w:rPr>
        <w:t>2023年</w:t>
      </w:r>
      <w:r>
        <w:rPr>
          <w:spacing w:val="-14"/>
          <w:sz w:val="32"/>
        </w:rPr>
        <w:t>本单位支出预算</w:t>
      </w:r>
      <w:r>
        <w:rPr>
          <w:rFonts w:hint="eastAsia"/>
          <w:spacing w:val="-14"/>
          <w:sz w:val="32"/>
          <w:lang w:val="en-US" w:eastAsia="zh-CN"/>
        </w:rPr>
        <w:t>918.35</w:t>
      </w:r>
      <w:r>
        <w:rPr>
          <w:spacing w:val="-14"/>
          <w:sz w:val="32"/>
        </w:rPr>
        <w:t xml:space="preserve"> 万元</w:t>
      </w:r>
      <w:r>
        <w:rPr>
          <w:spacing w:val="-2"/>
          <w:sz w:val="32"/>
        </w:rPr>
        <w:t xml:space="preserve">， </w:t>
      </w:r>
      <w:r>
        <w:rPr>
          <w:spacing w:val="-5"/>
          <w:sz w:val="32"/>
        </w:rPr>
        <w:t xml:space="preserve">其中，社会保障和就业支出 </w:t>
      </w:r>
      <w:r>
        <w:rPr>
          <w:rFonts w:hint="eastAsia" w:ascii="Times New Roman" w:eastAsia="宋体"/>
          <w:sz w:val="32"/>
          <w:lang w:val="en-US" w:eastAsia="zh-CN"/>
        </w:rPr>
        <w:t>99.20</w:t>
      </w:r>
      <w:r>
        <w:rPr>
          <w:spacing w:val="-13"/>
          <w:sz w:val="32"/>
        </w:rPr>
        <w:t>万元，农林水支出</w:t>
      </w:r>
      <w:r>
        <w:rPr>
          <w:rFonts w:hint="eastAsia"/>
          <w:spacing w:val="-13"/>
          <w:sz w:val="32"/>
          <w:lang w:val="en-US" w:eastAsia="zh-CN"/>
        </w:rPr>
        <w:t>819.15万元，</w:t>
      </w:r>
      <w:r>
        <w:rPr>
          <w:b w:val="0"/>
          <w:bCs/>
          <w:spacing w:val="-16"/>
          <w:sz w:val="32"/>
        </w:rPr>
        <w:t>支出较去年</w:t>
      </w:r>
      <w:r>
        <w:rPr>
          <w:rFonts w:hint="eastAsia"/>
          <w:b w:val="0"/>
          <w:bCs/>
          <w:spacing w:val="-13"/>
          <w:sz w:val="32"/>
          <w:lang w:eastAsia="zh-CN"/>
        </w:rPr>
        <w:t>增加</w:t>
      </w:r>
      <w:r>
        <w:rPr>
          <w:rFonts w:hint="eastAsia"/>
          <w:b w:val="0"/>
          <w:bCs/>
          <w:spacing w:val="-13"/>
          <w:sz w:val="32"/>
          <w:lang w:val="en-US" w:eastAsia="zh-CN"/>
        </w:rPr>
        <w:t>66.17</w:t>
      </w:r>
      <w:r>
        <w:rPr>
          <w:b w:val="0"/>
          <w:bCs/>
          <w:spacing w:val="-8"/>
          <w:sz w:val="32"/>
        </w:rPr>
        <w:t>万元，主要是</w:t>
      </w:r>
      <w:r>
        <w:rPr>
          <w:rFonts w:hint="eastAsia"/>
          <w:b w:val="0"/>
          <w:bCs/>
          <w:spacing w:val="-8"/>
          <w:sz w:val="32"/>
          <w:lang w:eastAsia="zh-CN"/>
        </w:rPr>
        <w:t>增加国有资产有偿使用收入。</w:t>
      </w:r>
    </w:p>
    <w:p>
      <w:pPr>
        <w:pStyle w:val="6"/>
        <w:ind w:left="777"/>
        <w:rPr>
          <w:rFonts w:hint="eastAsia" w:ascii="黑体" w:eastAsia="黑体"/>
        </w:rPr>
      </w:pPr>
      <w:r>
        <w:rPr>
          <w:rFonts w:hint="eastAsia" w:ascii="黑体" w:eastAsia="黑体"/>
          <w:lang w:eastAsia="zh-CN"/>
        </w:rPr>
        <w:t>四</w:t>
      </w:r>
      <w:r>
        <w:rPr>
          <w:rFonts w:hint="eastAsia" w:ascii="黑体" w:eastAsia="黑体"/>
        </w:rPr>
        <w:t>、一般公共预算拨款支出</w:t>
      </w:r>
    </w:p>
    <w:p>
      <w:pPr>
        <w:pStyle w:val="6"/>
        <w:ind w:left="777"/>
        <w:jc w:val="both"/>
      </w:pPr>
      <w:r>
        <w:rPr>
          <w:rFonts w:hint="eastAsia" w:ascii="Times New Roman" w:eastAsia="宋体"/>
          <w:lang w:eastAsia="zh-CN"/>
        </w:rPr>
        <w:t>2023年</w:t>
      </w:r>
      <w:r>
        <w:t xml:space="preserve">本单位一般公共预算拨款支出预算 </w:t>
      </w:r>
      <w:r>
        <w:rPr>
          <w:rFonts w:hint="eastAsia" w:ascii="Times New Roman" w:eastAsia="宋体"/>
          <w:lang w:val="en-US" w:eastAsia="zh-CN"/>
        </w:rPr>
        <w:t>918.35</w:t>
      </w:r>
      <w:r>
        <w:t>万元，</w:t>
      </w:r>
    </w:p>
    <w:p>
      <w:pPr>
        <w:pStyle w:val="6"/>
        <w:spacing w:line="350" w:lineRule="auto"/>
        <w:ind w:right="274"/>
        <w:jc w:val="both"/>
      </w:pPr>
      <w:r>
        <w:rPr>
          <w:spacing w:val="-15"/>
        </w:rPr>
        <w:t xml:space="preserve">其中，社会保障和就业支出 </w:t>
      </w:r>
      <w:r>
        <w:rPr>
          <w:rFonts w:hint="eastAsia" w:ascii="Times New Roman" w:eastAsia="宋体"/>
          <w:lang w:val="en-US" w:eastAsia="zh-CN"/>
        </w:rPr>
        <w:t>99.20</w:t>
      </w:r>
      <w:r>
        <w:rPr>
          <w:rFonts w:ascii="Times New Roman" w:eastAsia="Times New Roman"/>
        </w:rPr>
        <w:t xml:space="preserve"> </w:t>
      </w:r>
      <w:r>
        <w:rPr>
          <w:spacing w:val="-28"/>
        </w:rPr>
        <w:t xml:space="preserve">万元，占 </w:t>
      </w:r>
      <w:r>
        <w:rPr>
          <w:rFonts w:ascii="Times New Roman" w:eastAsia="Times New Roman"/>
        </w:rPr>
        <w:t>1</w:t>
      </w:r>
      <w:r>
        <w:rPr>
          <w:rFonts w:hint="eastAsia" w:ascii="Times New Roman" w:eastAsia="宋体"/>
          <w:lang w:val="en-US" w:eastAsia="zh-CN"/>
        </w:rPr>
        <w:t>0.80</w:t>
      </w:r>
      <w:r>
        <w:rPr>
          <w:rFonts w:ascii="Times New Roman" w:eastAsia="Times New Roman"/>
          <w:spacing w:val="-17"/>
        </w:rPr>
        <w:t xml:space="preserve"> %</w:t>
      </w:r>
      <w:r>
        <w:rPr>
          <w:spacing w:val="-7"/>
        </w:rPr>
        <w:t>；农林水支</w:t>
      </w:r>
      <w:r>
        <w:rPr>
          <w:spacing w:val="-46"/>
        </w:rPr>
        <w:t xml:space="preserve">出 </w:t>
      </w:r>
      <w:r>
        <w:rPr>
          <w:rFonts w:hint="eastAsia"/>
          <w:spacing w:val="-46"/>
          <w:lang w:val="en-US" w:eastAsia="zh-CN"/>
        </w:rPr>
        <w:t>819.15</w:t>
      </w:r>
      <w:r>
        <w:rPr>
          <w:spacing w:val="-20"/>
        </w:rPr>
        <w:t>万元，占</w:t>
      </w:r>
      <w:r>
        <w:rPr>
          <w:rFonts w:hint="eastAsia"/>
          <w:spacing w:val="-20"/>
          <w:lang w:val="en-US" w:eastAsia="zh-CN"/>
        </w:rPr>
        <w:t>89.20</w:t>
      </w:r>
      <w:r>
        <w:rPr>
          <w:rFonts w:ascii="Times New Roman" w:eastAsia="Times New Roman"/>
        </w:rPr>
        <w:t>%</w:t>
      </w:r>
      <w:r>
        <w:rPr>
          <w:spacing w:val="-3"/>
        </w:rPr>
        <w:t>。具体安排情况如下：</w:t>
      </w:r>
    </w:p>
    <w:p>
      <w:pPr>
        <w:pStyle w:val="6"/>
        <w:spacing w:before="3" w:line="350" w:lineRule="auto"/>
        <w:ind w:right="272" w:firstLine="660"/>
        <w:jc w:val="both"/>
      </w:pPr>
      <w:r>
        <w:rPr>
          <w:rFonts w:hint="eastAsia" w:ascii="楷体" w:eastAsia="楷体"/>
          <w:b/>
        </w:rPr>
        <w:t>（</w:t>
      </w:r>
      <w:r>
        <w:rPr>
          <w:rFonts w:hint="eastAsia" w:ascii="楷体" w:eastAsia="楷体"/>
          <w:b/>
          <w:spacing w:val="-3"/>
        </w:rPr>
        <w:t>一</w:t>
      </w:r>
      <w:r>
        <w:rPr>
          <w:rFonts w:hint="eastAsia" w:ascii="楷体" w:eastAsia="楷体"/>
          <w:b/>
          <w:spacing w:val="-24"/>
        </w:rPr>
        <w:t>）</w:t>
      </w:r>
      <w:r>
        <w:rPr>
          <w:rFonts w:hint="eastAsia" w:ascii="楷体" w:eastAsia="楷体"/>
          <w:b/>
          <w:spacing w:val="-4"/>
        </w:rPr>
        <w:t>基本支出：</w:t>
      </w:r>
      <w:r>
        <w:rPr>
          <w:rFonts w:hint="eastAsia" w:ascii="Times New Roman" w:eastAsia="宋体"/>
          <w:spacing w:val="-6"/>
          <w:lang w:eastAsia="zh-CN"/>
        </w:rPr>
        <w:t>2023年</w:t>
      </w:r>
      <w:r>
        <w:rPr>
          <w:spacing w:val="-11"/>
        </w:rPr>
        <w:t xml:space="preserve">本单位基本支出预算数 </w:t>
      </w:r>
      <w:r>
        <w:rPr>
          <w:rFonts w:hint="eastAsia" w:ascii="Times New Roman" w:eastAsia="宋体"/>
          <w:lang w:val="en-US" w:eastAsia="zh-CN"/>
        </w:rPr>
        <w:t>912.35</w:t>
      </w:r>
      <w:r>
        <w:rPr>
          <w:spacing w:val="-3"/>
        </w:rPr>
        <w:t>万元，主要是为保障单位机构正常运转、完成日常工作任务而发生的各项支出，包括用于基本工资、津贴补贴等人员经费以及办公费、印刷费、办公设备购置等公用经费。</w:t>
      </w:r>
    </w:p>
    <w:p>
      <w:pPr>
        <w:pStyle w:val="6"/>
        <w:spacing w:before="5" w:line="350" w:lineRule="auto"/>
        <w:ind w:right="274" w:firstLine="660"/>
        <w:jc w:val="both"/>
      </w:pPr>
      <w:r>
        <w:rPr>
          <w:rFonts w:hint="eastAsia" w:ascii="楷体" w:eastAsia="楷体"/>
          <w:b/>
        </w:rPr>
        <w:t>（</w:t>
      </w:r>
      <w:r>
        <w:rPr>
          <w:rFonts w:hint="eastAsia" w:ascii="楷体" w:eastAsia="楷体"/>
          <w:b/>
          <w:spacing w:val="-3"/>
        </w:rPr>
        <w:t>二</w:t>
      </w:r>
      <w:r>
        <w:rPr>
          <w:rFonts w:hint="eastAsia" w:ascii="楷体" w:eastAsia="楷体"/>
          <w:b/>
        </w:rPr>
        <w:t>）</w:t>
      </w:r>
      <w:r>
        <w:rPr>
          <w:rFonts w:hint="eastAsia" w:ascii="楷体" w:eastAsia="楷体"/>
          <w:b/>
          <w:spacing w:val="-2"/>
        </w:rPr>
        <w:t>项目支出：</w:t>
      </w:r>
      <w:r>
        <w:rPr>
          <w:rFonts w:hint="eastAsia" w:ascii="Times New Roman" w:eastAsia="宋体"/>
          <w:lang w:eastAsia="zh-CN"/>
        </w:rPr>
        <w:t>2023年</w:t>
      </w:r>
      <w:r>
        <w:rPr>
          <w:spacing w:val="-12"/>
        </w:rPr>
        <w:t>本单位项目支出预算</w:t>
      </w:r>
      <w:r>
        <w:rPr>
          <w:rFonts w:hint="eastAsia"/>
          <w:spacing w:val="-12"/>
          <w:lang w:val="en-US" w:eastAsia="zh-CN"/>
        </w:rPr>
        <w:t>6</w:t>
      </w:r>
      <w:r>
        <w:t>万</w:t>
      </w:r>
      <w:r>
        <w:rPr>
          <w:spacing w:val="-3"/>
        </w:rPr>
        <w:t>元，主要是部门为完成特定行政工作任务或事业发展目标而</w:t>
      </w:r>
      <w:r>
        <w:rPr>
          <w:spacing w:val="-4"/>
        </w:rPr>
        <w:t xml:space="preserve">发生的支出，包括业务工作经费、运行维护经费等，其中： </w:t>
      </w:r>
      <w:r>
        <w:rPr>
          <w:spacing w:val="-17"/>
        </w:rPr>
        <w:t>业务工作经费</w:t>
      </w:r>
      <w:r>
        <w:rPr>
          <w:rFonts w:hint="eastAsia"/>
          <w:spacing w:val="-17"/>
          <w:lang w:val="en-US" w:eastAsia="zh-CN"/>
        </w:rPr>
        <w:t>6</w:t>
      </w:r>
      <w:r>
        <w:rPr>
          <w:spacing w:val="-13"/>
        </w:rPr>
        <w:t>万元，主要用于项目相关的材料采购、劳务</w:t>
      </w:r>
      <w:r>
        <w:rPr>
          <w:spacing w:val="-12"/>
        </w:rPr>
        <w:t>费等方面</w:t>
      </w:r>
      <w:r>
        <w:rPr>
          <w:spacing w:val="-3"/>
        </w:rPr>
        <w:t>。</w:t>
      </w:r>
    </w:p>
    <w:p>
      <w:pPr>
        <w:pStyle w:val="6"/>
        <w:ind w:left="777"/>
        <w:rPr>
          <w:rFonts w:hint="eastAsia" w:ascii="黑体" w:eastAsia="黑体"/>
        </w:rPr>
      </w:pPr>
      <w:r>
        <w:rPr>
          <w:rFonts w:hint="eastAsia" w:ascii="黑体" w:eastAsia="黑体"/>
          <w:lang w:eastAsia="zh-CN"/>
        </w:rPr>
        <w:t>五</w:t>
      </w:r>
      <w:r>
        <w:rPr>
          <w:rFonts w:hint="eastAsia" w:ascii="黑体" w:eastAsia="黑体"/>
        </w:rPr>
        <w:t>、政府性基金预算支出</w:t>
      </w:r>
    </w:p>
    <w:p>
      <w:pPr>
        <w:pStyle w:val="5"/>
        <w:ind w:left="777"/>
        <w:rPr>
          <w:b w:val="0"/>
          <w:bCs w:val="0"/>
        </w:rPr>
      </w:pPr>
      <w:r>
        <w:rPr>
          <w:b w:val="0"/>
          <w:bCs w:val="0"/>
        </w:rPr>
        <w:t>本单位无政府性基金安排的支出</w:t>
      </w:r>
    </w:p>
    <w:p>
      <w:pPr>
        <w:pStyle w:val="6"/>
        <w:ind w:left="777"/>
        <w:rPr>
          <w:rFonts w:hint="eastAsia" w:ascii="黑体" w:eastAsia="黑体"/>
        </w:rPr>
      </w:pPr>
      <w:r>
        <w:rPr>
          <w:rFonts w:hint="eastAsia" w:ascii="黑体" w:eastAsia="黑体"/>
          <w:lang w:eastAsia="zh-CN"/>
        </w:rPr>
        <w:t>六</w:t>
      </w:r>
      <w:r>
        <w:rPr>
          <w:rFonts w:hint="eastAsia" w:ascii="黑体" w:eastAsia="黑体"/>
        </w:rPr>
        <w:t>、其他重要事项的情况说明</w:t>
      </w:r>
    </w:p>
    <w:p>
      <w:pPr>
        <w:pStyle w:val="6"/>
        <w:spacing w:line="350" w:lineRule="auto"/>
        <w:ind w:right="274" w:firstLine="660"/>
      </w:pPr>
      <w:r>
        <w:rPr>
          <w:rFonts w:hint="eastAsia" w:ascii="楷体" w:eastAsia="楷体"/>
          <w:b/>
        </w:rPr>
        <w:t>（</w:t>
      </w:r>
      <w:r>
        <w:rPr>
          <w:rFonts w:hint="eastAsia" w:ascii="楷体" w:eastAsia="楷体"/>
          <w:b/>
          <w:spacing w:val="-3"/>
        </w:rPr>
        <w:t>一</w:t>
      </w:r>
      <w:r>
        <w:rPr>
          <w:rFonts w:hint="eastAsia" w:ascii="楷体" w:eastAsia="楷体"/>
          <w:b/>
        </w:rPr>
        <w:t>）</w:t>
      </w:r>
      <w:r>
        <w:rPr>
          <w:rFonts w:hint="eastAsia" w:ascii="楷体" w:eastAsia="楷体"/>
          <w:b/>
          <w:spacing w:val="-3"/>
        </w:rPr>
        <w:t>机关运行经费：</w:t>
      </w:r>
      <w:r>
        <w:rPr>
          <w:rFonts w:hint="eastAsia" w:ascii="Times New Roman" w:eastAsia="宋体"/>
          <w:spacing w:val="20"/>
          <w:sz w:val="32"/>
          <w:lang w:eastAsia="zh-CN"/>
        </w:rPr>
        <w:t>2023年</w:t>
      </w:r>
      <w:r>
        <w:rPr>
          <w:spacing w:val="20"/>
          <w:sz w:val="32"/>
        </w:rPr>
        <w:t xml:space="preserve">本单位机关运行经费 </w:t>
      </w:r>
      <w:r>
        <w:rPr>
          <w:rFonts w:hint="eastAsia" w:ascii="Times New Roman" w:eastAsia="宋体"/>
          <w:lang w:val="en-US" w:eastAsia="zh-CN"/>
        </w:rPr>
        <w:t>72.00</w:t>
      </w:r>
      <w:r>
        <w:rPr>
          <w:spacing w:val="-16"/>
        </w:rPr>
        <w:t>万元，比上年预算</w:t>
      </w:r>
      <w:r>
        <w:rPr>
          <w:rFonts w:hint="eastAsia"/>
          <w:spacing w:val="-16"/>
          <w:lang w:eastAsia="zh-CN"/>
        </w:rPr>
        <w:t>增加</w:t>
      </w:r>
      <w:r>
        <w:rPr>
          <w:rFonts w:hint="eastAsia"/>
          <w:spacing w:val="-16"/>
          <w:lang w:val="en-US" w:eastAsia="zh-CN"/>
        </w:rPr>
        <w:t>1</w:t>
      </w:r>
      <w:r>
        <w:rPr>
          <w:spacing w:val="-25"/>
        </w:rPr>
        <w:t>万元，</w:t>
      </w:r>
      <w:r>
        <w:rPr>
          <w:rFonts w:hint="eastAsia"/>
          <w:spacing w:val="-25"/>
          <w:lang w:eastAsia="zh-CN"/>
        </w:rPr>
        <w:t>增长了</w:t>
      </w:r>
      <w:r>
        <w:rPr>
          <w:rFonts w:hint="eastAsia"/>
          <w:spacing w:val="-25"/>
          <w:lang w:val="en-US" w:eastAsia="zh-CN"/>
        </w:rPr>
        <w:t>1.40</w:t>
      </w:r>
      <w:r>
        <w:rPr>
          <w:rFonts w:ascii="Times New Roman" w:eastAsia="Times New Roman"/>
          <w:spacing w:val="-7"/>
        </w:rPr>
        <w:t>%</w:t>
      </w:r>
      <w:r>
        <w:rPr>
          <w:spacing w:val="-5"/>
        </w:rPr>
        <w:t>，主要是因为</w:t>
      </w:r>
      <w:r>
        <w:rPr>
          <w:rFonts w:hint="eastAsia"/>
          <w:spacing w:val="-5"/>
        </w:rPr>
        <w:t>本年度增加了外聘人员劳务费</w:t>
      </w:r>
      <w:r>
        <w:rPr>
          <w:spacing w:val="-4"/>
        </w:rPr>
        <w:t>。</w:t>
      </w:r>
    </w:p>
    <w:p>
      <w:pPr>
        <w:pStyle w:val="6"/>
        <w:spacing w:before="54" w:line="350" w:lineRule="auto"/>
        <w:ind w:right="264" w:firstLine="660"/>
        <w:jc w:val="both"/>
      </w:pPr>
      <w:r>
        <w:rPr>
          <w:rFonts w:hint="eastAsia" w:ascii="楷体" w:hAnsi="楷体" w:eastAsia="楷体"/>
          <w:b/>
        </w:rPr>
        <w:t>（</w:t>
      </w:r>
      <w:r>
        <w:rPr>
          <w:rFonts w:hint="eastAsia" w:ascii="楷体" w:hAnsi="楷体" w:eastAsia="楷体"/>
          <w:b/>
          <w:spacing w:val="-3"/>
        </w:rPr>
        <w:t>二</w:t>
      </w:r>
      <w:r>
        <w:rPr>
          <w:rFonts w:hint="eastAsia" w:ascii="楷体" w:hAnsi="楷体" w:eastAsia="楷体"/>
          <w:b/>
          <w:spacing w:val="-5"/>
        </w:rPr>
        <w:t>）</w:t>
      </w:r>
      <w:r>
        <w:rPr>
          <w:rFonts w:ascii="Times New Roman" w:hAnsi="Times New Roman" w:eastAsia="Times New Roman"/>
          <w:b/>
          <w:spacing w:val="-5"/>
        </w:rPr>
        <w:t>“</w:t>
      </w:r>
      <w:r>
        <w:rPr>
          <w:rFonts w:hint="eastAsia" w:ascii="楷体" w:hAnsi="楷体" w:eastAsia="楷体"/>
          <w:b/>
        </w:rPr>
        <w:t>三公</w:t>
      </w:r>
      <w:r>
        <w:rPr>
          <w:rFonts w:ascii="Times New Roman" w:hAnsi="Times New Roman" w:eastAsia="Times New Roman"/>
          <w:b/>
        </w:rPr>
        <w:t>”</w:t>
      </w:r>
      <w:r>
        <w:rPr>
          <w:rFonts w:hint="eastAsia" w:ascii="楷体" w:hAnsi="楷体" w:eastAsia="楷体"/>
          <w:b/>
          <w:spacing w:val="-2"/>
        </w:rPr>
        <w:t>经费预算：</w:t>
      </w:r>
      <w:r>
        <w:rPr>
          <w:rFonts w:hint="eastAsia" w:ascii="Times New Roman" w:hAnsi="Times New Roman" w:eastAsia="宋体"/>
          <w:spacing w:val="-3"/>
          <w:lang w:eastAsia="zh-CN"/>
        </w:rPr>
        <w:t>2023年</w:t>
      </w:r>
      <w:r>
        <w:rPr>
          <w:spacing w:val="-3"/>
        </w:rPr>
        <w:t>本单位</w:t>
      </w:r>
      <w:r>
        <w:rPr>
          <w:rFonts w:ascii="Times New Roman" w:hAnsi="Times New Roman" w:eastAsia="Times New Roman"/>
        </w:rPr>
        <w:t>“</w:t>
      </w:r>
      <w:r>
        <w:rPr>
          <w:spacing w:val="-3"/>
        </w:rPr>
        <w:t>三公</w:t>
      </w:r>
      <w:r>
        <w:rPr>
          <w:rFonts w:ascii="Times New Roman" w:hAnsi="Times New Roman" w:eastAsia="Times New Roman"/>
        </w:rPr>
        <w:t>”</w:t>
      </w:r>
      <w:r>
        <w:rPr>
          <w:spacing w:val="-3"/>
        </w:rPr>
        <w:t>经费预算</w:t>
      </w:r>
      <w:r>
        <w:rPr>
          <w:spacing w:val="-32"/>
        </w:rPr>
        <w:t xml:space="preserve">数为 </w:t>
      </w:r>
      <w:r>
        <w:rPr>
          <w:rFonts w:hint="eastAsia" w:ascii="Times New Roman" w:hAnsi="Times New Roman" w:eastAsia="宋体"/>
          <w:u w:val="none"/>
          <w:lang w:val="en-US" w:eastAsia="zh-CN"/>
        </w:rPr>
        <w:t>0.5</w:t>
      </w:r>
      <w:r>
        <w:rPr>
          <w:spacing w:val="-10"/>
          <w:u w:val="none"/>
        </w:rPr>
        <w:t xml:space="preserve">万元，其中，公务接待费 </w:t>
      </w:r>
      <w:r>
        <w:rPr>
          <w:rFonts w:hint="eastAsia" w:ascii="Times New Roman" w:hAnsi="Times New Roman" w:eastAsia="宋体"/>
          <w:u w:val="none"/>
          <w:lang w:val="en-US" w:eastAsia="zh-CN"/>
        </w:rPr>
        <w:t>0.5</w:t>
      </w:r>
      <w:r>
        <w:rPr>
          <w:spacing w:val="-2"/>
        </w:rPr>
        <w:t>万元，</w:t>
      </w:r>
      <w:r>
        <w:rPr>
          <w:rFonts w:eastAsia="仿宋_GB2312"/>
          <w:sz w:val="32"/>
          <w:szCs w:val="32"/>
        </w:rPr>
        <w:t>公务用车购置及运行费</w:t>
      </w:r>
      <w:r>
        <w:rPr>
          <w:rFonts w:hint="eastAsia" w:eastAsia="仿宋_GB2312"/>
          <w:sz w:val="32"/>
          <w:szCs w:val="32"/>
        </w:rPr>
        <w:t>0</w:t>
      </w:r>
      <w:r>
        <w:rPr>
          <w:rFonts w:eastAsia="仿宋_GB2312"/>
          <w:sz w:val="32"/>
          <w:szCs w:val="32"/>
        </w:rPr>
        <w:t>万元（</w:t>
      </w:r>
      <w:bookmarkStart w:id="0" w:name="_GoBack"/>
      <w:bookmarkEnd w:id="0"/>
      <w:r>
        <w:rPr>
          <w:rFonts w:eastAsia="仿宋_GB2312"/>
          <w:sz w:val="32"/>
          <w:szCs w:val="32"/>
        </w:rPr>
        <w:t>其中，公务用车购置费</w:t>
      </w:r>
      <w:r>
        <w:rPr>
          <w:rFonts w:hint="eastAsia" w:eastAsia="仿宋_GB2312"/>
          <w:sz w:val="32"/>
          <w:szCs w:val="32"/>
        </w:rPr>
        <w:t>0.00</w:t>
      </w:r>
      <w:r>
        <w:rPr>
          <w:rFonts w:eastAsia="仿宋_GB2312"/>
          <w:sz w:val="32"/>
          <w:szCs w:val="32"/>
        </w:rPr>
        <w:t xml:space="preserve"> 万元，公务用车运行费 </w:t>
      </w:r>
      <w:r>
        <w:rPr>
          <w:rFonts w:hint="eastAsia" w:eastAsia="仿宋_GB2312"/>
          <w:sz w:val="32"/>
          <w:szCs w:val="32"/>
        </w:rPr>
        <w:t>0</w:t>
      </w:r>
      <w:r>
        <w:rPr>
          <w:rFonts w:eastAsia="仿宋_GB2312"/>
          <w:sz w:val="32"/>
          <w:szCs w:val="32"/>
        </w:rPr>
        <w:t>万元），因公出国（境）费</w:t>
      </w:r>
      <w:r>
        <w:rPr>
          <w:rFonts w:hint="eastAsia" w:eastAsia="仿宋_GB2312"/>
          <w:sz w:val="32"/>
          <w:szCs w:val="32"/>
        </w:rPr>
        <w:t>0.00</w:t>
      </w:r>
      <w:r>
        <w:rPr>
          <w:rFonts w:eastAsia="仿宋_GB2312"/>
          <w:sz w:val="32"/>
          <w:szCs w:val="32"/>
        </w:rPr>
        <w:t>万元。</w:t>
      </w:r>
      <w:r>
        <w:rPr>
          <w:rFonts w:hint="eastAsia" w:ascii="Times New Roman" w:hAnsi="Times New Roman" w:eastAsia="宋体"/>
          <w:lang w:eastAsia="zh-CN"/>
        </w:rPr>
        <w:t>2023年</w:t>
      </w:r>
      <w:r>
        <w:rPr>
          <w:rFonts w:ascii="Times New Roman" w:hAnsi="Times New Roman" w:eastAsia="Times New Roman"/>
        </w:rPr>
        <w:t>“</w:t>
      </w:r>
      <w:r>
        <w:rPr>
          <w:spacing w:val="-2"/>
        </w:rPr>
        <w:t>三公</w:t>
      </w:r>
      <w:r>
        <w:rPr>
          <w:rFonts w:ascii="Times New Roman" w:hAnsi="Times New Roman" w:eastAsia="Times New Roman"/>
        </w:rPr>
        <w:t>”</w:t>
      </w:r>
      <w:r>
        <w:t>经费预算较上年减少</w:t>
      </w:r>
      <w:r>
        <w:rPr>
          <w:rFonts w:hint="eastAsia" w:ascii="Times New Roman" w:eastAsia="宋体"/>
          <w:lang w:val="en-US" w:eastAsia="zh-CN"/>
        </w:rPr>
        <w:t>0.5</w:t>
      </w:r>
      <w:r>
        <w:t>万元，主要是我单位为了认真贯彻落实中央八项规定、省委省政府相关规定和《湖南省公务用车制度改革总体方案》的要求，励行节约所致。</w:t>
      </w:r>
    </w:p>
    <w:p>
      <w:pPr>
        <w:pStyle w:val="6"/>
        <w:spacing w:before="5" w:line="350" w:lineRule="auto"/>
        <w:ind w:right="266" w:firstLine="660"/>
        <w:jc w:val="both"/>
      </w:pPr>
      <w:r>
        <w:rPr>
          <w:rFonts w:hint="eastAsia" w:ascii="楷体" w:eastAsia="楷体"/>
          <w:b/>
        </w:rPr>
        <w:t>（</w:t>
      </w:r>
      <w:r>
        <w:rPr>
          <w:rFonts w:hint="eastAsia" w:ascii="楷体" w:eastAsia="楷体"/>
          <w:b/>
          <w:spacing w:val="-3"/>
        </w:rPr>
        <w:t>三</w:t>
      </w:r>
      <w:r>
        <w:rPr>
          <w:rFonts w:hint="eastAsia" w:ascii="楷体" w:eastAsia="楷体"/>
          <w:b/>
          <w:spacing w:val="-27"/>
        </w:rPr>
        <w:t>）</w:t>
      </w:r>
      <w:r>
        <w:rPr>
          <w:rFonts w:hint="eastAsia" w:ascii="楷体" w:eastAsia="楷体"/>
          <w:b/>
          <w:spacing w:val="-2"/>
        </w:rPr>
        <w:t>一般性支出情况：</w:t>
      </w:r>
      <w:r>
        <w:rPr>
          <w:rFonts w:hint="eastAsia" w:ascii="Times New Roman" w:eastAsia="宋体"/>
          <w:spacing w:val="-7"/>
          <w:lang w:eastAsia="zh-CN"/>
        </w:rPr>
        <w:t>2023年</w:t>
      </w:r>
      <w:r>
        <w:rPr>
          <w:spacing w:val="-13"/>
        </w:rPr>
        <w:t xml:space="preserve">本单位培训费预算 </w:t>
      </w:r>
      <w:r>
        <w:rPr>
          <w:rFonts w:hint="eastAsia" w:ascii="Times New Roman" w:eastAsia="宋体"/>
          <w:lang w:val="en-US" w:eastAsia="zh-CN"/>
        </w:rPr>
        <w:t>0.70</w:t>
      </w:r>
      <w:r>
        <w:t>万</w:t>
      </w:r>
      <w:r>
        <w:rPr>
          <w:spacing w:val="-6"/>
        </w:rPr>
        <w:t>元，</w:t>
      </w:r>
      <w:r>
        <w:rPr>
          <w:rFonts w:hint="eastAsia"/>
          <w:spacing w:val="-6"/>
          <w:lang w:eastAsia="zh-CN"/>
        </w:rPr>
        <w:t>为事业单位人员培训，人数共</w:t>
      </w:r>
      <w:r>
        <w:rPr>
          <w:rFonts w:hint="eastAsia"/>
          <w:spacing w:val="-6"/>
          <w:lang w:val="en-US" w:eastAsia="zh-CN"/>
        </w:rPr>
        <w:t>22人；</w:t>
      </w:r>
      <w:r>
        <w:rPr>
          <w:rFonts w:hint="eastAsia"/>
          <w:spacing w:val="-6"/>
          <w:lang w:eastAsia="zh-CN"/>
        </w:rPr>
        <w:t>会议费预算为</w:t>
      </w:r>
      <w:r>
        <w:rPr>
          <w:rFonts w:hint="eastAsia"/>
          <w:spacing w:val="-6"/>
          <w:lang w:val="en-US" w:eastAsia="zh-CN"/>
        </w:rPr>
        <w:t>0万元</w:t>
      </w:r>
      <w:r>
        <w:rPr>
          <w:spacing w:val="-4"/>
        </w:rPr>
        <w:t>。</w:t>
      </w:r>
    </w:p>
    <w:p>
      <w:pPr>
        <w:spacing w:before="4"/>
        <w:ind w:left="0" w:right="266" w:firstLine="0"/>
        <w:jc w:val="right"/>
        <w:rPr>
          <w:sz w:val="32"/>
        </w:rPr>
      </w:pPr>
      <w:r>
        <w:rPr>
          <w:rFonts w:hint="eastAsia" w:ascii="楷体" w:eastAsia="楷体"/>
          <w:b/>
          <w:sz w:val="32"/>
        </w:rPr>
        <w:t>（</w:t>
      </w:r>
      <w:r>
        <w:rPr>
          <w:rFonts w:hint="eastAsia" w:ascii="楷体" w:eastAsia="楷体"/>
          <w:b/>
          <w:spacing w:val="-3"/>
          <w:sz w:val="32"/>
        </w:rPr>
        <w:t>四</w:t>
      </w:r>
      <w:r>
        <w:rPr>
          <w:rFonts w:hint="eastAsia" w:ascii="楷体" w:eastAsia="楷体"/>
          <w:b/>
          <w:spacing w:val="-24"/>
          <w:sz w:val="32"/>
        </w:rPr>
        <w:t>）</w:t>
      </w:r>
      <w:r>
        <w:rPr>
          <w:rFonts w:hint="eastAsia" w:ascii="楷体" w:eastAsia="楷体"/>
          <w:b/>
          <w:spacing w:val="-3"/>
          <w:sz w:val="32"/>
        </w:rPr>
        <w:t>政府采购情况：</w:t>
      </w:r>
      <w:r>
        <w:rPr>
          <w:rFonts w:hint="eastAsia" w:ascii="Times New Roman" w:eastAsia="宋体"/>
          <w:spacing w:val="-6"/>
          <w:sz w:val="32"/>
          <w:lang w:eastAsia="zh-CN"/>
        </w:rPr>
        <w:t>2023年</w:t>
      </w:r>
      <w:r>
        <w:rPr>
          <w:spacing w:val="-3"/>
          <w:sz w:val="32"/>
        </w:rPr>
        <w:t>本部门政府采购预算总额</w:t>
      </w:r>
    </w:p>
    <w:p>
      <w:pPr>
        <w:pStyle w:val="6"/>
        <w:ind w:left="0" w:right="270" w:firstLine="320" w:firstLineChars="100"/>
        <w:jc w:val="both"/>
        <w:rPr>
          <w:rFonts w:ascii="Times New Roman" w:eastAsia="Times New Roman"/>
        </w:rPr>
      </w:pPr>
      <w:r>
        <w:rPr>
          <w:rFonts w:hint="eastAsia" w:ascii="Times New Roman" w:eastAsia="宋体"/>
          <w:lang w:val="en-US" w:eastAsia="zh-CN"/>
        </w:rPr>
        <w:t>0</w:t>
      </w:r>
      <w:r>
        <w:rPr>
          <w:spacing w:val="-1"/>
        </w:rPr>
        <w:t>万元，其中，货物类采购预算</w:t>
      </w:r>
      <w:r>
        <w:rPr>
          <w:rFonts w:hint="eastAsia"/>
          <w:spacing w:val="-1"/>
          <w:lang w:val="en-US" w:eastAsia="zh-CN"/>
        </w:rPr>
        <w:t>0</w:t>
      </w:r>
      <w:r>
        <w:rPr>
          <w:spacing w:val="-2"/>
        </w:rPr>
        <w:t xml:space="preserve">万元；工程类采购预算 </w:t>
      </w:r>
      <w:r>
        <w:rPr>
          <w:rFonts w:ascii="Times New Roman" w:eastAsia="Times New Roman"/>
        </w:rPr>
        <w:t>0</w:t>
      </w:r>
    </w:p>
    <w:p>
      <w:pPr>
        <w:pStyle w:val="6"/>
      </w:pPr>
      <w:r>
        <w:t xml:space="preserve">万元；服务类采购预算 </w:t>
      </w:r>
      <w:r>
        <w:rPr>
          <w:rFonts w:ascii="Times New Roman" w:eastAsia="Times New Roman"/>
        </w:rPr>
        <w:t xml:space="preserve">0 </w:t>
      </w:r>
      <w:r>
        <w:t>万元。</w:t>
      </w:r>
    </w:p>
    <w:p>
      <w:pPr>
        <w:pStyle w:val="5"/>
        <w:ind w:left="777"/>
        <w:rPr>
          <w:b w:val="0"/>
        </w:rPr>
      </w:pPr>
      <w:r>
        <w:rPr>
          <w:rFonts w:hint="eastAsia" w:ascii="楷体" w:eastAsia="楷体"/>
        </w:rPr>
        <w:t>（五）国有资产占用使用及新增资产配置情况：</w:t>
      </w:r>
      <w:r>
        <w:rPr>
          <w:b w:val="0"/>
        </w:rPr>
        <w:t>截至</w:t>
      </w:r>
    </w:p>
    <w:p>
      <w:pPr>
        <w:pStyle w:val="6"/>
      </w:pPr>
      <w:r>
        <w:rPr>
          <w:rFonts w:ascii="Times New Roman" w:eastAsia="Times New Roman"/>
        </w:rPr>
        <w:t>202</w:t>
      </w:r>
      <w:r>
        <w:rPr>
          <w:rFonts w:hint="eastAsia" w:ascii="Times New Roman" w:eastAsia="宋体"/>
          <w:lang w:val="en-US" w:eastAsia="zh-CN"/>
        </w:rPr>
        <w:t>2</w:t>
      </w:r>
      <w:r>
        <w:rPr>
          <w:rFonts w:ascii="Times New Roman" w:eastAsia="Times New Roman"/>
        </w:rPr>
        <w:t xml:space="preserve"> </w:t>
      </w:r>
      <w:r>
        <w:t xml:space="preserve">年 </w:t>
      </w:r>
      <w:r>
        <w:rPr>
          <w:rFonts w:ascii="Times New Roman" w:eastAsia="Times New Roman"/>
        </w:rPr>
        <w:t xml:space="preserve">12 </w:t>
      </w:r>
      <w:r>
        <w:t xml:space="preserve">月底，本单位共有公务用车 </w:t>
      </w:r>
      <w:r>
        <w:rPr>
          <w:rFonts w:ascii="Times New Roman" w:eastAsia="Times New Roman"/>
        </w:rPr>
        <w:t xml:space="preserve">1 </w:t>
      </w:r>
      <w:r>
        <w:t>辆，其中，机要通</w:t>
      </w:r>
    </w:p>
    <w:p>
      <w:pPr>
        <w:pStyle w:val="6"/>
      </w:pPr>
      <w:r>
        <w:rPr>
          <w:spacing w:val="-24"/>
        </w:rPr>
        <w:t xml:space="preserve">信用车 </w:t>
      </w:r>
      <w:r>
        <w:rPr>
          <w:rFonts w:ascii="Times New Roman" w:eastAsia="Times New Roman"/>
        </w:rPr>
        <w:t>0</w:t>
      </w:r>
      <w:r>
        <w:rPr>
          <w:rFonts w:ascii="Times New Roman" w:eastAsia="Times New Roman"/>
          <w:spacing w:val="-7"/>
        </w:rPr>
        <w:t xml:space="preserve"> </w:t>
      </w:r>
      <w:r>
        <w:rPr>
          <w:spacing w:val="-13"/>
        </w:rPr>
        <w:t xml:space="preserve">辆，应急保障用车 </w:t>
      </w:r>
      <w:r>
        <w:rPr>
          <w:rFonts w:ascii="Times New Roman" w:eastAsia="Times New Roman"/>
        </w:rPr>
        <w:t>0</w:t>
      </w:r>
      <w:r>
        <w:rPr>
          <w:rFonts w:ascii="Times New Roman" w:eastAsia="Times New Roman"/>
          <w:spacing w:val="-4"/>
        </w:rPr>
        <w:t xml:space="preserve"> </w:t>
      </w:r>
      <w:r>
        <w:rPr>
          <w:spacing w:val="-13"/>
        </w:rPr>
        <w:t xml:space="preserve">辆，执法执勤用车 </w:t>
      </w:r>
      <w:r>
        <w:rPr>
          <w:rFonts w:ascii="Times New Roman" w:eastAsia="Times New Roman"/>
        </w:rPr>
        <w:t>0</w:t>
      </w:r>
      <w:r>
        <w:rPr>
          <w:rFonts w:ascii="Times New Roman" w:eastAsia="Times New Roman"/>
          <w:spacing w:val="-6"/>
        </w:rPr>
        <w:t xml:space="preserve"> </w:t>
      </w:r>
      <w:r>
        <w:rPr>
          <w:spacing w:val="-3"/>
        </w:rPr>
        <w:t>辆，特种</w:t>
      </w:r>
    </w:p>
    <w:p>
      <w:pPr>
        <w:pStyle w:val="6"/>
      </w:pPr>
      <w:r>
        <w:rPr>
          <w:spacing w:val="-16"/>
        </w:rPr>
        <w:t xml:space="preserve">专业技术用车 </w:t>
      </w:r>
      <w:r>
        <w:rPr>
          <w:rFonts w:ascii="Times New Roman" w:eastAsia="Times New Roman"/>
        </w:rPr>
        <w:t>0</w:t>
      </w:r>
      <w:r>
        <w:rPr>
          <w:rFonts w:ascii="Times New Roman" w:eastAsia="Times New Roman"/>
          <w:spacing w:val="-7"/>
        </w:rPr>
        <w:t xml:space="preserve"> </w:t>
      </w:r>
      <w:r>
        <w:rPr>
          <w:spacing w:val="-9"/>
        </w:rPr>
        <w:t xml:space="preserve">辆，其他按照规定配备的公务用车 </w:t>
      </w:r>
      <w:r>
        <w:rPr>
          <w:rFonts w:ascii="Times New Roman" w:eastAsia="Times New Roman"/>
        </w:rPr>
        <w:t>1</w:t>
      </w:r>
      <w:r>
        <w:rPr>
          <w:rFonts w:ascii="Times New Roman" w:eastAsia="Times New Roman"/>
          <w:spacing w:val="-6"/>
        </w:rPr>
        <w:t xml:space="preserve"> </w:t>
      </w:r>
      <w:r>
        <w:rPr>
          <w:spacing w:val="-2"/>
        </w:rPr>
        <w:t>辆；单</w:t>
      </w:r>
    </w:p>
    <w:p>
      <w:pPr>
        <w:pStyle w:val="6"/>
      </w:pPr>
      <w:r>
        <w:rPr>
          <w:spacing w:val="-24"/>
        </w:rPr>
        <w:t xml:space="preserve">位价值 </w:t>
      </w:r>
      <w:r>
        <w:rPr>
          <w:rFonts w:ascii="Times New Roman" w:eastAsia="Times New Roman"/>
        </w:rPr>
        <w:t>50</w:t>
      </w:r>
      <w:r>
        <w:rPr>
          <w:rFonts w:ascii="Times New Roman" w:eastAsia="Times New Roman"/>
          <w:spacing w:val="-7"/>
        </w:rPr>
        <w:t xml:space="preserve"> </w:t>
      </w:r>
      <w:r>
        <w:rPr>
          <w:spacing w:val="-13"/>
        </w:rPr>
        <w:t xml:space="preserve">万元以上通用设备 </w:t>
      </w:r>
      <w:r>
        <w:rPr>
          <w:rFonts w:ascii="Times New Roman" w:eastAsia="Times New Roman"/>
        </w:rPr>
        <w:t>0</w:t>
      </w:r>
      <w:r>
        <w:rPr>
          <w:rFonts w:ascii="Times New Roman" w:eastAsia="Times New Roman"/>
          <w:spacing w:val="-7"/>
        </w:rPr>
        <w:t xml:space="preserve"> </w:t>
      </w:r>
      <w:r>
        <w:rPr>
          <w:spacing w:val="-29"/>
        </w:rPr>
        <w:t xml:space="preserve">台，单位价值 </w:t>
      </w:r>
      <w:r>
        <w:rPr>
          <w:rFonts w:ascii="Times New Roman" w:eastAsia="Times New Roman"/>
        </w:rPr>
        <w:t>100</w:t>
      </w:r>
      <w:r>
        <w:rPr>
          <w:rFonts w:ascii="Times New Roman" w:eastAsia="Times New Roman"/>
          <w:spacing w:val="-7"/>
        </w:rPr>
        <w:t xml:space="preserve"> </w:t>
      </w:r>
      <w:r>
        <w:rPr>
          <w:spacing w:val="-3"/>
        </w:rPr>
        <w:t>万元以上专</w:t>
      </w:r>
    </w:p>
    <w:p>
      <w:pPr>
        <w:pStyle w:val="6"/>
      </w:pPr>
      <w:r>
        <w:rPr>
          <w:spacing w:val="-24"/>
        </w:rPr>
        <w:t xml:space="preserve">用设备 </w:t>
      </w:r>
      <w:r>
        <w:rPr>
          <w:rFonts w:ascii="Times New Roman" w:eastAsia="Times New Roman"/>
        </w:rPr>
        <w:t>0</w:t>
      </w:r>
      <w:r>
        <w:rPr>
          <w:rFonts w:ascii="Times New Roman" w:eastAsia="Times New Roman"/>
          <w:spacing w:val="-8"/>
        </w:rPr>
        <w:t xml:space="preserve"> </w:t>
      </w:r>
      <w:r>
        <w:rPr>
          <w:spacing w:val="-4"/>
        </w:rPr>
        <w:t>台。</w:t>
      </w:r>
      <w:r>
        <w:rPr>
          <w:rFonts w:hint="eastAsia" w:ascii="Times New Roman" w:eastAsia="宋体"/>
          <w:lang w:eastAsia="zh-CN"/>
        </w:rPr>
        <w:t>2023年</w:t>
      </w:r>
      <w:r>
        <w:rPr>
          <w:spacing w:val="-11"/>
        </w:rPr>
        <w:t xml:space="preserve">拟新增配置公务用车 </w:t>
      </w:r>
      <w:r>
        <w:rPr>
          <w:rFonts w:ascii="Times New Roman" w:eastAsia="Times New Roman"/>
        </w:rPr>
        <w:t>0</w:t>
      </w:r>
      <w:r>
        <w:rPr>
          <w:rFonts w:ascii="Times New Roman" w:eastAsia="Times New Roman"/>
          <w:spacing w:val="-8"/>
        </w:rPr>
        <w:t xml:space="preserve"> </w:t>
      </w:r>
      <w:r>
        <w:rPr>
          <w:spacing w:val="-5"/>
        </w:rPr>
        <w:t>辆，其中，机要</w:t>
      </w:r>
    </w:p>
    <w:p>
      <w:pPr>
        <w:pStyle w:val="6"/>
      </w:pPr>
      <w:r>
        <w:rPr>
          <w:spacing w:val="-20"/>
        </w:rPr>
        <w:t xml:space="preserve">通信用车 </w:t>
      </w:r>
      <w:r>
        <w:rPr>
          <w:rFonts w:ascii="Times New Roman" w:eastAsia="Times New Roman"/>
        </w:rPr>
        <w:t>0</w:t>
      </w:r>
      <w:r>
        <w:rPr>
          <w:rFonts w:ascii="Times New Roman" w:eastAsia="Times New Roman"/>
          <w:spacing w:val="-6"/>
        </w:rPr>
        <w:t xml:space="preserve"> </w:t>
      </w:r>
      <w:r>
        <w:rPr>
          <w:spacing w:val="-13"/>
        </w:rPr>
        <w:t xml:space="preserve">辆，应急保障用车 </w:t>
      </w:r>
      <w:r>
        <w:rPr>
          <w:rFonts w:ascii="Times New Roman" w:eastAsia="Times New Roman"/>
        </w:rPr>
        <w:t>0</w:t>
      </w:r>
      <w:r>
        <w:rPr>
          <w:rFonts w:ascii="Times New Roman" w:eastAsia="Times New Roman"/>
          <w:spacing w:val="-4"/>
        </w:rPr>
        <w:t xml:space="preserve"> </w:t>
      </w:r>
      <w:r>
        <w:rPr>
          <w:spacing w:val="-13"/>
        </w:rPr>
        <w:t xml:space="preserve">辆，执法执勤用车 </w:t>
      </w:r>
      <w:r>
        <w:rPr>
          <w:rFonts w:ascii="Times New Roman" w:eastAsia="Times New Roman"/>
        </w:rPr>
        <w:t>0</w:t>
      </w:r>
      <w:r>
        <w:rPr>
          <w:rFonts w:ascii="Times New Roman" w:eastAsia="Times New Roman"/>
          <w:spacing w:val="-6"/>
        </w:rPr>
        <w:t xml:space="preserve"> </w:t>
      </w:r>
      <w:r>
        <w:rPr>
          <w:spacing w:val="-2"/>
        </w:rPr>
        <w:t>辆，特</w:t>
      </w:r>
    </w:p>
    <w:p>
      <w:pPr>
        <w:pStyle w:val="6"/>
      </w:pPr>
      <w:r>
        <w:rPr>
          <w:spacing w:val="-15"/>
        </w:rPr>
        <w:t xml:space="preserve">种专业技术用车 </w:t>
      </w:r>
      <w:r>
        <w:rPr>
          <w:rFonts w:ascii="Times New Roman" w:eastAsia="Times New Roman"/>
        </w:rPr>
        <w:t>0</w:t>
      </w:r>
      <w:r>
        <w:rPr>
          <w:rFonts w:ascii="Times New Roman" w:eastAsia="Times New Roman"/>
          <w:spacing w:val="-7"/>
        </w:rPr>
        <w:t xml:space="preserve"> </w:t>
      </w:r>
      <w:r>
        <w:rPr>
          <w:spacing w:val="-9"/>
        </w:rPr>
        <w:t xml:space="preserve">辆，其他按照规定配备的公务用车 </w:t>
      </w:r>
      <w:r>
        <w:rPr>
          <w:rFonts w:ascii="Times New Roman" w:eastAsia="Times New Roman"/>
        </w:rPr>
        <w:t>0</w:t>
      </w:r>
      <w:r>
        <w:rPr>
          <w:rFonts w:ascii="Times New Roman" w:eastAsia="Times New Roman"/>
          <w:spacing w:val="-6"/>
        </w:rPr>
        <w:t xml:space="preserve"> </w:t>
      </w:r>
      <w:r>
        <w:rPr>
          <w:spacing w:val="-2"/>
        </w:rPr>
        <w:t>辆；</w:t>
      </w:r>
    </w:p>
    <w:p>
      <w:pPr>
        <w:pStyle w:val="6"/>
        <w:rPr>
          <w:rFonts w:ascii="Times New Roman" w:eastAsia="Times New Roman"/>
        </w:rPr>
      </w:pPr>
      <w:r>
        <w:rPr>
          <w:spacing w:val="-13"/>
        </w:rPr>
        <w:t xml:space="preserve">新增配备单位价值 </w:t>
      </w:r>
      <w:r>
        <w:rPr>
          <w:rFonts w:ascii="Times New Roman" w:eastAsia="Times New Roman"/>
        </w:rPr>
        <w:t xml:space="preserve">50 </w:t>
      </w:r>
      <w:r>
        <w:rPr>
          <w:spacing w:val="-13"/>
        </w:rPr>
        <w:t xml:space="preserve">万元以上通用设备 </w:t>
      </w:r>
      <w:r>
        <w:rPr>
          <w:rFonts w:ascii="Times New Roman" w:eastAsia="Times New Roman"/>
        </w:rPr>
        <w:t xml:space="preserve">0 </w:t>
      </w:r>
      <w:r>
        <w:rPr>
          <w:spacing w:val="-17"/>
        </w:rPr>
        <w:t xml:space="preserve">台，单位价值 </w:t>
      </w:r>
      <w:r>
        <w:rPr>
          <w:rFonts w:ascii="Times New Roman" w:eastAsia="Times New Roman"/>
        </w:rPr>
        <w:t>100</w:t>
      </w:r>
    </w:p>
    <w:p>
      <w:pPr>
        <w:pStyle w:val="6"/>
      </w:pPr>
      <w:r>
        <w:t xml:space="preserve">万元以上专用设备 </w:t>
      </w:r>
      <w:r>
        <w:rPr>
          <w:rFonts w:ascii="Times New Roman" w:eastAsia="Times New Roman"/>
        </w:rPr>
        <w:t xml:space="preserve">0 </w:t>
      </w:r>
      <w:r>
        <w:t>台。</w:t>
      </w:r>
    </w:p>
    <w:p>
      <w:pPr>
        <w:spacing w:before="190" w:line="350" w:lineRule="auto"/>
        <w:ind w:left="117" w:right="272" w:firstLine="660"/>
        <w:jc w:val="left"/>
        <w:rPr>
          <w:rFonts w:hint="default" w:ascii="Times New Roman" w:eastAsia="仿宋"/>
          <w:sz w:val="32"/>
          <w:lang w:val="en-US" w:eastAsia="zh-CN"/>
        </w:rPr>
      </w:pPr>
      <w:r>
        <w:rPr>
          <w:rFonts w:hint="eastAsia" w:ascii="楷体" w:eastAsia="楷体"/>
          <w:b/>
          <w:w w:val="95"/>
          <w:sz w:val="32"/>
        </w:rPr>
        <w:t>（</w:t>
      </w:r>
      <w:r>
        <w:rPr>
          <w:rFonts w:hint="eastAsia" w:ascii="楷体" w:eastAsia="楷体"/>
          <w:b/>
          <w:spacing w:val="-3"/>
          <w:w w:val="95"/>
          <w:sz w:val="32"/>
        </w:rPr>
        <w:t>六</w:t>
      </w:r>
      <w:r>
        <w:rPr>
          <w:rFonts w:hint="eastAsia" w:ascii="楷体" w:eastAsia="楷体"/>
          <w:b/>
          <w:w w:val="95"/>
          <w:sz w:val="32"/>
        </w:rPr>
        <w:t>）</w:t>
      </w:r>
      <w:r>
        <w:rPr>
          <w:rFonts w:hint="eastAsia" w:ascii="楷体" w:eastAsia="楷体"/>
          <w:b/>
          <w:spacing w:val="-3"/>
          <w:w w:val="95"/>
          <w:sz w:val="32"/>
        </w:rPr>
        <w:t>预算绩效目标说明：</w:t>
      </w:r>
      <w:r>
        <w:rPr>
          <w:spacing w:val="-3"/>
          <w:w w:val="95"/>
          <w:sz w:val="32"/>
        </w:rPr>
        <w:t xml:space="preserve">本单位所有支出实行绩效目 </w:t>
      </w:r>
      <w:r>
        <w:rPr>
          <w:spacing w:val="-29"/>
          <w:sz w:val="32"/>
        </w:rPr>
        <w:t xml:space="preserve">标管理。纳入 </w:t>
      </w:r>
      <w:r>
        <w:rPr>
          <w:rFonts w:hint="eastAsia" w:ascii="Times New Roman" w:eastAsia="宋体"/>
          <w:sz w:val="32"/>
          <w:lang w:eastAsia="zh-CN"/>
        </w:rPr>
        <w:t>2023年</w:t>
      </w:r>
      <w:r>
        <w:rPr>
          <w:spacing w:val="-9"/>
          <w:sz w:val="32"/>
        </w:rPr>
        <w:t xml:space="preserve">单位整体支出绩效目标的金额为 </w:t>
      </w:r>
      <w:r>
        <w:rPr>
          <w:rFonts w:hint="eastAsia" w:ascii="Times New Roman" w:eastAsia="宋体"/>
          <w:sz w:val="32"/>
          <w:lang w:val="en-US" w:eastAsia="zh-CN"/>
        </w:rPr>
        <w:t>918.35</w:t>
      </w:r>
    </w:p>
    <w:p>
      <w:pPr>
        <w:pStyle w:val="6"/>
        <w:spacing w:before="54" w:line="350" w:lineRule="auto"/>
        <w:ind w:right="343"/>
      </w:pPr>
      <w:r>
        <w:rPr>
          <w:spacing w:val="-12"/>
        </w:rPr>
        <w:t xml:space="preserve">万元，其中，基本支出 </w:t>
      </w:r>
      <w:r>
        <w:rPr>
          <w:rFonts w:hint="eastAsia" w:ascii="Times New Roman" w:eastAsia="宋体"/>
          <w:lang w:val="en-US" w:eastAsia="zh-CN"/>
        </w:rPr>
        <w:t>912.35</w:t>
      </w:r>
      <w:r>
        <w:rPr>
          <w:rFonts w:ascii="Times New Roman" w:eastAsia="Times New Roman"/>
        </w:rPr>
        <w:t xml:space="preserve"> </w:t>
      </w:r>
      <w:r>
        <w:rPr>
          <w:spacing w:val="-15"/>
        </w:rPr>
        <w:t xml:space="preserve">万元，项目支出 </w:t>
      </w:r>
      <w:r>
        <w:rPr>
          <w:rFonts w:hint="eastAsia" w:ascii="Times New Roman" w:eastAsia="宋体"/>
          <w:lang w:val="en-US" w:eastAsia="zh-CN"/>
        </w:rPr>
        <w:t>6</w:t>
      </w:r>
      <w:r>
        <w:rPr>
          <w:spacing w:val="-2"/>
        </w:rPr>
        <w:t xml:space="preserve">万元， </w:t>
      </w:r>
      <w:r>
        <w:rPr>
          <w:spacing w:val="-3"/>
        </w:rPr>
        <w:t>具体绩效目标详见报表。</w:t>
      </w:r>
    </w:p>
    <w:p>
      <w:pPr>
        <w:pStyle w:val="6"/>
        <w:spacing w:before="2"/>
        <w:ind w:left="777"/>
        <w:rPr>
          <w:rFonts w:hint="eastAsia" w:ascii="黑体" w:eastAsia="黑体"/>
        </w:rPr>
      </w:pPr>
      <w:r>
        <w:rPr>
          <w:rFonts w:hint="eastAsia" w:ascii="黑体" w:eastAsia="黑体"/>
          <w:lang w:eastAsia="zh-CN"/>
        </w:rPr>
        <w:t>七</w:t>
      </w:r>
      <w:r>
        <w:rPr>
          <w:rFonts w:hint="eastAsia" w:ascii="黑体" w:eastAsia="黑体"/>
        </w:rPr>
        <w:t>、名词解释</w:t>
      </w:r>
    </w:p>
    <w:p>
      <w:pPr>
        <w:pStyle w:val="6"/>
        <w:spacing w:line="350" w:lineRule="auto"/>
        <w:ind w:right="266" w:firstLine="660"/>
        <w:jc w:val="both"/>
      </w:pPr>
      <w:r>
        <w:rPr>
          <w:rFonts w:ascii="Times New Roman" w:eastAsia="Times New Roman"/>
          <w:w w:val="95"/>
        </w:rPr>
        <w:t>1</w:t>
      </w:r>
      <w:r>
        <w:rPr>
          <w:spacing w:val="-13"/>
          <w:w w:val="95"/>
        </w:rPr>
        <w:t xml:space="preserve">、机关运行经费：是指各单位的公用经费，包括办公及 </w:t>
      </w:r>
      <w:r>
        <w:rPr>
          <w:spacing w:val="-13"/>
        </w:rPr>
        <w:t>印刷费、邮电费、差旅费、会议费、福利费、日常维修费、专用资料及一般设备购置费、办公用房水电费、办公用房取暖费、办公用房物业管理费、公务用车运行维护费以及其他</w:t>
      </w:r>
      <w:r>
        <w:rPr>
          <w:spacing w:val="-2"/>
        </w:rPr>
        <w:t>费用。</w:t>
      </w:r>
    </w:p>
    <w:p>
      <w:pPr>
        <w:pStyle w:val="6"/>
        <w:spacing w:before="7" w:line="350" w:lineRule="auto"/>
        <w:ind w:right="266" w:firstLine="660"/>
        <w:jc w:val="both"/>
      </w:pPr>
      <w:r>
        <w:rPr>
          <w:rFonts w:ascii="Times New Roman" w:hAnsi="Times New Roman" w:eastAsia="Times New Roman"/>
          <w:w w:val="95"/>
        </w:rPr>
        <w:t>2</w:t>
      </w:r>
      <w:r>
        <w:rPr>
          <w:spacing w:val="-115"/>
          <w:w w:val="95"/>
        </w:rPr>
        <w:t>、</w:t>
      </w:r>
      <w:r>
        <w:rPr>
          <w:rFonts w:ascii="Times New Roman" w:hAnsi="Times New Roman" w:eastAsia="Times New Roman"/>
          <w:w w:val="95"/>
        </w:rPr>
        <w:t>“</w:t>
      </w:r>
      <w:r>
        <w:rPr>
          <w:spacing w:val="-3"/>
          <w:w w:val="95"/>
        </w:rPr>
        <w:t>三公</w:t>
      </w:r>
      <w:r>
        <w:rPr>
          <w:rFonts w:ascii="Times New Roman" w:hAnsi="Times New Roman" w:eastAsia="Times New Roman"/>
          <w:w w:val="95"/>
        </w:rPr>
        <w:t>”</w:t>
      </w:r>
      <w:r>
        <w:rPr>
          <w:spacing w:val="-41"/>
          <w:w w:val="95"/>
        </w:rPr>
        <w:t>经费：纳入省</w:t>
      </w:r>
      <w:r>
        <w:rPr>
          <w:spacing w:val="-3"/>
          <w:w w:val="95"/>
        </w:rPr>
        <w:t>（</w:t>
      </w:r>
      <w:r>
        <w:rPr>
          <w:w w:val="95"/>
        </w:rPr>
        <w:t>市</w:t>
      </w:r>
      <w:r>
        <w:rPr>
          <w:rFonts w:ascii="Times New Roman" w:hAnsi="Times New Roman" w:eastAsia="Times New Roman"/>
          <w:spacing w:val="-3"/>
          <w:w w:val="95"/>
        </w:rPr>
        <w:t>/</w:t>
      </w:r>
      <w:r>
        <w:rPr>
          <w:spacing w:val="-3"/>
          <w:w w:val="95"/>
        </w:rPr>
        <w:t>县</w:t>
      </w:r>
      <w:r>
        <w:rPr>
          <w:spacing w:val="-113"/>
          <w:w w:val="95"/>
        </w:rPr>
        <w:t>）</w:t>
      </w:r>
      <w:r>
        <w:rPr>
          <w:spacing w:val="-3"/>
          <w:w w:val="95"/>
        </w:rPr>
        <w:t>财政预算管理的</w:t>
      </w:r>
      <w:r>
        <w:rPr>
          <w:rFonts w:ascii="Times New Roman" w:hAnsi="Times New Roman" w:eastAsia="Times New Roman"/>
          <w:w w:val="95"/>
        </w:rPr>
        <w:t>“</w:t>
      </w:r>
      <w:r>
        <w:rPr>
          <w:spacing w:val="-2"/>
          <w:w w:val="95"/>
        </w:rPr>
        <w:t>三公</w:t>
      </w:r>
      <w:r>
        <w:rPr>
          <w:rFonts w:ascii="Times New Roman" w:hAnsi="Times New Roman" w:eastAsia="Times New Roman"/>
          <w:spacing w:val="-3"/>
          <w:w w:val="95"/>
        </w:rPr>
        <w:t>“</w:t>
      </w:r>
      <w:r>
        <w:rPr>
          <w:w w:val="95"/>
        </w:rPr>
        <w:t xml:space="preserve">经 </w:t>
      </w:r>
      <w:r>
        <w:t>费，是指用一般公共预算拨款安排的公务接待费、公务用车购置及运行维护费和因公出国（境）费。其中，公务接待费反映单位按规定开支的各类公务接待支出；公务用车购置及</w:t>
      </w:r>
      <w:r>
        <w:rPr>
          <w:spacing w:val="-6"/>
          <w:w w:val="95"/>
        </w:rPr>
        <w:t>运行费反映单位公务用车车辆购置支出</w:t>
      </w:r>
      <w:r>
        <w:rPr>
          <w:spacing w:val="-3"/>
          <w:w w:val="95"/>
        </w:rPr>
        <w:t>（含车辆购置税</w:t>
      </w:r>
      <w:r>
        <w:rPr>
          <w:spacing w:val="-104"/>
          <w:w w:val="95"/>
        </w:rPr>
        <w:t>）</w:t>
      </w:r>
      <w:r>
        <w:rPr>
          <w:spacing w:val="-52"/>
          <w:w w:val="95"/>
        </w:rPr>
        <w:t xml:space="preserve">，以 </w:t>
      </w:r>
      <w:r>
        <w:rPr>
          <w:spacing w:val="-52"/>
        </w:rPr>
        <w:t>及燃料费、维修费、保险费等支出；因公出国（境）费反映单位公务出国（境）的国际旅费、国外城市间交通费、住宿</w:t>
      </w:r>
      <w:r>
        <w:rPr>
          <w:spacing w:val="-3"/>
        </w:rPr>
        <w:t>费、伙食费、培训费、公杂费等等支出。</w:t>
      </w:r>
    </w:p>
    <w:p>
      <w:pPr>
        <w:spacing w:after="0" w:line="350" w:lineRule="auto"/>
        <w:jc w:val="both"/>
        <w:sectPr>
          <w:pgSz w:w="11910" w:h="16840"/>
          <w:pgMar w:top="1240" w:right="1520" w:bottom="1180" w:left="1680" w:header="0" w:footer="913" w:gutter="0"/>
          <w:cols w:space="720" w:num="1"/>
        </w:sectPr>
      </w:pPr>
    </w:p>
    <w:p>
      <w:pPr>
        <w:pStyle w:val="6"/>
        <w:spacing w:before="0"/>
        <w:ind w:left="0"/>
        <w:rPr>
          <w:sz w:val="10"/>
        </w:rPr>
      </w:pPr>
    </w:p>
    <w:p>
      <w:pPr>
        <w:pStyle w:val="4"/>
        <w:spacing w:before="125"/>
        <w:ind w:left="963"/>
      </w:pPr>
      <w:r>
        <w:t xml:space="preserve">第二部分 </w:t>
      </w:r>
      <w:r>
        <w:rPr>
          <w:rFonts w:hint="eastAsia" w:ascii="Times New Roman" w:eastAsia="宋体"/>
          <w:lang w:eastAsia="zh-CN"/>
        </w:rPr>
        <w:t>2023年</w:t>
      </w:r>
      <w:r>
        <w:t>单位预算表</w:t>
      </w:r>
    </w:p>
    <w:p>
      <w:pPr>
        <w:spacing w:after="0"/>
        <w:sectPr>
          <w:pgSz w:w="11910" w:h="16840"/>
          <w:pgMar w:top="1600" w:right="1520" w:bottom="1180" w:left="1680" w:header="0" w:footer="913" w:gutter="0"/>
          <w:cols w:space="720" w:num="1"/>
        </w:sectPr>
      </w:pPr>
    </w:p>
    <w:p>
      <w:pPr>
        <w:pStyle w:val="6"/>
        <w:spacing w:before="4"/>
        <w:ind w:left="0"/>
        <w:rPr>
          <w:rFonts w:ascii="Times New Roman"/>
          <w:sz w:val="17"/>
        </w:rPr>
      </w:pPr>
    </w:p>
    <w:sectPr>
      <w:pgSz w:w="11910" w:h="16840"/>
      <w:pgMar w:top="1600" w:right="1520" w:bottom="1100" w:left="1680" w:header="0" w:footer="9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line="14" w:lineRule="auto"/>
      <w:ind w:left="0"/>
      <w:rPr>
        <w:sz w:val="12"/>
      </w:rPr>
    </w:pPr>
    <w:r>
      <w:pict>
        <v:shape id="_x0000_s4097" o:spid="_x0000_s4097" o:spt="202" type="#_x0000_t202" style="position:absolute;left:0pt;margin-left:293.4pt;margin-top:781.3pt;height:12pt;width:8.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8</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docVars>
    <w:docVar w:name="commondata" w:val="eyJoZGlkIjoiMmJmOGJjZWI3OGQ4ZjM1YzRlMjUyZTg5NTJlM2ZiNzQifQ=="/>
  </w:docVars>
  <w:rsids>
    <w:rsidRoot w:val="00000000"/>
    <w:rsid w:val="11377A05"/>
    <w:rsid w:val="1A761275"/>
    <w:rsid w:val="223E3EDF"/>
    <w:rsid w:val="4B8056F0"/>
    <w:rsid w:val="4DCE362B"/>
    <w:rsid w:val="58E862E2"/>
    <w:rsid w:val="63685975"/>
    <w:rsid w:val="7C4A4F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4">
    <w:name w:val="heading 1"/>
    <w:basedOn w:val="1"/>
    <w:next w:val="1"/>
    <w:qFormat/>
    <w:uiPriority w:val="1"/>
    <w:pPr>
      <w:spacing w:before="114"/>
      <w:ind w:left="254" w:right="407"/>
      <w:jc w:val="center"/>
      <w:outlineLvl w:val="1"/>
    </w:pPr>
    <w:rPr>
      <w:rFonts w:ascii="PMingLiU" w:hAnsi="PMingLiU" w:eastAsia="PMingLiU" w:cs="PMingLiU"/>
      <w:sz w:val="36"/>
      <w:szCs w:val="36"/>
      <w:lang w:val="zh-CN" w:eastAsia="zh-CN" w:bidi="zh-CN"/>
    </w:rPr>
  </w:style>
  <w:style w:type="paragraph" w:styleId="5">
    <w:name w:val="heading 2"/>
    <w:basedOn w:val="1"/>
    <w:next w:val="1"/>
    <w:qFormat/>
    <w:uiPriority w:val="1"/>
    <w:pPr>
      <w:spacing w:before="190"/>
      <w:ind w:left="117"/>
      <w:outlineLvl w:val="2"/>
    </w:pPr>
    <w:rPr>
      <w:rFonts w:ascii="仿宋" w:hAnsi="仿宋" w:eastAsia="仿宋" w:cs="仿宋"/>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6">
    <w:name w:val="Body Text"/>
    <w:basedOn w:val="1"/>
    <w:qFormat/>
    <w:uiPriority w:val="1"/>
    <w:pPr>
      <w:spacing w:before="190"/>
      <w:ind w:left="117"/>
    </w:pPr>
    <w:rPr>
      <w:rFonts w:ascii="仿宋" w:hAnsi="仿宋" w:eastAsia="仿宋" w:cs="仿宋"/>
      <w:sz w:val="32"/>
      <w:szCs w:val="32"/>
      <w:lang w:val="zh-CN" w:eastAsia="zh-CN" w:bidi="zh-CN"/>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rPr>
      <w:lang w:val="zh-CN" w:eastAsia="zh-CN" w:bidi="zh-CN"/>
    </w:rPr>
  </w:style>
  <w:style w:type="paragraph" w:customStyle="1" w:styleId="11">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2383</Words>
  <Characters>2546</Characters>
  <TotalTime>1</TotalTime>
  <ScaleCrop>false</ScaleCrop>
  <LinksUpToDate>false</LinksUpToDate>
  <CharactersWithSpaces>2630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2023-02-27T08:02:00Z</dcterms:created>
  <dc:creator>朱娜</dc:creator>
  <cp:lastModifiedBy>lenovo</cp:lastModifiedBy>
  <dcterms:modified xsi:type="dcterms:W3CDTF">2025-01-15T08:23:03Z</dcterms:modified>
  <dc:title>湖南省财政厅处室便函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2022-02-23T00:00:00Z</vt:filetime>
  </property>
  <property fmtid="{D5CDD505-2E9C-101B-9397-08002B2CF9AE}" pid="3" name="Creator">
    <vt:lpwstr>WPS 文字</vt:lpwstr>
  </property>
  <property fmtid="{D5CDD505-2E9C-101B-9397-08002B2CF9AE}" pid="4" name="LastSaved">
    <vt:filetime>2023-02-27T00:00:00Z</vt:filetime>
  </property>
  <property fmtid="{D5CDD505-2E9C-101B-9397-08002B2CF9AE}" pid="5" name="KSOProductBuildVer">
    <vt:lpwstr>2052-11.8.6.8556</vt:lpwstr>
  </property>
  <property fmtid="{D5CDD505-2E9C-101B-9397-08002B2CF9AE}" pid="6" name="ICV">
    <vt:lpwstr>6FF3996F830647D08F79CDA986CCE991</vt:lpwstr>
  </property>
</Properties>
</file>