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color w:val="000000" w:themeColor="text1"/>
          <w:kern w:val="0"/>
          <w:sz w:val="44"/>
          <w:szCs w:val="44"/>
          <w14:textFill>
            <w14:solidFill>
              <w14:schemeClr w14:val="tx1"/>
            </w14:solidFill>
          </w14:textFill>
        </w:rPr>
      </w:pPr>
      <w:r>
        <w:rPr>
          <w:rFonts w:eastAsia="方正小标宋_GBK"/>
          <w:bCs/>
          <w:color w:val="000000" w:themeColor="text1"/>
          <w:kern w:val="0"/>
          <w:sz w:val="44"/>
          <w:szCs w:val="44"/>
          <w14:textFill>
            <w14:solidFill>
              <w14:schemeClr w14:val="tx1"/>
            </w14:solidFill>
          </w14:textFill>
        </w:rPr>
        <w:t>2023年</w:t>
      </w:r>
      <w:r>
        <w:rPr>
          <w:rFonts w:hint="eastAsia" w:eastAsia="方正小标宋_GBK"/>
          <w:bCs/>
          <w:color w:val="000000" w:themeColor="text1"/>
          <w:kern w:val="0"/>
          <w:sz w:val="44"/>
          <w:szCs w:val="44"/>
          <w14:textFill>
            <w14:solidFill>
              <w14:schemeClr w14:val="tx1"/>
            </w14:solidFill>
          </w14:textFill>
        </w:rPr>
        <w:t>湖南省土壤肥料工作站</w:t>
      </w:r>
      <w:r>
        <w:rPr>
          <w:rFonts w:hint="eastAsia" w:eastAsia="方正小标宋_GBK"/>
          <w:bCs/>
          <w:color w:val="000000" w:themeColor="text1"/>
          <w:kern w:val="0"/>
          <w:sz w:val="44"/>
          <w:szCs w:val="44"/>
          <w:lang w:eastAsia="zh-CN"/>
          <w14:textFill>
            <w14:solidFill>
              <w14:schemeClr w14:val="tx1"/>
            </w14:solidFill>
          </w14:textFill>
        </w:rPr>
        <w:t>单位</w:t>
      </w:r>
      <w:r>
        <w:rPr>
          <w:rFonts w:eastAsia="方正小标宋_GBK"/>
          <w:bCs/>
          <w:color w:val="000000" w:themeColor="text1"/>
          <w:kern w:val="0"/>
          <w:sz w:val="44"/>
          <w:szCs w:val="44"/>
          <w14:textFill>
            <w14:solidFill>
              <w14:schemeClr w14:val="tx1"/>
            </w14:solidFill>
          </w14:textFill>
        </w:rPr>
        <w:t>预算</w:t>
      </w:r>
    </w:p>
    <w:p>
      <w:pPr>
        <w:widowControl/>
        <w:spacing w:line="600" w:lineRule="exact"/>
        <w:jc w:val="center"/>
        <w:rPr>
          <w:rFonts w:eastAsia="楷体_GB2312"/>
          <w:bCs/>
          <w:color w:val="000000" w:themeColor="text1"/>
          <w:kern w:val="0"/>
          <w:sz w:val="32"/>
          <w:szCs w:val="32"/>
          <w14:textFill>
            <w14:solidFill>
              <w14:schemeClr w14:val="tx1"/>
            </w14:solidFill>
          </w14:textFill>
        </w:rPr>
      </w:pPr>
    </w:p>
    <w:p>
      <w:pPr>
        <w:widowControl/>
        <w:spacing w:line="600" w:lineRule="exact"/>
        <w:jc w:val="center"/>
        <w:rPr>
          <w:rFonts w:eastAsia="黑体"/>
          <w:bCs/>
          <w:color w:val="000000" w:themeColor="text1"/>
          <w:kern w:val="0"/>
          <w:sz w:val="32"/>
          <w:szCs w:val="32"/>
          <w14:textFill>
            <w14:solidFill>
              <w14:schemeClr w14:val="tx1"/>
            </w14:solidFill>
          </w14:textFill>
        </w:rPr>
      </w:pPr>
      <w:r>
        <w:rPr>
          <w:rFonts w:eastAsia="黑体"/>
          <w:bCs/>
          <w:color w:val="000000" w:themeColor="text1"/>
          <w:kern w:val="0"/>
          <w:sz w:val="32"/>
          <w:szCs w:val="32"/>
          <w14:textFill>
            <w14:solidFill>
              <w14:schemeClr w14:val="tx1"/>
            </w14:solidFill>
          </w14:textFill>
        </w:rPr>
        <w:t>目 录</w:t>
      </w:r>
    </w:p>
    <w:p>
      <w:pPr>
        <w:widowControl/>
        <w:spacing w:line="600" w:lineRule="exact"/>
        <w:jc w:val="left"/>
        <w:rPr>
          <w:rFonts w:eastAsia="黑体"/>
          <w:bCs/>
          <w:color w:val="000000" w:themeColor="text1"/>
          <w:kern w:val="0"/>
          <w:sz w:val="32"/>
          <w:szCs w:val="32"/>
          <w14:textFill>
            <w14:solidFill>
              <w14:schemeClr w14:val="tx1"/>
            </w14:solidFill>
          </w14:textFill>
        </w:rPr>
      </w:pPr>
    </w:p>
    <w:p>
      <w:pPr>
        <w:widowControl/>
        <w:spacing w:line="600" w:lineRule="exact"/>
        <w:ind w:firstLine="654" w:firstLineChars="200"/>
        <w:rPr>
          <w:rFonts w:eastAsia="方正小标宋_GBK"/>
          <w:b/>
          <w:bCs/>
          <w:color w:val="000000" w:themeColor="text1"/>
          <w:kern w:val="0"/>
          <w:sz w:val="32"/>
          <w:szCs w:val="32"/>
          <w14:textFill>
            <w14:solidFill>
              <w14:schemeClr w14:val="tx1"/>
            </w14:solidFill>
          </w14:textFill>
        </w:rPr>
      </w:pPr>
      <w:r>
        <w:rPr>
          <w:rFonts w:eastAsia="仿宋_GB2312"/>
          <w:b/>
          <w:bCs/>
          <w:color w:val="000000" w:themeColor="text1"/>
          <w:kern w:val="0"/>
          <w:sz w:val="32"/>
          <w:szCs w:val="32"/>
          <w14:textFill>
            <w14:solidFill>
              <w14:schemeClr w14:val="tx1"/>
            </w14:solidFill>
          </w14:textFill>
        </w:rPr>
        <w:t xml:space="preserve">第一部分 </w:t>
      </w:r>
      <w:r>
        <w:rPr>
          <w:rFonts w:eastAsia="方正小标宋_GBK"/>
          <w:b/>
          <w:bCs/>
          <w:color w:val="000000" w:themeColor="text1"/>
          <w:kern w:val="0"/>
          <w:sz w:val="32"/>
          <w:szCs w:val="32"/>
          <w14:textFill>
            <w14:solidFill>
              <w14:schemeClr w14:val="tx1"/>
            </w14:solidFill>
          </w14:textFill>
        </w:rPr>
        <w:t>2023</w:t>
      </w:r>
      <w:r>
        <w:rPr>
          <w:rFonts w:eastAsia="仿宋_GB2312"/>
          <w:b/>
          <w:bCs/>
          <w:color w:val="000000" w:themeColor="text1"/>
          <w:kern w:val="0"/>
          <w:sz w:val="32"/>
          <w:szCs w:val="32"/>
          <w14:textFill>
            <w14:solidFill>
              <w14:schemeClr w14:val="tx1"/>
            </w14:solidFill>
          </w14:textFill>
        </w:rPr>
        <w:t>年</w:t>
      </w:r>
      <w:r>
        <w:rPr>
          <w:rFonts w:hint="eastAsia" w:eastAsia="仿宋_GB2312"/>
          <w:b/>
          <w:bCs/>
          <w:color w:val="000000" w:themeColor="text1"/>
          <w:kern w:val="0"/>
          <w:sz w:val="32"/>
          <w:szCs w:val="32"/>
          <w:lang w:eastAsia="zh-CN"/>
          <w14:textFill>
            <w14:solidFill>
              <w14:schemeClr w14:val="tx1"/>
            </w14:solidFill>
          </w14:textFill>
        </w:rPr>
        <w:t>单位</w:t>
      </w:r>
      <w:r>
        <w:rPr>
          <w:rFonts w:eastAsia="仿宋_GB2312"/>
          <w:b/>
          <w:bCs/>
          <w:color w:val="000000" w:themeColor="text1"/>
          <w:kern w:val="0"/>
          <w:sz w:val="32"/>
          <w:szCs w:val="32"/>
          <w14:textFill>
            <w14:solidFill>
              <w14:schemeClr w14:val="tx1"/>
            </w14:solidFill>
          </w14:textFill>
        </w:rPr>
        <w:t>预算说明</w:t>
      </w:r>
    </w:p>
    <w:p>
      <w:pPr>
        <w:widowControl/>
        <w:spacing w:line="600" w:lineRule="exact"/>
        <w:ind w:firstLine="654" w:firstLineChars="200"/>
        <w:jc w:val="left"/>
        <w:rPr>
          <w:rFonts w:eastAsia="仿宋_GB2312"/>
          <w:b/>
          <w:bCs/>
          <w:color w:val="000000" w:themeColor="text1"/>
          <w:kern w:val="0"/>
          <w:sz w:val="32"/>
          <w:szCs w:val="32"/>
          <w14:textFill>
            <w14:solidFill>
              <w14:schemeClr w14:val="tx1"/>
            </w14:solidFill>
          </w14:textFill>
        </w:rPr>
      </w:pPr>
      <w:r>
        <w:rPr>
          <w:rFonts w:eastAsia="仿宋_GB2312"/>
          <w:b/>
          <w:bCs/>
          <w:color w:val="000000" w:themeColor="text1"/>
          <w:kern w:val="0"/>
          <w:sz w:val="32"/>
          <w:szCs w:val="32"/>
          <w14:textFill>
            <w14:solidFill>
              <w14:schemeClr w14:val="tx1"/>
            </w14:solidFill>
          </w14:textFill>
        </w:rPr>
        <w:t xml:space="preserve">第二部分 </w:t>
      </w:r>
      <w:r>
        <w:rPr>
          <w:rFonts w:eastAsia="方正小标宋_GBK"/>
          <w:b/>
          <w:bCs/>
          <w:color w:val="000000" w:themeColor="text1"/>
          <w:kern w:val="0"/>
          <w:sz w:val="32"/>
          <w:szCs w:val="32"/>
          <w14:textFill>
            <w14:solidFill>
              <w14:schemeClr w14:val="tx1"/>
            </w14:solidFill>
          </w14:textFill>
        </w:rPr>
        <w:t>2023</w:t>
      </w:r>
      <w:r>
        <w:rPr>
          <w:rFonts w:eastAsia="仿宋_GB2312"/>
          <w:b/>
          <w:bCs/>
          <w:color w:val="000000" w:themeColor="text1"/>
          <w:kern w:val="0"/>
          <w:sz w:val="32"/>
          <w:szCs w:val="32"/>
          <w14:textFill>
            <w14:solidFill>
              <w14:schemeClr w14:val="tx1"/>
            </w14:solidFill>
          </w14:textFill>
        </w:rPr>
        <w:t>年</w:t>
      </w:r>
      <w:r>
        <w:rPr>
          <w:rFonts w:hint="eastAsia" w:eastAsia="仿宋_GB2312"/>
          <w:b/>
          <w:bCs/>
          <w:color w:val="000000" w:themeColor="text1"/>
          <w:kern w:val="0"/>
          <w:sz w:val="32"/>
          <w:szCs w:val="32"/>
          <w:lang w:eastAsia="zh-CN"/>
          <w14:textFill>
            <w14:solidFill>
              <w14:schemeClr w14:val="tx1"/>
            </w14:solidFill>
          </w14:textFill>
        </w:rPr>
        <w:t>单位</w:t>
      </w:r>
      <w:r>
        <w:rPr>
          <w:rFonts w:eastAsia="仿宋_GB2312"/>
          <w:b/>
          <w:bCs/>
          <w:color w:val="000000" w:themeColor="text1"/>
          <w:kern w:val="0"/>
          <w:sz w:val="32"/>
          <w:szCs w:val="32"/>
          <w14:textFill>
            <w14:solidFill>
              <w14:schemeClr w14:val="tx1"/>
            </w14:solidFill>
          </w14:textFill>
        </w:rPr>
        <w:t>预算表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1、收支总表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2、收入总表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3、支出总表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4、支出预算分类汇总表（按政府预算经济分类）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5、支出预算分类汇总表（按部门预算经济分类）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6、财政拨款收支总表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7、一般公共预算支出表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8、一般公共预算基本支出表-人员经费（工资福利支出）（按政府预算经济分类）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9、一般公共预算基本支出表-人员经费（工资福利支出）（按部门预算经济分类）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10、一般公共预算基本支出表-人员经费（对个人和家庭的补助）（按政府预算经济分类）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11、一般公共预算基本支出表-人员经费（对个人和家庭的补助）（按部门预算经济分类）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12、一般公共预算基本支出表-公用经费（商品和服务支出）（按政府预算经济分类）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13、一般公共预算基本支出表-公用经费（商品和服务支出）（按部门预算经济分类）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14、一般公共预算“三公”经费支出表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15、政府性基金预算支出表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16、政府性基金预算支出分类汇总表（按政府预算经济分类）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17、政府性基金预算支出分类汇总表（按部门预算经济分类）</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18、国有资本经营预算支出表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19、财政专户管理资金预算支出表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20、省级专项资金预算汇总表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21、省级专项资金绩效目标表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22、其他项目支出绩效目标表</w:t>
      </w:r>
    </w:p>
    <w:p>
      <w:pPr>
        <w:widowControl/>
        <w:spacing w:line="600" w:lineRule="exact"/>
        <w:ind w:firstLine="654" w:firstLineChars="200"/>
        <w:jc w:val="left"/>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23、部门整体支出绩效目标表</w:t>
      </w:r>
    </w:p>
    <w:p>
      <w:pPr>
        <w:widowControl/>
        <w:spacing w:line="600" w:lineRule="exact"/>
        <w:ind w:firstLine="654" w:firstLineChars="200"/>
        <w:rPr>
          <w:rFonts w:eastAsia="仿宋_GB2312"/>
          <w:bCs/>
          <w:color w:val="000000" w:themeColor="text1"/>
          <w:kern w:val="0"/>
          <w:sz w:val="32"/>
          <w:szCs w:val="32"/>
          <w14:textFill>
            <w14:solidFill>
              <w14:schemeClr w14:val="tx1"/>
            </w14:solidFill>
          </w14:textFill>
        </w:rPr>
      </w:pPr>
    </w:p>
    <w:p>
      <w:pPr>
        <w:widowControl/>
        <w:spacing w:line="600" w:lineRule="exact"/>
        <w:ind w:firstLine="654" w:firstLineChars="200"/>
        <w:rPr>
          <w:rFonts w:eastAsia="仿宋_GB2312"/>
          <w:bCs/>
          <w:color w:val="000000" w:themeColor="text1"/>
          <w:kern w:val="0"/>
          <w:sz w:val="32"/>
          <w:szCs w:val="32"/>
          <w14:textFill>
            <w14:solidFill>
              <w14:schemeClr w14:val="tx1"/>
            </w14:solidFill>
          </w14:textFill>
        </w:rPr>
      </w:pPr>
    </w:p>
    <w:p>
      <w:pPr>
        <w:widowControl/>
        <w:spacing w:line="600" w:lineRule="exact"/>
        <w:ind w:firstLine="654" w:firstLineChars="200"/>
        <w:rPr>
          <w:rFonts w:eastAsia="仿宋_GB2312"/>
          <w:bCs/>
          <w:color w:val="000000" w:themeColor="text1"/>
          <w:kern w:val="0"/>
          <w:sz w:val="32"/>
          <w:szCs w:val="32"/>
          <w14:textFill>
            <w14:solidFill>
              <w14:schemeClr w14:val="tx1"/>
            </w14:solidFill>
          </w14:textFill>
        </w:rPr>
      </w:pPr>
    </w:p>
    <w:p>
      <w:pPr>
        <w:widowControl/>
        <w:spacing w:line="600" w:lineRule="exact"/>
        <w:rPr>
          <w:rFonts w:eastAsia="仿宋_GB2312"/>
          <w:bCs/>
          <w:color w:val="000000" w:themeColor="text1"/>
          <w:kern w:val="0"/>
          <w:sz w:val="32"/>
          <w:szCs w:val="32"/>
          <w14:textFill>
            <w14:solidFill>
              <w14:schemeClr w14:val="tx1"/>
            </w14:solidFill>
          </w14:textFill>
        </w:rPr>
      </w:pPr>
    </w:p>
    <w:p>
      <w:pPr>
        <w:widowControl/>
        <w:spacing w:line="600" w:lineRule="exact"/>
        <w:jc w:val="center"/>
        <w:rPr>
          <w:rFonts w:eastAsia="方正小标宋_GBK"/>
          <w:bCs/>
          <w:color w:val="000000" w:themeColor="text1"/>
          <w:kern w:val="0"/>
          <w:sz w:val="36"/>
          <w:szCs w:val="36"/>
          <w14:textFill>
            <w14:solidFill>
              <w14:schemeClr w14:val="tx1"/>
            </w14:solidFill>
          </w14:textFill>
        </w:rPr>
      </w:pPr>
    </w:p>
    <w:p>
      <w:pPr>
        <w:widowControl/>
        <w:spacing w:line="600" w:lineRule="exact"/>
        <w:jc w:val="center"/>
        <w:rPr>
          <w:rFonts w:eastAsia="方正小标宋_GBK"/>
          <w:bCs/>
          <w:color w:val="000000" w:themeColor="text1"/>
          <w:kern w:val="0"/>
          <w:sz w:val="36"/>
          <w:szCs w:val="36"/>
          <w14:textFill>
            <w14:solidFill>
              <w14:schemeClr w14:val="tx1"/>
            </w14:solidFill>
          </w14:textFill>
        </w:rPr>
      </w:pPr>
      <w:r>
        <w:rPr>
          <w:rFonts w:eastAsia="方正小标宋_GBK"/>
          <w:bCs/>
          <w:color w:val="000000" w:themeColor="text1"/>
          <w:kern w:val="0"/>
          <w:sz w:val="36"/>
          <w:szCs w:val="36"/>
          <w14:textFill>
            <w14:solidFill>
              <w14:schemeClr w14:val="tx1"/>
            </w14:solidFill>
          </w14:textFill>
        </w:rPr>
        <w:t>第一部分 2023年</w:t>
      </w:r>
      <w:r>
        <w:rPr>
          <w:rFonts w:hint="eastAsia" w:eastAsia="方正小标宋_GBK"/>
          <w:bCs/>
          <w:color w:val="000000" w:themeColor="text1"/>
          <w:kern w:val="0"/>
          <w:sz w:val="36"/>
          <w:szCs w:val="36"/>
          <w:lang w:eastAsia="zh-CN"/>
          <w14:textFill>
            <w14:solidFill>
              <w14:schemeClr w14:val="tx1"/>
            </w14:solidFill>
          </w14:textFill>
        </w:rPr>
        <w:t>单位</w:t>
      </w:r>
      <w:r>
        <w:rPr>
          <w:rFonts w:eastAsia="方正小标宋_GBK"/>
          <w:bCs/>
          <w:color w:val="000000" w:themeColor="text1"/>
          <w:kern w:val="0"/>
          <w:sz w:val="36"/>
          <w:szCs w:val="36"/>
          <w14:textFill>
            <w14:solidFill>
              <w14:schemeClr w14:val="tx1"/>
            </w14:solidFill>
          </w14:textFill>
        </w:rPr>
        <w:t>预算说明</w:t>
      </w:r>
    </w:p>
    <w:p>
      <w:pPr>
        <w:widowControl/>
        <w:spacing w:line="600" w:lineRule="exact"/>
        <w:jc w:val="left"/>
        <w:rPr>
          <w:rFonts w:eastAsia="仿宋_GB2312"/>
          <w:b/>
          <w:bCs/>
          <w:color w:val="000000" w:themeColor="text1"/>
          <w:kern w:val="0"/>
          <w:sz w:val="32"/>
          <w:szCs w:val="32"/>
          <w14:textFill>
            <w14:solidFill>
              <w14:schemeClr w14:val="tx1"/>
            </w14:solidFill>
          </w14:textFill>
        </w:rPr>
      </w:pPr>
    </w:p>
    <w:p>
      <w:pPr>
        <w:widowControl/>
        <w:spacing w:line="600" w:lineRule="exact"/>
        <w:ind w:firstLine="640" w:firstLineChars="196"/>
        <w:jc w:val="left"/>
        <w:rPr>
          <w:rFonts w:eastAsia="黑体"/>
          <w:bCs/>
          <w:color w:val="000000" w:themeColor="text1"/>
          <w:kern w:val="0"/>
          <w:sz w:val="32"/>
          <w:szCs w:val="32"/>
          <w14:textFill>
            <w14:solidFill>
              <w14:schemeClr w14:val="tx1"/>
            </w14:solidFill>
          </w14:textFill>
        </w:rPr>
      </w:pPr>
      <w:r>
        <w:rPr>
          <w:rFonts w:eastAsia="黑体"/>
          <w:bCs/>
          <w:color w:val="000000" w:themeColor="text1"/>
          <w:kern w:val="0"/>
          <w:sz w:val="32"/>
          <w:szCs w:val="32"/>
          <w14:textFill>
            <w14:solidFill>
              <w14:schemeClr w14:val="tx1"/>
            </w14:solidFill>
          </w14:textFill>
        </w:rPr>
        <w:t>一、单位基本概况</w:t>
      </w:r>
    </w:p>
    <w:p>
      <w:pPr>
        <w:widowControl/>
        <w:spacing w:line="600" w:lineRule="exact"/>
        <w:ind w:firstLine="640" w:firstLineChars="196"/>
        <w:jc w:val="left"/>
        <w:rPr>
          <w:rFonts w:ascii="仿宋_GB2312" w:eastAsia="仿宋_GB2312"/>
          <w:bCs/>
          <w:color w:val="000000" w:themeColor="text1"/>
          <w:sz w:val="32"/>
          <w:szCs w:val="32"/>
          <w:highlight w:val="none"/>
          <w14:textFill>
            <w14:solidFill>
              <w14:schemeClr w14:val="tx1"/>
            </w14:solidFill>
          </w14:textFill>
        </w:rPr>
      </w:pPr>
      <w:r>
        <w:rPr>
          <w:rFonts w:eastAsia="楷体_GB2312"/>
          <w:b/>
          <w:color w:val="000000" w:themeColor="text1"/>
          <w:sz w:val="32"/>
          <w:szCs w:val="32"/>
          <w14:textFill>
            <w14:solidFill>
              <w14:schemeClr w14:val="tx1"/>
            </w14:solidFill>
          </w14:textFill>
        </w:rPr>
        <w:t>（一</w:t>
      </w:r>
      <w:r>
        <w:rPr>
          <w:rFonts w:eastAsia="楷体_GB2312"/>
          <w:b/>
          <w:color w:val="000000" w:themeColor="text1"/>
          <w:sz w:val="32"/>
          <w:szCs w:val="32"/>
          <w:highlight w:val="none"/>
          <w14:textFill>
            <w14:solidFill>
              <w14:schemeClr w14:val="tx1"/>
            </w14:solidFill>
          </w14:textFill>
        </w:rPr>
        <w:t>）职能职责。</w:t>
      </w:r>
      <w:r>
        <w:rPr>
          <w:rFonts w:hint="eastAsia" w:ascii="仿宋_GB2312" w:eastAsia="仿宋_GB2312"/>
          <w:bCs/>
          <w:color w:val="000000" w:themeColor="text1"/>
          <w:sz w:val="32"/>
          <w:szCs w:val="32"/>
          <w:highlight w:val="none"/>
          <w14:textFill>
            <w14:solidFill>
              <w14:schemeClr w14:val="tx1"/>
            </w14:solidFill>
          </w14:textFill>
        </w:rPr>
        <w:t xml:space="preserve">我站系省农业农村厅直属的具有行政管理职能的正处级参照公务员管理事业单位，负责全省耕地质量管理和肥料检验登记及质量监督管理，土肥水资源监督管理与高效利用，土肥水技术推广、技术培训和技术开发服务。 </w:t>
      </w:r>
    </w:p>
    <w:p>
      <w:pPr>
        <w:pStyle w:val="5"/>
        <w:shd w:val="clear" w:color="auto" w:fill="FFFFFF"/>
        <w:spacing w:before="0" w:beforeAutospacing="0" w:after="0" w:afterAutospacing="0"/>
        <w:ind w:firstLine="654" w:firstLineChars="200"/>
        <w:jc w:val="both"/>
        <w:rPr>
          <w:rFonts w:ascii="仿宋_GB2312" w:hAnsi="微软雅黑" w:eastAsia="仿宋_GB2312"/>
          <w:color w:val="000000" w:themeColor="text1"/>
          <w:sz w:val="32"/>
          <w:szCs w:val="32"/>
          <w:highlight w:val="none"/>
          <w14:textFill>
            <w14:solidFill>
              <w14:schemeClr w14:val="tx1"/>
            </w14:solidFill>
          </w14:textFill>
        </w:rPr>
      </w:pPr>
      <w:r>
        <w:rPr>
          <w:rFonts w:eastAsia="楷体_GB2312"/>
          <w:b/>
          <w:color w:val="000000" w:themeColor="text1"/>
          <w:sz w:val="32"/>
          <w:szCs w:val="32"/>
          <w:highlight w:val="none"/>
          <w14:textFill>
            <w14:solidFill>
              <w14:schemeClr w14:val="tx1"/>
            </w14:solidFill>
          </w14:textFill>
        </w:rPr>
        <w:t>（二）机构设置。</w:t>
      </w:r>
      <w:r>
        <w:rPr>
          <w:rFonts w:hint="eastAsia" w:ascii="仿宋_GB2312" w:hAnsi="微软雅黑" w:eastAsia="仿宋_GB2312"/>
          <w:color w:val="000000" w:themeColor="text1"/>
          <w:sz w:val="32"/>
          <w:szCs w:val="32"/>
          <w:highlight w:val="none"/>
          <w14:textFill>
            <w14:solidFill>
              <w14:schemeClr w14:val="tx1"/>
            </w14:solidFill>
          </w14:textFill>
        </w:rPr>
        <w:t>我站内设八个科（办），分别为综合科、肥料科、节水农业科、肥料登记办、耕地质量监测科、耕地质量建设科、耕地质量信息科、耕地质量调查评价与保护监督科。</w:t>
      </w:r>
    </w:p>
    <w:p>
      <w:pPr>
        <w:widowControl/>
        <w:spacing w:line="600" w:lineRule="exact"/>
        <w:ind w:firstLine="640"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widowControl/>
        <w:spacing w:line="600" w:lineRule="exact"/>
        <w:ind w:firstLine="640" w:firstLineChars="196"/>
        <w:jc w:val="left"/>
        <w:rPr>
          <w:rFonts w:eastAsia="黑体"/>
          <w:bCs/>
          <w:color w:val="000000" w:themeColor="text1"/>
          <w:kern w:val="0"/>
          <w:sz w:val="32"/>
          <w:szCs w:val="32"/>
          <w:highlight w:val="none"/>
          <w14:textFill>
            <w14:solidFill>
              <w14:schemeClr w14:val="tx1"/>
            </w14:solidFill>
          </w14:textFill>
        </w:rPr>
      </w:pPr>
      <w:r>
        <w:rPr>
          <w:rFonts w:hint="eastAsia" w:eastAsia="黑体"/>
          <w:bCs/>
          <w:color w:val="000000" w:themeColor="text1"/>
          <w:kern w:val="0"/>
          <w:sz w:val="32"/>
          <w:szCs w:val="32"/>
          <w:highlight w:val="none"/>
          <w:lang w:eastAsia="zh-CN"/>
          <w14:textFill>
            <w14:solidFill>
              <w14:schemeClr w14:val="tx1"/>
            </w14:solidFill>
          </w14:textFill>
        </w:rPr>
        <w:t>三</w:t>
      </w:r>
      <w:r>
        <w:rPr>
          <w:rFonts w:eastAsia="黑体"/>
          <w:bCs/>
          <w:color w:val="000000" w:themeColor="text1"/>
          <w:kern w:val="0"/>
          <w:sz w:val="32"/>
          <w:szCs w:val="32"/>
          <w:highlight w:val="none"/>
          <w14:textFill>
            <w14:solidFill>
              <w14:schemeClr w14:val="tx1"/>
            </w14:solidFill>
          </w14:textFill>
        </w:rPr>
        <w:t>、单位收支总体情况</w:t>
      </w:r>
    </w:p>
    <w:p>
      <w:pPr>
        <w:widowControl/>
        <w:spacing w:line="600" w:lineRule="exact"/>
        <w:ind w:firstLine="640" w:firstLineChars="196"/>
        <w:rPr>
          <w:rFonts w:hint="eastAsia" w:eastAsia="仿宋_GB2312"/>
          <w:b w:val="0"/>
          <w:bCs w:val="0"/>
          <w:color w:val="000000" w:themeColor="text1"/>
          <w:sz w:val="32"/>
          <w:szCs w:val="32"/>
          <w:highlight w:val="none"/>
          <w:u w:val="none"/>
          <w:lang w:eastAsia="zh-CN"/>
          <w14:textFill>
            <w14:solidFill>
              <w14:schemeClr w14:val="tx1"/>
            </w14:solidFill>
          </w14:textFill>
        </w:rPr>
      </w:pPr>
      <w:r>
        <w:rPr>
          <w:rFonts w:eastAsia="楷体_GB2312"/>
          <w:b/>
          <w:color w:val="000000" w:themeColor="text1"/>
          <w:sz w:val="32"/>
          <w:szCs w:val="32"/>
          <w:highlight w:val="none"/>
          <w14:textFill>
            <w14:solidFill>
              <w14:schemeClr w14:val="tx1"/>
            </w14:solidFill>
          </w14:textFill>
        </w:rPr>
        <w:t>（一）收入预算：</w:t>
      </w:r>
      <w:r>
        <w:rPr>
          <w:rFonts w:eastAsia="仿宋_GB2312"/>
          <w:color w:val="000000" w:themeColor="text1"/>
          <w:sz w:val="32"/>
          <w:szCs w:val="32"/>
          <w:highlight w:val="none"/>
          <w14:textFill>
            <w14:solidFill>
              <w14:schemeClr w14:val="tx1"/>
            </w14:solidFill>
          </w14:textFill>
        </w:rPr>
        <w:t>包括一般公共预算、政府性基金、国有资本经营预算等财政拨款收入，以及经营收入、事业收入等单位资金。</w:t>
      </w:r>
      <w:r>
        <w:rPr>
          <w:rFonts w:eastAsia="仿宋_GB2312"/>
          <w:color w:val="000000" w:themeColor="text1"/>
          <w:sz w:val="32"/>
          <w:szCs w:val="32"/>
          <w:highlight w:val="none"/>
          <w:u w:val="none"/>
          <w14:textFill>
            <w14:solidFill>
              <w14:schemeClr w14:val="tx1"/>
            </w14:solidFill>
          </w14:textFill>
        </w:rPr>
        <w:t>2023年本单位收入预算</w:t>
      </w:r>
      <w:r>
        <w:rPr>
          <w:rFonts w:hint="eastAsia" w:eastAsia="仿宋_GB2312"/>
          <w:color w:val="000000" w:themeColor="text1"/>
          <w:sz w:val="32"/>
          <w:szCs w:val="32"/>
          <w:highlight w:val="none"/>
          <w:u w:val="none"/>
          <w:lang w:val="en-US" w:eastAsia="zh-CN"/>
          <w14:textFill>
            <w14:solidFill>
              <w14:schemeClr w14:val="tx1"/>
            </w14:solidFill>
          </w14:textFill>
        </w:rPr>
        <w:t>1638.98</w:t>
      </w:r>
      <w:r>
        <w:rPr>
          <w:rFonts w:eastAsia="仿宋_GB2312"/>
          <w:color w:val="000000" w:themeColor="text1"/>
          <w:sz w:val="32"/>
          <w:szCs w:val="32"/>
          <w:highlight w:val="none"/>
          <w:u w:val="none"/>
          <w14:textFill>
            <w14:solidFill>
              <w14:schemeClr w14:val="tx1"/>
            </w14:solidFill>
          </w14:textFill>
        </w:rPr>
        <w:t>万元，其中，一般公共预算拨款</w:t>
      </w:r>
      <w:r>
        <w:rPr>
          <w:rFonts w:hint="eastAsia" w:eastAsia="仿宋_GB2312"/>
          <w:color w:val="000000" w:themeColor="text1"/>
          <w:sz w:val="32"/>
          <w:szCs w:val="32"/>
          <w:highlight w:val="none"/>
          <w:u w:val="none"/>
          <w:lang w:val="en-US" w:eastAsia="zh-CN"/>
          <w14:textFill>
            <w14:solidFill>
              <w14:schemeClr w14:val="tx1"/>
            </w14:solidFill>
          </w14:textFill>
        </w:rPr>
        <w:t>898.51</w:t>
      </w:r>
      <w:r>
        <w:rPr>
          <w:rFonts w:eastAsia="仿宋_GB2312"/>
          <w:color w:val="000000" w:themeColor="text1"/>
          <w:sz w:val="32"/>
          <w:szCs w:val="32"/>
          <w:highlight w:val="none"/>
          <w:u w:val="none"/>
          <w14:textFill>
            <w14:solidFill>
              <w14:schemeClr w14:val="tx1"/>
            </w14:solidFill>
          </w14:textFill>
        </w:rPr>
        <w:t>万元，政府性基金预算拨款</w:t>
      </w:r>
      <w:r>
        <w:rPr>
          <w:rFonts w:hint="eastAsia" w:eastAsia="仿宋_GB2312"/>
          <w:color w:val="000000" w:themeColor="text1"/>
          <w:sz w:val="32"/>
          <w:szCs w:val="32"/>
          <w:highlight w:val="none"/>
          <w:u w:val="none"/>
          <w:lang w:val="en-US" w:eastAsia="zh-CN"/>
          <w14:textFill>
            <w14:solidFill>
              <w14:schemeClr w14:val="tx1"/>
            </w14:solidFill>
          </w14:textFill>
        </w:rPr>
        <w:t>0</w:t>
      </w:r>
      <w:r>
        <w:rPr>
          <w:rFonts w:eastAsia="仿宋_GB2312"/>
          <w:color w:val="000000" w:themeColor="text1"/>
          <w:sz w:val="32"/>
          <w:szCs w:val="32"/>
          <w:highlight w:val="none"/>
          <w:u w:val="none"/>
          <w14:textFill>
            <w14:solidFill>
              <w14:schemeClr w14:val="tx1"/>
            </w14:solidFill>
          </w14:textFill>
        </w:rPr>
        <w:t>万元，国有资本经营预算拨款</w:t>
      </w:r>
      <w:r>
        <w:rPr>
          <w:rFonts w:hint="eastAsia" w:eastAsia="仿宋_GB2312"/>
          <w:color w:val="000000" w:themeColor="text1"/>
          <w:sz w:val="32"/>
          <w:szCs w:val="32"/>
          <w:highlight w:val="none"/>
          <w:u w:val="none"/>
          <w:lang w:val="en-US" w:eastAsia="zh-CN"/>
          <w14:textFill>
            <w14:solidFill>
              <w14:schemeClr w14:val="tx1"/>
            </w14:solidFill>
          </w14:textFill>
        </w:rPr>
        <w:t>0</w:t>
      </w:r>
      <w:r>
        <w:rPr>
          <w:rFonts w:eastAsia="仿宋_GB2312"/>
          <w:color w:val="000000" w:themeColor="text1"/>
          <w:sz w:val="32"/>
          <w:szCs w:val="32"/>
          <w:highlight w:val="none"/>
          <w:u w:val="none"/>
          <w14:textFill>
            <w14:solidFill>
              <w14:schemeClr w14:val="tx1"/>
            </w14:solidFill>
          </w14:textFill>
        </w:rPr>
        <w:t>万元，纳入专户管理的非税收入</w:t>
      </w:r>
      <w:r>
        <w:rPr>
          <w:rFonts w:hint="eastAsia" w:eastAsia="仿宋_GB2312"/>
          <w:color w:val="000000" w:themeColor="text1"/>
          <w:sz w:val="32"/>
          <w:szCs w:val="32"/>
          <w:highlight w:val="none"/>
          <w:u w:val="none"/>
          <w:lang w:val="en-US" w:eastAsia="zh-CN"/>
          <w14:textFill>
            <w14:solidFill>
              <w14:schemeClr w14:val="tx1"/>
            </w14:solidFill>
          </w14:textFill>
        </w:rPr>
        <w:t>0</w:t>
      </w:r>
      <w:r>
        <w:rPr>
          <w:rFonts w:eastAsia="仿宋_GB2312"/>
          <w:color w:val="000000" w:themeColor="text1"/>
          <w:sz w:val="32"/>
          <w:szCs w:val="32"/>
          <w:highlight w:val="none"/>
          <w:u w:val="none"/>
          <w14:textFill>
            <w14:solidFill>
              <w14:schemeClr w14:val="tx1"/>
            </w14:solidFill>
          </w14:textFill>
        </w:rPr>
        <w:t>万元</w:t>
      </w:r>
      <w:r>
        <w:rPr>
          <w:rFonts w:hint="eastAsia" w:eastAsia="仿宋_GB2312"/>
          <w:color w:val="000000" w:themeColor="text1"/>
          <w:sz w:val="32"/>
          <w:szCs w:val="32"/>
          <w:highlight w:val="none"/>
          <w:u w:val="none"/>
          <w:lang w:eastAsia="zh-CN"/>
          <w14:textFill>
            <w14:solidFill>
              <w14:schemeClr w14:val="tx1"/>
            </w14:solidFill>
          </w14:textFill>
        </w:rPr>
        <w:t>，上年结转结余</w:t>
      </w:r>
      <w:r>
        <w:rPr>
          <w:rFonts w:hint="eastAsia" w:eastAsia="仿宋_GB2312"/>
          <w:color w:val="000000" w:themeColor="text1"/>
          <w:sz w:val="32"/>
          <w:szCs w:val="32"/>
          <w:highlight w:val="none"/>
          <w:u w:val="none"/>
          <w:lang w:val="en-US" w:eastAsia="zh-CN"/>
          <w14:textFill>
            <w14:solidFill>
              <w14:schemeClr w14:val="tx1"/>
            </w14:solidFill>
          </w14:textFill>
        </w:rPr>
        <w:t>740.47万元。</w:t>
      </w:r>
      <w:r>
        <w:rPr>
          <w:rFonts w:eastAsia="仿宋_GB2312"/>
          <w:b w:val="0"/>
          <w:bCs/>
          <w:color w:val="000000" w:themeColor="text1"/>
          <w:sz w:val="32"/>
          <w:szCs w:val="32"/>
          <w:highlight w:val="none"/>
          <w:u w:val="none"/>
          <w14:textFill>
            <w14:solidFill>
              <w14:schemeClr w14:val="tx1"/>
            </w14:solidFill>
          </w14:textFill>
        </w:rPr>
        <w:t>收入较去年增加</w:t>
      </w:r>
      <w:r>
        <w:rPr>
          <w:rFonts w:hint="eastAsia" w:eastAsia="仿宋_GB2312"/>
          <w:b w:val="0"/>
          <w:bCs/>
          <w:color w:val="000000" w:themeColor="text1"/>
          <w:sz w:val="32"/>
          <w:szCs w:val="32"/>
          <w:highlight w:val="none"/>
          <w:u w:val="none"/>
          <w:lang w:val="en-US" w:eastAsia="zh-CN"/>
          <w14:textFill>
            <w14:solidFill>
              <w14:schemeClr w14:val="tx1"/>
            </w14:solidFill>
          </w14:textFill>
        </w:rPr>
        <w:t>155.13</w:t>
      </w:r>
      <w:r>
        <w:rPr>
          <w:rFonts w:eastAsia="仿宋_GB2312"/>
          <w:b w:val="0"/>
          <w:bCs/>
          <w:color w:val="000000" w:themeColor="text1"/>
          <w:sz w:val="32"/>
          <w:szCs w:val="32"/>
          <w:highlight w:val="none"/>
          <w:u w:val="none"/>
          <w14:textFill>
            <w14:solidFill>
              <w14:schemeClr w14:val="tx1"/>
            </w14:solidFill>
          </w14:textFill>
        </w:rPr>
        <w:t>万元，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主要</w:t>
      </w:r>
      <w:r>
        <w:rPr>
          <w:rFonts w:hint="eastAsia" w:eastAsia="仿宋_GB2312" w:cs="Times New Roman"/>
          <w:color w:val="000000" w:themeColor="text1"/>
          <w:sz w:val="32"/>
          <w:szCs w:val="32"/>
          <w:highlight w:val="none"/>
          <w:lang w:eastAsia="zh-CN"/>
          <w14:textFill>
            <w14:solidFill>
              <w14:schemeClr w14:val="tx1"/>
            </w14:solidFill>
          </w14:textFill>
        </w:rPr>
        <w:t>原因有二：</w:t>
      </w:r>
      <w:r>
        <w:rPr>
          <w:rFonts w:hint="eastAsia" w:ascii="Times New Roman" w:hAnsi="Times New Roman" w:eastAsia="仿宋_GB2312" w:cs="Times New Roman"/>
          <w:b w:val="0"/>
          <w:bCs w:val="0"/>
          <w:color w:val="000000" w:themeColor="text1"/>
          <w:sz w:val="32"/>
          <w:szCs w:val="32"/>
          <w:highlight w:val="none"/>
          <w:lang w:eastAsia="zh-CN"/>
          <w14:textFill>
            <w14:solidFill>
              <w14:schemeClr w14:val="tx1"/>
            </w14:solidFill>
          </w14:textFill>
        </w:rPr>
        <w:t>一是政策调整</w:t>
      </w:r>
      <w:r>
        <w:rPr>
          <w:rFonts w:hint="eastAsia" w:eastAsia="仿宋_GB2312" w:cs="Times New Roman"/>
          <w:b w:val="0"/>
          <w:bCs w:val="0"/>
          <w:color w:val="000000" w:themeColor="text1"/>
          <w:sz w:val="32"/>
          <w:szCs w:val="32"/>
          <w:highlight w:val="none"/>
          <w:lang w:eastAsia="zh-CN"/>
          <w14:textFill>
            <w14:solidFill>
              <w14:schemeClr w14:val="tx1"/>
            </w14:solidFill>
          </w14:textFill>
        </w:rPr>
        <w:t>原因；</w:t>
      </w:r>
      <w:r>
        <w:rPr>
          <w:rFonts w:hint="eastAsia" w:eastAsia="仿宋_GB2312"/>
          <w:b w:val="0"/>
          <w:bCs w:val="0"/>
          <w:color w:val="000000" w:themeColor="text1"/>
          <w:sz w:val="32"/>
          <w:szCs w:val="32"/>
          <w:highlight w:val="none"/>
          <w:u w:val="none"/>
          <w:lang w:eastAsia="zh-CN"/>
          <w14:textFill>
            <w14:solidFill>
              <w14:schemeClr w14:val="tx1"/>
            </w14:solidFill>
          </w14:textFill>
        </w:rPr>
        <w:t>二是人员增加。</w:t>
      </w:r>
    </w:p>
    <w:p>
      <w:pPr>
        <w:widowControl/>
        <w:spacing w:line="600" w:lineRule="exact"/>
        <w:ind w:firstLine="640" w:firstLineChars="196"/>
        <w:rPr>
          <w:rFonts w:eastAsia="仿宋_GB2312"/>
          <w:b w:val="0"/>
          <w:bCs/>
          <w:color w:val="000000" w:themeColor="text1"/>
          <w:sz w:val="32"/>
          <w:szCs w:val="32"/>
          <w:highlight w:val="none"/>
          <w14:textFill>
            <w14:solidFill>
              <w14:schemeClr w14:val="tx1"/>
            </w14:solidFill>
          </w14:textFill>
        </w:rPr>
      </w:pPr>
      <w:r>
        <w:rPr>
          <w:rFonts w:eastAsia="楷体_GB2312"/>
          <w:b/>
          <w:color w:val="000000" w:themeColor="text1"/>
          <w:sz w:val="32"/>
          <w:szCs w:val="32"/>
          <w:highlight w:val="none"/>
          <w14:textFill>
            <w14:solidFill>
              <w14:schemeClr w14:val="tx1"/>
            </w14:solidFill>
          </w14:textFill>
        </w:rPr>
        <w:t>（二）支出预算：</w:t>
      </w:r>
      <w:r>
        <w:rPr>
          <w:rFonts w:eastAsia="仿宋_GB2312"/>
          <w:color w:val="000000" w:themeColor="text1"/>
          <w:sz w:val="32"/>
          <w:szCs w:val="32"/>
          <w:highlight w:val="none"/>
          <w:u w:val="none"/>
          <w14:textFill>
            <w14:solidFill>
              <w14:schemeClr w14:val="tx1"/>
            </w14:solidFill>
          </w14:textFill>
        </w:rPr>
        <w:t>2023年本单位支出预算</w:t>
      </w:r>
      <w:r>
        <w:rPr>
          <w:rFonts w:hint="eastAsia" w:eastAsia="仿宋_GB2312"/>
          <w:color w:val="000000" w:themeColor="text1"/>
          <w:sz w:val="32"/>
          <w:szCs w:val="32"/>
          <w:highlight w:val="none"/>
          <w:u w:val="none"/>
          <w:lang w:val="en-US" w:eastAsia="zh-CN"/>
          <w14:textFill>
            <w14:solidFill>
              <w14:schemeClr w14:val="tx1"/>
            </w14:solidFill>
          </w14:textFill>
        </w:rPr>
        <w:t>1638.98</w:t>
      </w:r>
      <w:r>
        <w:rPr>
          <w:rFonts w:eastAsia="仿宋_GB2312"/>
          <w:color w:val="000000" w:themeColor="text1"/>
          <w:sz w:val="32"/>
          <w:szCs w:val="32"/>
          <w:highlight w:val="none"/>
          <w:u w:val="none"/>
          <w14:textFill>
            <w14:solidFill>
              <w14:schemeClr w14:val="tx1"/>
            </w14:solidFill>
          </w14:textFill>
        </w:rPr>
        <w:t>万元，其中，</w:t>
      </w:r>
      <w:r>
        <w:rPr>
          <w:rFonts w:hint="eastAsia" w:eastAsia="仿宋_GB2312"/>
          <w:color w:val="000000" w:themeColor="text1"/>
          <w:sz w:val="32"/>
          <w:szCs w:val="32"/>
          <w:highlight w:val="none"/>
          <w:u w:val="none"/>
          <w:lang w:eastAsia="zh-CN"/>
          <w14:textFill>
            <w14:solidFill>
              <w14:schemeClr w14:val="tx1"/>
            </w14:solidFill>
          </w14:textFill>
        </w:rPr>
        <w:t>社会保障和就业支出</w:t>
      </w:r>
      <w:r>
        <w:rPr>
          <w:rFonts w:hint="eastAsia" w:eastAsia="仿宋_GB2312"/>
          <w:color w:val="000000" w:themeColor="text1"/>
          <w:sz w:val="32"/>
          <w:szCs w:val="32"/>
          <w:highlight w:val="none"/>
          <w:u w:val="none"/>
          <w:lang w:val="en-US" w:eastAsia="zh-CN"/>
          <w14:textFill>
            <w14:solidFill>
              <w14:schemeClr w14:val="tx1"/>
            </w14:solidFill>
          </w14:textFill>
        </w:rPr>
        <w:t>83.62万元，农林水支出1513.76万元，住房保障支出41.6万元</w:t>
      </w:r>
      <w:r>
        <w:rPr>
          <w:rFonts w:eastAsia="仿宋_GB2312"/>
          <w:color w:val="000000" w:themeColor="text1"/>
          <w:sz w:val="32"/>
          <w:szCs w:val="32"/>
          <w:highlight w:val="none"/>
          <w:u w:val="none"/>
          <w14:textFill>
            <w14:solidFill>
              <w14:schemeClr w14:val="tx1"/>
            </w14:solidFill>
          </w14:textFill>
        </w:rPr>
        <w:t>。</w:t>
      </w:r>
      <w:r>
        <w:rPr>
          <w:rFonts w:eastAsia="仿宋_GB2312"/>
          <w:b w:val="0"/>
          <w:bCs/>
          <w:color w:val="000000" w:themeColor="text1"/>
          <w:sz w:val="32"/>
          <w:szCs w:val="32"/>
          <w:highlight w:val="none"/>
          <w14:textFill>
            <w14:solidFill>
              <w14:schemeClr w14:val="tx1"/>
            </w14:solidFill>
          </w14:textFill>
        </w:rPr>
        <w:t>支出较去年增加</w:t>
      </w:r>
      <w:r>
        <w:rPr>
          <w:rFonts w:hint="eastAsia" w:eastAsia="仿宋_GB2312"/>
          <w:b w:val="0"/>
          <w:bCs/>
          <w:color w:val="000000" w:themeColor="text1"/>
          <w:sz w:val="32"/>
          <w:szCs w:val="32"/>
          <w:highlight w:val="none"/>
          <w:u w:val="none"/>
          <w:lang w:val="en-US" w:eastAsia="zh-CN"/>
          <w14:textFill>
            <w14:solidFill>
              <w14:schemeClr w14:val="tx1"/>
            </w14:solidFill>
          </w14:textFill>
        </w:rPr>
        <w:t>155.13</w:t>
      </w:r>
      <w:r>
        <w:rPr>
          <w:rFonts w:eastAsia="仿宋_GB2312"/>
          <w:b w:val="0"/>
          <w:bCs/>
          <w:color w:val="000000" w:themeColor="text1"/>
          <w:sz w:val="32"/>
          <w:szCs w:val="32"/>
          <w:highlight w:val="none"/>
          <w:u w:val="none"/>
          <w14:textFill>
            <w14:solidFill>
              <w14:schemeClr w14:val="tx1"/>
            </w14:solidFill>
          </w14:textFill>
        </w:rPr>
        <w:t>万元，主要是</w:t>
      </w:r>
      <w:r>
        <w:rPr>
          <w:rFonts w:hint="eastAsia" w:eastAsia="仿宋_GB2312"/>
          <w:b w:val="0"/>
          <w:bCs/>
          <w:color w:val="000000" w:themeColor="text1"/>
          <w:sz w:val="32"/>
          <w:szCs w:val="32"/>
          <w:highlight w:val="none"/>
          <w:u w:val="none"/>
          <w:lang w:eastAsia="zh-CN"/>
          <w14:textFill>
            <w14:solidFill>
              <w14:schemeClr w14:val="tx1"/>
            </w14:solidFill>
          </w14:textFill>
        </w:rPr>
        <w:t>增加</w:t>
      </w:r>
      <w:r>
        <w:rPr>
          <w:rFonts w:hint="eastAsia" w:eastAsia="仿宋_GB2312"/>
          <w:b w:val="0"/>
          <w:bCs/>
          <w:color w:val="000000" w:themeColor="text1"/>
          <w:sz w:val="32"/>
          <w:szCs w:val="32"/>
          <w:highlight w:val="none"/>
          <w:u w:val="none"/>
          <w:lang w:val="en-US" w:eastAsia="zh-CN"/>
          <w14:textFill>
            <w14:solidFill>
              <w14:schemeClr w14:val="tx1"/>
            </w14:solidFill>
          </w14:textFill>
        </w:rPr>
        <w:t>人员经费以及现代农业发展专项资金</w:t>
      </w:r>
      <w:r>
        <w:rPr>
          <w:rFonts w:eastAsia="仿宋_GB2312"/>
          <w:b w:val="0"/>
          <w:bCs/>
          <w:color w:val="000000" w:themeColor="text1"/>
          <w:sz w:val="32"/>
          <w:szCs w:val="32"/>
          <w:highlight w:val="none"/>
          <w:u w:val="none"/>
          <w14:textFill>
            <w14:solidFill>
              <w14:schemeClr w14:val="tx1"/>
            </w14:solidFill>
          </w14:textFill>
        </w:rPr>
        <w:t>。</w:t>
      </w:r>
    </w:p>
    <w:p>
      <w:pPr>
        <w:widowControl/>
        <w:spacing w:line="600" w:lineRule="exact"/>
        <w:ind w:firstLine="660"/>
        <w:jc w:val="left"/>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CN"/>
          <w14:textFill>
            <w14:solidFill>
              <w14:schemeClr w14:val="tx1"/>
            </w14:solidFill>
          </w14:textFill>
        </w:rPr>
        <w:t>四</w:t>
      </w:r>
      <w:r>
        <w:rPr>
          <w:rFonts w:eastAsia="黑体"/>
          <w:color w:val="000000" w:themeColor="text1"/>
          <w:sz w:val="32"/>
          <w:szCs w:val="32"/>
          <w:highlight w:val="none"/>
          <w14:textFill>
            <w14:solidFill>
              <w14:schemeClr w14:val="tx1"/>
            </w14:solidFill>
          </w14:textFill>
        </w:rPr>
        <w:t>、一般公共预算拨款支出</w:t>
      </w:r>
    </w:p>
    <w:p>
      <w:pPr>
        <w:widowControl/>
        <w:spacing w:line="600" w:lineRule="exact"/>
        <w:ind w:firstLine="660"/>
        <w:jc w:val="both"/>
        <w:rPr>
          <w:rFonts w:eastAsia="黑体"/>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2023年本单位一般公共预算拨款支出预算</w:t>
      </w:r>
      <w:r>
        <w:rPr>
          <w:rFonts w:hint="eastAsia" w:eastAsia="仿宋_GB2312"/>
          <w:color w:val="000000" w:themeColor="text1"/>
          <w:sz w:val="32"/>
          <w:szCs w:val="32"/>
          <w:highlight w:val="none"/>
          <w:u w:val="none"/>
          <w:lang w:val="en-US" w:eastAsia="zh-CN"/>
          <w14:textFill>
            <w14:solidFill>
              <w14:schemeClr w14:val="tx1"/>
            </w14:solidFill>
          </w14:textFill>
        </w:rPr>
        <w:t>1638.98</w:t>
      </w:r>
      <w:r>
        <w:rPr>
          <w:rFonts w:eastAsia="仿宋_GB2312"/>
          <w:color w:val="000000" w:themeColor="text1"/>
          <w:sz w:val="32"/>
          <w:szCs w:val="32"/>
          <w:highlight w:val="none"/>
          <w14:textFill>
            <w14:solidFill>
              <w14:schemeClr w14:val="tx1"/>
            </w14:solidFill>
          </w14:textFill>
        </w:rPr>
        <w:t>万元，其中，</w:t>
      </w:r>
      <w:r>
        <w:rPr>
          <w:rFonts w:hint="eastAsia" w:eastAsia="仿宋_GB2312"/>
          <w:color w:val="000000" w:themeColor="text1"/>
          <w:sz w:val="32"/>
          <w:szCs w:val="32"/>
          <w:highlight w:val="none"/>
          <w:u w:val="none"/>
          <w:lang w:eastAsia="zh-CN"/>
          <w14:textFill>
            <w14:solidFill>
              <w14:schemeClr w14:val="tx1"/>
            </w14:solidFill>
          </w14:textFill>
        </w:rPr>
        <w:t>社会保障和就业支出</w:t>
      </w:r>
      <w:r>
        <w:rPr>
          <w:rFonts w:hint="eastAsia" w:eastAsia="仿宋_GB2312"/>
          <w:color w:val="000000" w:themeColor="text1"/>
          <w:sz w:val="32"/>
          <w:szCs w:val="32"/>
          <w:highlight w:val="none"/>
          <w:u w:val="none"/>
          <w:lang w:val="en-US" w:eastAsia="zh-CN"/>
          <w14:textFill>
            <w14:solidFill>
              <w14:schemeClr w14:val="tx1"/>
            </w14:solidFill>
          </w14:textFill>
        </w:rPr>
        <w:t>83.62万元</w:t>
      </w:r>
      <w:r>
        <w:rPr>
          <w:rFonts w:eastAsia="仿宋_GB2312"/>
          <w:color w:val="000000" w:themeColor="text1"/>
          <w:sz w:val="32"/>
          <w:szCs w:val="32"/>
          <w:highlight w:val="none"/>
          <w14:textFill>
            <w14:solidFill>
              <w14:schemeClr w14:val="tx1"/>
            </w14:solidFill>
          </w14:textFill>
        </w:rPr>
        <w:t>，</w:t>
      </w:r>
      <w:r>
        <w:rPr>
          <w:rFonts w:eastAsia="仿宋_GB2312"/>
          <w:color w:val="000000" w:themeColor="text1"/>
          <w:sz w:val="32"/>
          <w:szCs w:val="32"/>
          <w:highlight w:val="none"/>
          <w:u w:val="none"/>
          <w14:textFill>
            <w14:solidFill>
              <w14:schemeClr w14:val="tx1"/>
            </w14:solidFill>
          </w14:textFill>
        </w:rPr>
        <w:t>占</w:t>
      </w:r>
      <w:r>
        <w:rPr>
          <w:rFonts w:hint="eastAsia" w:eastAsia="仿宋_GB2312"/>
          <w:color w:val="000000" w:themeColor="text1"/>
          <w:sz w:val="32"/>
          <w:szCs w:val="32"/>
          <w:highlight w:val="none"/>
          <w:u w:val="none"/>
          <w:lang w:val="en-US" w:eastAsia="zh-CN"/>
          <w14:textFill>
            <w14:solidFill>
              <w14:schemeClr w14:val="tx1"/>
            </w14:solidFill>
          </w14:textFill>
        </w:rPr>
        <w:t>5.10</w:t>
      </w:r>
      <w:r>
        <w:rPr>
          <w:rFonts w:eastAsia="仿宋_GB2312"/>
          <w:color w:val="000000" w:themeColor="text1"/>
          <w:sz w:val="32"/>
          <w:szCs w:val="32"/>
          <w:highlight w:val="none"/>
          <w:u w:val="none"/>
          <w14:textFill>
            <w14:solidFill>
              <w14:schemeClr w14:val="tx1"/>
            </w14:solidFill>
          </w14:textFill>
        </w:rPr>
        <w:t>%；</w:t>
      </w:r>
      <w:r>
        <w:rPr>
          <w:rFonts w:hint="eastAsia" w:eastAsia="仿宋_GB2312"/>
          <w:color w:val="000000" w:themeColor="text1"/>
          <w:sz w:val="32"/>
          <w:szCs w:val="32"/>
          <w:highlight w:val="none"/>
          <w:u w:val="none"/>
          <w:lang w:val="en-US" w:eastAsia="zh-CN"/>
          <w14:textFill>
            <w14:solidFill>
              <w14:schemeClr w14:val="tx1"/>
            </w14:solidFill>
          </w14:textFill>
        </w:rPr>
        <w:t>农林水支出1513.76万元</w:t>
      </w:r>
      <w:r>
        <w:rPr>
          <w:rFonts w:eastAsia="仿宋_GB2312"/>
          <w:color w:val="000000" w:themeColor="text1"/>
          <w:sz w:val="32"/>
          <w:szCs w:val="32"/>
          <w:highlight w:val="none"/>
          <w:u w:val="none"/>
          <w14:textFill>
            <w14:solidFill>
              <w14:schemeClr w14:val="tx1"/>
            </w14:solidFill>
          </w14:textFill>
        </w:rPr>
        <w:t>，占</w:t>
      </w:r>
      <w:r>
        <w:rPr>
          <w:rFonts w:hint="eastAsia" w:eastAsia="仿宋_GB2312"/>
          <w:color w:val="000000" w:themeColor="text1"/>
          <w:sz w:val="32"/>
          <w:szCs w:val="32"/>
          <w:highlight w:val="none"/>
          <w:u w:val="none"/>
          <w:lang w:val="en-US" w:eastAsia="zh-CN"/>
          <w14:textFill>
            <w14:solidFill>
              <w14:schemeClr w14:val="tx1"/>
            </w14:solidFill>
          </w14:textFill>
        </w:rPr>
        <w:t>92.36</w:t>
      </w:r>
      <w:r>
        <w:rPr>
          <w:rFonts w:eastAsia="仿宋_GB2312"/>
          <w:color w:val="000000" w:themeColor="text1"/>
          <w:sz w:val="32"/>
          <w:szCs w:val="32"/>
          <w:highlight w:val="none"/>
          <w:u w:val="none"/>
          <w14:textFill>
            <w14:solidFill>
              <w14:schemeClr w14:val="tx1"/>
            </w14:solidFill>
          </w14:textFill>
        </w:rPr>
        <w:t>%；</w:t>
      </w:r>
      <w:r>
        <w:rPr>
          <w:rFonts w:hint="eastAsia" w:eastAsia="仿宋_GB2312"/>
          <w:color w:val="000000" w:themeColor="text1"/>
          <w:sz w:val="32"/>
          <w:szCs w:val="32"/>
          <w:highlight w:val="none"/>
          <w:u w:val="none"/>
          <w:lang w:val="en-US" w:eastAsia="zh-CN"/>
          <w14:textFill>
            <w14:solidFill>
              <w14:schemeClr w14:val="tx1"/>
            </w14:solidFill>
          </w14:textFill>
        </w:rPr>
        <w:t>住房保障支出41.6万元，</w:t>
      </w:r>
      <w:r>
        <w:rPr>
          <w:rFonts w:eastAsia="仿宋_GB2312"/>
          <w:color w:val="000000" w:themeColor="text1"/>
          <w:sz w:val="32"/>
          <w:szCs w:val="32"/>
          <w:highlight w:val="none"/>
          <w:u w:val="none"/>
          <w14:textFill>
            <w14:solidFill>
              <w14:schemeClr w14:val="tx1"/>
            </w14:solidFill>
          </w14:textFill>
        </w:rPr>
        <w:t>占</w:t>
      </w:r>
      <w:r>
        <w:rPr>
          <w:rFonts w:hint="eastAsia" w:eastAsia="仿宋_GB2312"/>
          <w:color w:val="000000" w:themeColor="text1"/>
          <w:sz w:val="32"/>
          <w:szCs w:val="32"/>
          <w:highlight w:val="none"/>
          <w:u w:val="none"/>
          <w:lang w:val="en-US" w:eastAsia="zh-CN"/>
          <w14:textFill>
            <w14:solidFill>
              <w14:schemeClr w14:val="tx1"/>
            </w14:solidFill>
          </w14:textFill>
        </w:rPr>
        <w:t>2.54</w:t>
      </w:r>
      <w:r>
        <w:rPr>
          <w:rFonts w:eastAsia="仿宋_GB2312"/>
          <w:color w:val="000000" w:themeColor="text1"/>
          <w:sz w:val="32"/>
          <w:szCs w:val="32"/>
          <w:highlight w:val="none"/>
          <w:u w:val="none"/>
          <w14:textFill>
            <w14:solidFill>
              <w14:schemeClr w14:val="tx1"/>
            </w14:solidFill>
          </w14:textFill>
        </w:rPr>
        <w:t>%</w:t>
      </w:r>
      <w:r>
        <w:rPr>
          <w:rFonts w:hint="eastAsia" w:eastAsia="仿宋_GB2312"/>
          <w:color w:val="000000" w:themeColor="text1"/>
          <w:sz w:val="32"/>
          <w:szCs w:val="32"/>
          <w:highlight w:val="none"/>
          <w:u w:val="none"/>
          <w:lang w:eastAsia="zh-CN"/>
          <w14:textFill>
            <w14:solidFill>
              <w14:schemeClr w14:val="tx1"/>
            </w14:solidFill>
          </w14:textFill>
        </w:rPr>
        <w:t>。</w:t>
      </w:r>
      <w:r>
        <w:rPr>
          <w:rFonts w:eastAsia="仿宋_GB2312"/>
          <w:color w:val="000000" w:themeColor="text1"/>
          <w:sz w:val="32"/>
          <w:szCs w:val="32"/>
          <w:highlight w:val="none"/>
          <w14:textFill>
            <w14:solidFill>
              <w14:schemeClr w14:val="tx1"/>
            </w14:solidFill>
          </w14:textFill>
        </w:rPr>
        <w:t>具体安排情况如下：</w:t>
      </w:r>
    </w:p>
    <w:p>
      <w:pPr>
        <w:widowControl/>
        <w:spacing w:line="600" w:lineRule="exact"/>
        <w:ind w:firstLine="660"/>
        <w:jc w:val="left"/>
        <w:rPr>
          <w:rFonts w:eastAsia="黑体"/>
          <w:color w:val="000000" w:themeColor="text1"/>
          <w:sz w:val="32"/>
          <w:szCs w:val="32"/>
          <w:highlight w:val="none"/>
          <w:u w:val="none"/>
          <w14:textFill>
            <w14:solidFill>
              <w14:schemeClr w14:val="tx1"/>
            </w14:solidFill>
          </w14:textFill>
        </w:rPr>
      </w:pPr>
      <w:r>
        <w:rPr>
          <w:rFonts w:eastAsia="楷体_GB2312"/>
          <w:b/>
          <w:color w:val="000000" w:themeColor="text1"/>
          <w:sz w:val="32"/>
          <w:szCs w:val="32"/>
          <w:highlight w:val="none"/>
          <w14:textFill>
            <w14:solidFill>
              <w14:schemeClr w14:val="tx1"/>
            </w14:solidFill>
          </w14:textFill>
        </w:rPr>
        <w:t>（一）基本支出：</w:t>
      </w:r>
      <w:r>
        <w:rPr>
          <w:rFonts w:eastAsia="仿宋_GB2312"/>
          <w:color w:val="000000" w:themeColor="text1"/>
          <w:sz w:val="32"/>
          <w:szCs w:val="32"/>
          <w:highlight w:val="none"/>
          <w:u w:val="none"/>
          <w14:textFill>
            <w14:solidFill>
              <w14:schemeClr w14:val="tx1"/>
            </w14:solidFill>
          </w14:textFill>
        </w:rPr>
        <w:t>2023年本单位基本支出预算数</w:t>
      </w:r>
      <w:r>
        <w:rPr>
          <w:rFonts w:hint="eastAsia" w:eastAsia="仿宋_GB2312"/>
          <w:color w:val="000000" w:themeColor="text1"/>
          <w:sz w:val="32"/>
          <w:szCs w:val="32"/>
          <w:highlight w:val="none"/>
          <w:u w:val="none"/>
          <w:lang w:val="en-US" w:eastAsia="zh-CN"/>
          <w14:textFill>
            <w14:solidFill>
              <w14:schemeClr w14:val="tx1"/>
            </w14:solidFill>
          </w14:textFill>
        </w:rPr>
        <w:t>589.51</w:t>
      </w:r>
      <w:r>
        <w:rPr>
          <w:rFonts w:eastAsia="仿宋_GB2312"/>
          <w:color w:val="000000" w:themeColor="text1"/>
          <w:sz w:val="32"/>
          <w:szCs w:val="32"/>
          <w:highlight w:val="none"/>
          <w:u w:val="none"/>
          <w14:textFill>
            <w14:solidFill>
              <w14:schemeClr w14:val="tx1"/>
            </w14:solidFill>
          </w14:textFill>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color w:val="000000" w:themeColor="text1"/>
          <w:sz w:val="32"/>
          <w:szCs w:val="32"/>
          <w:highlight w:val="none"/>
          <w:u w:val="none"/>
          <w14:textFill>
            <w14:solidFill>
              <w14:schemeClr w14:val="tx1"/>
            </w14:solidFill>
          </w14:textFill>
        </w:rPr>
      </w:pPr>
      <w:r>
        <w:rPr>
          <w:rFonts w:eastAsia="楷体_GB2312"/>
          <w:b/>
          <w:color w:val="000000" w:themeColor="text1"/>
          <w:sz w:val="32"/>
          <w:szCs w:val="32"/>
          <w:highlight w:val="none"/>
          <w:u w:val="none"/>
          <w14:textFill>
            <w14:solidFill>
              <w14:schemeClr w14:val="tx1"/>
            </w14:solidFill>
          </w14:textFill>
        </w:rPr>
        <w:t>（二）项目支出：</w:t>
      </w:r>
      <w:r>
        <w:rPr>
          <w:rFonts w:eastAsia="仿宋_GB2312"/>
          <w:color w:val="000000" w:themeColor="text1"/>
          <w:sz w:val="32"/>
          <w:szCs w:val="32"/>
          <w:highlight w:val="none"/>
          <w:u w:val="none"/>
          <w14:textFill>
            <w14:solidFill>
              <w14:schemeClr w14:val="tx1"/>
            </w14:solidFill>
          </w14:textFill>
        </w:rPr>
        <w:t>2023年本单位项目支出预算</w:t>
      </w:r>
      <w:r>
        <w:rPr>
          <w:rFonts w:hint="eastAsia" w:eastAsia="仿宋_GB2312"/>
          <w:color w:val="000000" w:themeColor="text1"/>
          <w:sz w:val="32"/>
          <w:szCs w:val="32"/>
          <w:highlight w:val="none"/>
          <w:u w:val="none"/>
          <w:lang w:val="en-US" w:eastAsia="zh-CN"/>
          <w14:textFill>
            <w14:solidFill>
              <w14:schemeClr w14:val="tx1"/>
            </w14:solidFill>
          </w14:textFill>
        </w:rPr>
        <w:t>1049.47</w:t>
      </w:r>
      <w:r>
        <w:rPr>
          <w:rFonts w:eastAsia="仿宋_GB2312"/>
          <w:color w:val="000000" w:themeColor="text1"/>
          <w:sz w:val="32"/>
          <w:szCs w:val="32"/>
          <w:highlight w:val="none"/>
          <w:u w:val="none"/>
          <w14:textFill>
            <w14:solidFill>
              <w14:schemeClr w14:val="tx1"/>
            </w14:solidFill>
          </w14:textFill>
        </w:rPr>
        <w:t>万元，主要是部门为完成特定行政工作任务或事业发展目标而发生的支出，包括有关事业发展专项、专项业务费、基本建设支出等，其中：</w:t>
      </w:r>
      <w:r>
        <w:rPr>
          <w:rFonts w:hint="eastAsia" w:eastAsia="仿宋_GB2312"/>
          <w:color w:val="000000" w:themeColor="text1"/>
          <w:sz w:val="32"/>
          <w:szCs w:val="32"/>
          <w:highlight w:val="none"/>
          <w:u w:val="none"/>
          <w:lang w:eastAsia="zh-CN"/>
          <w14:textFill>
            <w14:solidFill>
              <w14:schemeClr w14:val="tx1"/>
            </w14:solidFill>
          </w14:textFill>
        </w:rPr>
        <w:t>农业生产发展</w:t>
      </w:r>
      <w:r>
        <w:rPr>
          <w:rFonts w:eastAsia="仿宋_GB2312"/>
          <w:color w:val="000000" w:themeColor="text1"/>
          <w:sz w:val="32"/>
          <w:szCs w:val="32"/>
          <w:highlight w:val="none"/>
          <w:u w:val="none"/>
          <w14:textFill>
            <w14:solidFill>
              <w14:schemeClr w14:val="tx1"/>
            </w14:solidFill>
          </w14:textFill>
        </w:rPr>
        <w:t>支出</w:t>
      </w:r>
      <w:r>
        <w:rPr>
          <w:rFonts w:hint="eastAsia" w:eastAsia="仿宋_GB2312"/>
          <w:color w:val="000000" w:themeColor="text1"/>
          <w:sz w:val="32"/>
          <w:szCs w:val="32"/>
          <w:highlight w:val="none"/>
          <w:u w:val="none"/>
          <w:lang w:val="en-US" w:eastAsia="zh-CN"/>
          <w14:textFill>
            <w14:solidFill>
              <w14:schemeClr w14:val="tx1"/>
            </w14:solidFill>
          </w14:textFill>
        </w:rPr>
        <w:t>371.55</w:t>
      </w:r>
      <w:r>
        <w:rPr>
          <w:rFonts w:eastAsia="仿宋_GB2312"/>
          <w:color w:val="000000" w:themeColor="text1"/>
          <w:sz w:val="32"/>
          <w:szCs w:val="32"/>
          <w:highlight w:val="none"/>
          <w:u w:val="none"/>
          <w14:textFill>
            <w14:solidFill>
              <w14:schemeClr w14:val="tx1"/>
            </w14:solidFill>
          </w14:textFill>
        </w:rPr>
        <w:t>万元，主要用于</w:t>
      </w:r>
      <w:r>
        <w:rPr>
          <w:rFonts w:hint="eastAsia" w:eastAsia="仿宋_GB2312"/>
          <w:color w:val="000000" w:themeColor="text1"/>
          <w:sz w:val="32"/>
          <w:szCs w:val="32"/>
          <w:highlight w:val="none"/>
          <w:u w:val="none"/>
          <w:lang w:eastAsia="zh-CN"/>
          <w14:textFill>
            <w14:solidFill>
              <w14:schemeClr w14:val="tx1"/>
            </w14:solidFill>
          </w14:textFill>
        </w:rPr>
        <w:t>项目相关的办公、劳务、差旅</w:t>
      </w:r>
      <w:r>
        <w:rPr>
          <w:rFonts w:eastAsia="仿宋_GB2312"/>
          <w:color w:val="000000" w:themeColor="text1"/>
          <w:sz w:val="32"/>
          <w:szCs w:val="32"/>
          <w:highlight w:val="none"/>
          <w:u w:val="none"/>
          <w14:textFill>
            <w14:solidFill>
              <w14:schemeClr w14:val="tx1"/>
            </w14:solidFill>
          </w14:textFill>
        </w:rPr>
        <w:t>等方面；</w:t>
      </w:r>
      <w:r>
        <w:rPr>
          <w:rFonts w:hint="eastAsia" w:eastAsia="仿宋_GB2312"/>
          <w:color w:val="000000" w:themeColor="text1"/>
          <w:sz w:val="32"/>
          <w:szCs w:val="32"/>
          <w:highlight w:val="none"/>
          <w:u w:val="none"/>
          <w:lang w:eastAsia="zh-CN"/>
          <w14:textFill>
            <w14:solidFill>
              <w14:schemeClr w14:val="tx1"/>
            </w14:solidFill>
          </w14:textFill>
        </w:rPr>
        <w:t>农业资源保护修复与利用</w:t>
      </w:r>
      <w:r>
        <w:rPr>
          <w:rFonts w:eastAsia="仿宋_GB2312"/>
          <w:color w:val="000000" w:themeColor="text1"/>
          <w:sz w:val="32"/>
          <w:szCs w:val="32"/>
          <w:highlight w:val="none"/>
          <w:u w:val="none"/>
          <w14:textFill>
            <w14:solidFill>
              <w14:schemeClr w14:val="tx1"/>
            </w14:solidFill>
          </w14:textFill>
        </w:rPr>
        <w:t>支出</w:t>
      </w:r>
      <w:r>
        <w:rPr>
          <w:rFonts w:hint="eastAsia" w:eastAsia="仿宋_GB2312"/>
          <w:color w:val="000000" w:themeColor="text1"/>
          <w:sz w:val="32"/>
          <w:szCs w:val="32"/>
          <w:highlight w:val="none"/>
          <w:u w:val="none"/>
          <w:lang w:val="en-US" w:eastAsia="zh-CN"/>
          <w14:textFill>
            <w14:solidFill>
              <w14:schemeClr w14:val="tx1"/>
            </w14:solidFill>
          </w14:textFill>
        </w:rPr>
        <w:t>658.65</w:t>
      </w:r>
      <w:r>
        <w:rPr>
          <w:rFonts w:eastAsia="仿宋_GB2312"/>
          <w:color w:val="000000" w:themeColor="text1"/>
          <w:sz w:val="32"/>
          <w:szCs w:val="32"/>
          <w:highlight w:val="none"/>
          <w:u w:val="none"/>
          <w14:textFill>
            <w14:solidFill>
              <w14:schemeClr w14:val="tx1"/>
            </w14:solidFill>
          </w14:textFill>
        </w:rPr>
        <w:t>万元，主要用于</w:t>
      </w:r>
      <w:r>
        <w:rPr>
          <w:rFonts w:hint="eastAsia" w:eastAsia="仿宋_GB2312"/>
          <w:color w:val="000000" w:themeColor="text1"/>
          <w:sz w:val="32"/>
          <w:szCs w:val="32"/>
          <w:highlight w:val="none"/>
          <w:u w:val="none"/>
          <w:lang w:eastAsia="zh-CN"/>
          <w14:textFill>
            <w14:solidFill>
              <w14:schemeClr w14:val="tx1"/>
            </w14:solidFill>
          </w14:textFill>
        </w:rPr>
        <w:t>第三次全国土壤普查、耕地质量等级调查评价</w:t>
      </w:r>
      <w:r>
        <w:rPr>
          <w:rFonts w:eastAsia="仿宋_GB2312"/>
          <w:color w:val="000000" w:themeColor="text1"/>
          <w:sz w:val="32"/>
          <w:szCs w:val="32"/>
          <w:highlight w:val="none"/>
          <w:u w:val="none"/>
          <w14:textFill>
            <w14:solidFill>
              <w14:schemeClr w14:val="tx1"/>
            </w14:solidFill>
          </w14:textFill>
        </w:rPr>
        <w:t>等方面；</w:t>
      </w:r>
      <w:r>
        <w:rPr>
          <w:rFonts w:hint="eastAsia" w:eastAsia="仿宋_GB2312"/>
          <w:color w:val="000000" w:themeColor="text1"/>
          <w:sz w:val="32"/>
          <w:szCs w:val="32"/>
          <w:highlight w:val="none"/>
          <w:u w:val="none"/>
          <w:lang w:eastAsia="zh-CN"/>
          <w14:textFill>
            <w14:solidFill>
              <w14:schemeClr w14:val="tx1"/>
            </w14:solidFill>
          </w14:textFill>
        </w:rPr>
        <w:t>其他农业农村支出</w:t>
      </w:r>
      <w:r>
        <w:rPr>
          <w:rFonts w:hint="eastAsia" w:eastAsia="仿宋_GB2312"/>
          <w:color w:val="000000" w:themeColor="text1"/>
          <w:sz w:val="32"/>
          <w:szCs w:val="32"/>
          <w:highlight w:val="none"/>
          <w:u w:val="none"/>
          <w:lang w:val="en-US" w:eastAsia="zh-CN"/>
          <w14:textFill>
            <w14:solidFill>
              <w14:schemeClr w14:val="tx1"/>
            </w14:solidFill>
          </w14:textFill>
        </w:rPr>
        <w:t>19.27万元，主要用于化肥减量增效等方面</w:t>
      </w:r>
      <w:r>
        <w:rPr>
          <w:rFonts w:eastAsia="仿宋_GB2312"/>
          <w:color w:val="000000" w:themeColor="text1"/>
          <w:sz w:val="32"/>
          <w:szCs w:val="32"/>
          <w:highlight w:val="none"/>
          <w:u w:val="none"/>
          <w14:textFill>
            <w14:solidFill>
              <w14:schemeClr w14:val="tx1"/>
            </w14:solidFill>
          </w14:textFill>
        </w:rPr>
        <w:t>。</w:t>
      </w:r>
    </w:p>
    <w:p>
      <w:pPr>
        <w:widowControl/>
        <w:spacing w:line="600" w:lineRule="exact"/>
        <w:ind w:firstLine="660"/>
        <w:jc w:val="left"/>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五</w:t>
      </w:r>
      <w:r>
        <w:rPr>
          <w:rFonts w:eastAsia="黑体"/>
          <w:color w:val="000000" w:themeColor="text1"/>
          <w:sz w:val="32"/>
          <w:szCs w:val="32"/>
          <w14:textFill>
            <w14:solidFill>
              <w14:schemeClr w14:val="tx1"/>
            </w14:solidFill>
          </w14:textFill>
        </w:rPr>
        <w:t>、政府性基金预算支出</w:t>
      </w:r>
    </w:p>
    <w:p>
      <w:pPr>
        <w:widowControl/>
        <w:spacing w:line="600" w:lineRule="exact"/>
        <w:ind w:firstLine="660"/>
        <w:jc w:val="left"/>
        <w:rPr>
          <w:rFonts w:hint="eastAsia" w:eastAsia="仿宋_GB2312"/>
          <w:b w:val="0"/>
          <w:bCs/>
          <w:color w:val="000000" w:themeColor="text1"/>
          <w:sz w:val="32"/>
          <w:szCs w:val="32"/>
          <w:lang w:eastAsia="zh-CN"/>
          <w14:textFill>
            <w14:solidFill>
              <w14:schemeClr w14:val="tx1"/>
            </w14:solidFill>
          </w14:textFill>
        </w:rPr>
      </w:pPr>
      <w:r>
        <w:rPr>
          <w:rFonts w:eastAsia="仿宋_GB2312"/>
          <w:b w:val="0"/>
          <w:bCs/>
          <w:color w:val="000000" w:themeColor="text1"/>
          <w:sz w:val="32"/>
          <w:szCs w:val="32"/>
          <w14:textFill>
            <w14:solidFill>
              <w14:schemeClr w14:val="tx1"/>
            </w14:solidFill>
          </w14:textFill>
        </w:rPr>
        <w:t>本部门无政府性基金安排的支出</w:t>
      </w:r>
      <w:r>
        <w:rPr>
          <w:rFonts w:hint="eastAsia" w:eastAsia="仿宋_GB2312"/>
          <w:b w:val="0"/>
          <w:bCs/>
          <w:color w:val="000000" w:themeColor="text1"/>
          <w:sz w:val="32"/>
          <w:szCs w:val="32"/>
          <w:lang w:eastAsia="zh-CN"/>
          <w14:textFill>
            <w14:solidFill>
              <w14:schemeClr w14:val="tx1"/>
            </w14:solidFill>
          </w14:textFill>
        </w:rPr>
        <w:t>。</w:t>
      </w:r>
    </w:p>
    <w:p>
      <w:pPr>
        <w:widowControl/>
        <w:spacing w:line="600" w:lineRule="exact"/>
        <w:ind w:firstLine="660"/>
        <w:jc w:val="left"/>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六</w:t>
      </w:r>
      <w:r>
        <w:rPr>
          <w:rFonts w:eastAsia="黑体"/>
          <w:color w:val="000000" w:themeColor="text1"/>
          <w:sz w:val="32"/>
          <w:szCs w:val="32"/>
          <w14:textFill>
            <w14:solidFill>
              <w14:schemeClr w14:val="tx1"/>
            </w14:solidFill>
          </w14:textFill>
        </w:rPr>
        <w:t>、其他重要事项的情况说明</w:t>
      </w:r>
    </w:p>
    <w:p>
      <w:pPr>
        <w:widowControl/>
        <w:spacing w:line="600" w:lineRule="exact"/>
        <w:ind w:firstLine="660"/>
        <w:jc w:val="left"/>
        <w:rPr>
          <w:rFonts w:eastAsia="仿宋_GB2312"/>
          <w:color w:val="000000" w:themeColor="text1"/>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（一）机关运行经费：</w:t>
      </w:r>
      <w:r>
        <w:rPr>
          <w:rFonts w:eastAsia="仿宋_GB2312"/>
          <w:color w:val="000000" w:themeColor="text1"/>
          <w:sz w:val="32"/>
          <w:szCs w:val="32"/>
          <w14:textFill>
            <w14:solidFill>
              <w14:schemeClr w14:val="tx1"/>
            </w14:solidFill>
          </w14:textFill>
        </w:rPr>
        <w:t>2023年本单位机关运行经费</w:t>
      </w:r>
      <w:r>
        <w:rPr>
          <w:rFonts w:hint="eastAsia" w:eastAsia="仿宋_GB2312"/>
          <w:color w:val="000000" w:themeColor="text1"/>
          <w:sz w:val="32"/>
          <w:szCs w:val="32"/>
          <w:u w:val="none"/>
          <w:lang w:val="en-US" w:eastAsia="zh-CN"/>
          <w14:textFill>
            <w14:solidFill>
              <w14:schemeClr w14:val="tx1"/>
            </w14:solidFill>
          </w14:textFill>
        </w:rPr>
        <w:t>464.29</w:t>
      </w:r>
      <w:r>
        <w:rPr>
          <w:rFonts w:eastAsia="仿宋_GB2312"/>
          <w:color w:val="000000" w:themeColor="text1"/>
          <w:sz w:val="32"/>
          <w:szCs w:val="32"/>
          <w:u w:val="none"/>
          <w14:textFill>
            <w14:solidFill>
              <w14:schemeClr w14:val="tx1"/>
            </w14:solidFill>
          </w14:textFill>
        </w:rPr>
        <w:t>万元</w:t>
      </w:r>
      <w:r>
        <w:rPr>
          <w:rFonts w:eastAsia="仿宋_GB2312"/>
          <w:color w:val="000000" w:themeColor="text1"/>
          <w:sz w:val="32"/>
          <w:szCs w:val="32"/>
          <w14:textFill>
            <w14:solidFill>
              <w14:schemeClr w14:val="tx1"/>
            </w14:solidFill>
          </w14:textFill>
        </w:rPr>
        <w:t>，比上年预算增加</w:t>
      </w:r>
      <w:r>
        <w:rPr>
          <w:rFonts w:hint="eastAsia" w:eastAsia="仿宋_GB2312"/>
          <w:color w:val="000000" w:themeColor="text1"/>
          <w:sz w:val="32"/>
          <w:szCs w:val="32"/>
          <w:lang w:val="en-US" w:eastAsia="zh-CN"/>
          <w14:textFill>
            <w14:solidFill>
              <w14:schemeClr w14:val="tx1"/>
            </w14:solidFill>
          </w14:textFill>
        </w:rPr>
        <w:t>147.36</w:t>
      </w:r>
      <w:r>
        <w:rPr>
          <w:rFonts w:eastAsia="仿宋_GB2312"/>
          <w:color w:val="000000" w:themeColor="text1"/>
          <w:sz w:val="32"/>
          <w:szCs w:val="32"/>
          <w14:textFill>
            <w14:solidFill>
              <w14:schemeClr w14:val="tx1"/>
            </w14:solidFill>
          </w14:textFill>
        </w:rPr>
        <w:t>万元，上升</w:t>
      </w:r>
      <w:r>
        <w:rPr>
          <w:rFonts w:hint="eastAsia" w:eastAsia="仿宋_GB2312"/>
          <w:color w:val="000000" w:themeColor="text1"/>
          <w:sz w:val="32"/>
          <w:szCs w:val="32"/>
          <w:u w:val="none"/>
          <w:lang w:val="en-US" w:eastAsia="zh-CN"/>
          <w14:textFill>
            <w14:solidFill>
              <w14:schemeClr w14:val="tx1"/>
            </w14:solidFill>
          </w14:textFill>
        </w:rPr>
        <w:t>46.50</w:t>
      </w:r>
      <w:r>
        <w:rPr>
          <w:rFonts w:eastAsia="仿宋_GB2312"/>
          <w:color w:val="000000" w:themeColor="text1"/>
          <w:sz w:val="32"/>
          <w:szCs w:val="32"/>
          <w14:textFill>
            <w14:solidFill>
              <w14:schemeClr w14:val="tx1"/>
            </w14:solidFill>
          </w14:textFill>
        </w:rPr>
        <w:t>%，主要是</w:t>
      </w:r>
      <w:r>
        <w:rPr>
          <w:rFonts w:hint="eastAsia" w:eastAsia="仿宋_GB2312"/>
          <w:color w:val="000000" w:themeColor="text1"/>
          <w:sz w:val="32"/>
          <w:szCs w:val="32"/>
          <w:lang w:eastAsia="zh-CN"/>
          <w14:textFill>
            <w14:solidFill>
              <w14:schemeClr w14:val="tx1"/>
            </w14:solidFill>
          </w14:textFill>
        </w:rPr>
        <w:t>人员增加以及津补贴政策调整后按月发放基础绩效</w:t>
      </w:r>
      <w:r>
        <w:rPr>
          <w:rFonts w:eastAsia="仿宋_GB2312"/>
          <w:color w:val="000000" w:themeColor="text1"/>
          <w:sz w:val="32"/>
          <w:szCs w:val="32"/>
          <w14:textFill>
            <w14:solidFill>
              <w14:schemeClr w14:val="tx1"/>
            </w14:solidFill>
          </w14:textFill>
        </w:rPr>
        <w:t>。</w:t>
      </w:r>
    </w:p>
    <w:p>
      <w:pPr>
        <w:widowControl/>
        <w:spacing w:line="600" w:lineRule="exact"/>
        <w:ind w:firstLine="660"/>
        <w:rPr>
          <w:rFonts w:eastAsia="仿宋_GB2312"/>
          <w:color w:val="000000" w:themeColor="text1"/>
          <w:sz w:val="32"/>
          <w:szCs w:val="32"/>
          <w:u w:val="none"/>
          <w14:textFill>
            <w14:solidFill>
              <w14:schemeClr w14:val="tx1"/>
            </w14:solidFill>
          </w14:textFill>
        </w:rPr>
      </w:pPr>
      <w:r>
        <w:rPr>
          <w:rFonts w:eastAsia="楷体_GB2312"/>
          <w:b/>
          <w:color w:val="000000" w:themeColor="text1"/>
          <w:sz w:val="32"/>
          <w:szCs w:val="32"/>
          <w14:textFill>
            <w14:solidFill>
              <w14:schemeClr w14:val="tx1"/>
            </w14:solidFill>
          </w14:textFill>
        </w:rPr>
        <w:t>（二）“三公”经费预算：</w:t>
      </w:r>
      <w:r>
        <w:rPr>
          <w:rFonts w:eastAsia="仿宋_GB2312"/>
          <w:color w:val="000000" w:themeColor="text1"/>
          <w:sz w:val="32"/>
          <w:szCs w:val="32"/>
          <w:u w:val="none"/>
          <w14:textFill>
            <w14:solidFill>
              <w14:schemeClr w14:val="tx1"/>
            </w14:solidFill>
          </w14:textFill>
        </w:rPr>
        <w:t>2023年本单位“三公”经费预算数为</w:t>
      </w:r>
      <w:r>
        <w:rPr>
          <w:rFonts w:hint="eastAsia" w:eastAsia="仿宋_GB2312"/>
          <w:color w:val="000000" w:themeColor="text1"/>
          <w:sz w:val="32"/>
          <w:szCs w:val="32"/>
          <w:u w:val="none"/>
          <w:lang w:val="en-US" w:eastAsia="zh-CN"/>
          <w14:textFill>
            <w14:solidFill>
              <w14:schemeClr w14:val="tx1"/>
            </w14:solidFill>
          </w14:textFill>
        </w:rPr>
        <w:t>9</w:t>
      </w:r>
      <w:r>
        <w:rPr>
          <w:rFonts w:eastAsia="仿宋_GB2312"/>
          <w:color w:val="000000" w:themeColor="text1"/>
          <w:sz w:val="32"/>
          <w:szCs w:val="32"/>
          <w:u w:val="none"/>
          <w14:textFill>
            <w14:solidFill>
              <w14:schemeClr w14:val="tx1"/>
            </w14:solidFill>
          </w14:textFill>
        </w:rPr>
        <w:t>万元，其中，公务接待费</w:t>
      </w:r>
      <w:r>
        <w:rPr>
          <w:rFonts w:hint="eastAsia" w:eastAsia="仿宋_GB2312"/>
          <w:color w:val="000000" w:themeColor="text1"/>
          <w:sz w:val="32"/>
          <w:szCs w:val="32"/>
          <w:u w:val="none"/>
          <w:lang w:val="en-US" w:eastAsia="zh-CN"/>
          <w14:textFill>
            <w14:solidFill>
              <w14:schemeClr w14:val="tx1"/>
            </w14:solidFill>
          </w14:textFill>
        </w:rPr>
        <w:t>3</w:t>
      </w:r>
      <w:r>
        <w:rPr>
          <w:rFonts w:eastAsia="仿宋_GB2312"/>
          <w:color w:val="000000" w:themeColor="text1"/>
          <w:sz w:val="32"/>
          <w:szCs w:val="32"/>
          <w:u w:val="none"/>
          <w14:textFill>
            <w14:solidFill>
              <w14:schemeClr w14:val="tx1"/>
            </w14:solidFill>
          </w14:textFill>
        </w:rPr>
        <w:t>万元，公务用车购置及运行费</w:t>
      </w:r>
      <w:r>
        <w:rPr>
          <w:rFonts w:hint="eastAsia" w:eastAsia="仿宋_GB2312"/>
          <w:color w:val="000000" w:themeColor="text1"/>
          <w:sz w:val="32"/>
          <w:szCs w:val="32"/>
          <w:u w:val="none"/>
          <w:lang w:val="en-US" w:eastAsia="zh-CN"/>
          <w14:textFill>
            <w14:solidFill>
              <w14:schemeClr w14:val="tx1"/>
            </w14:solidFill>
          </w14:textFill>
        </w:rPr>
        <w:t>0</w:t>
      </w:r>
      <w:r>
        <w:rPr>
          <w:rFonts w:eastAsia="仿宋_GB2312"/>
          <w:color w:val="000000" w:themeColor="text1"/>
          <w:sz w:val="32"/>
          <w:szCs w:val="32"/>
          <w:u w:val="none"/>
          <w14:textFill>
            <w14:solidFill>
              <w14:schemeClr w14:val="tx1"/>
            </w14:solidFill>
          </w14:textFill>
        </w:rPr>
        <w:t>万元（其中，公务用车购置费</w:t>
      </w:r>
      <w:r>
        <w:rPr>
          <w:rFonts w:hint="eastAsia" w:eastAsia="仿宋_GB2312"/>
          <w:color w:val="000000" w:themeColor="text1"/>
          <w:sz w:val="32"/>
          <w:szCs w:val="32"/>
          <w:u w:val="none"/>
          <w:lang w:val="en-US" w:eastAsia="zh-CN"/>
          <w14:textFill>
            <w14:solidFill>
              <w14:schemeClr w14:val="tx1"/>
            </w14:solidFill>
          </w14:textFill>
        </w:rPr>
        <w:t>0</w:t>
      </w:r>
      <w:r>
        <w:rPr>
          <w:rFonts w:eastAsia="仿宋_GB2312"/>
          <w:color w:val="000000" w:themeColor="text1"/>
          <w:sz w:val="32"/>
          <w:szCs w:val="32"/>
          <w:u w:val="none"/>
          <w14:textFill>
            <w14:solidFill>
              <w14:schemeClr w14:val="tx1"/>
            </w14:solidFill>
          </w14:textFill>
        </w:rPr>
        <w:t>万元，公务用车运行费 万元），因公出国（境）费</w:t>
      </w:r>
      <w:r>
        <w:rPr>
          <w:rFonts w:hint="eastAsia" w:eastAsia="仿宋_GB2312"/>
          <w:color w:val="000000" w:themeColor="text1"/>
          <w:sz w:val="32"/>
          <w:szCs w:val="32"/>
          <w:u w:val="none"/>
          <w:lang w:val="en-US" w:eastAsia="zh-CN"/>
          <w14:textFill>
            <w14:solidFill>
              <w14:schemeClr w14:val="tx1"/>
            </w14:solidFill>
          </w14:textFill>
        </w:rPr>
        <w:t>6</w:t>
      </w:r>
      <w:r>
        <w:rPr>
          <w:rFonts w:eastAsia="仿宋_GB2312"/>
          <w:color w:val="000000" w:themeColor="text1"/>
          <w:sz w:val="32"/>
          <w:szCs w:val="32"/>
          <w:u w:val="none"/>
          <w14:textFill>
            <w14:solidFill>
              <w14:schemeClr w14:val="tx1"/>
            </w14:solidFill>
          </w14:textFill>
        </w:rPr>
        <w:t>万元。2023年“三公”经费预算较上年</w:t>
      </w:r>
      <w:r>
        <w:rPr>
          <w:rFonts w:hint="eastAsia" w:eastAsia="仿宋_GB2312"/>
          <w:color w:val="000000" w:themeColor="text1"/>
          <w:sz w:val="32"/>
          <w:szCs w:val="32"/>
          <w:u w:val="none"/>
          <w:lang w:eastAsia="zh-CN"/>
          <w14:textFill>
            <w14:solidFill>
              <w14:schemeClr w14:val="tx1"/>
            </w14:solidFill>
          </w14:textFill>
        </w:rPr>
        <w:t>持平</w:t>
      </w:r>
      <w:r>
        <w:rPr>
          <w:rFonts w:eastAsia="仿宋_GB2312"/>
          <w:color w:val="000000" w:themeColor="text1"/>
          <w:sz w:val="32"/>
          <w:szCs w:val="32"/>
          <w:u w:val="none"/>
          <w14:textFill>
            <w14:solidFill>
              <w14:schemeClr w14:val="tx1"/>
            </w14:solidFill>
          </w14:textFill>
        </w:rPr>
        <w:t>。</w:t>
      </w:r>
    </w:p>
    <w:p>
      <w:pPr>
        <w:widowControl/>
        <w:spacing w:line="600" w:lineRule="exact"/>
        <w:ind w:firstLine="660"/>
        <w:rPr>
          <w:rFonts w:eastAsia="仿宋_GB2312"/>
          <w:color w:val="000000" w:themeColor="text1"/>
          <w:kern w:val="0"/>
          <w:sz w:val="32"/>
          <w:szCs w:val="32"/>
          <w:highlight w:val="none"/>
          <w14:textFill>
            <w14:solidFill>
              <w14:schemeClr w14:val="tx1"/>
            </w14:solidFill>
          </w14:textFill>
        </w:rPr>
      </w:pPr>
      <w:r>
        <w:rPr>
          <w:rFonts w:eastAsia="楷体_GB2312"/>
          <w:b/>
          <w:color w:val="000000" w:themeColor="text1"/>
          <w:sz w:val="32"/>
          <w:szCs w:val="32"/>
          <w14:textFill>
            <w14:solidFill>
              <w14:schemeClr w14:val="tx1"/>
            </w14:solidFill>
          </w14:textFill>
        </w:rPr>
        <w:t>（三）一般性支出</w:t>
      </w:r>
      <w:r>
        <w:rPr>
          <w:rFonts w:eastAsia="楷体_GB2312"/>
          <w:b/>
          <w:color w:val="000000" w:themeColor="text1"/>
          <w:sz w:val="32"/>
          <w:szCs w:val="32"/>
          <w:highlight w:val="none"/>
          <w14:textFill>
            <w14:solidFill>
              <w14:schemeClr w14:val="tx1"/>
            </w14:solidFill>
          </w14:textFill>
        </w:rPr>
        <w:t>情况：</w:t>
      </w:r>
      <w:r>
        <w:rPr>
          <w:rFonts w:eastAsia="仿宋_GB2312"/>
          <w:color w:val="000000" w:themeColor="text1"/>
          <w:kern w:val="0"/>
          <w:sz w:val="32"/>
          <w:szCs w:val="32"/>
          <w:highlight w:val="none"/>
          <w:u w:val="none"/>
          <w14:textFill>
            <w14:solidFill>
              <w14:schemeClr w14:val="tx1"/>
            </w14:solidFill>
          </w14:textFill>
        </w:rPr>
        <w:t>2023年本单位会议费预算</w:t>
      </w:r>
      <w:r>
        <w:rPr>
          <w:rFonts w:hint="eastAsia" w:eastAsia="仿宋_GB2312"/>
          <w:color w:val="000000" w:themeColor="text1"/>
          <w:sz w:val="32"/>
          <w:szCs w:val="32"/>
          <w:highlight w:val="none"/>
          <w:u w:val="none"/>
          <w:lang w:val="en-US" w:eastAsia="zh-CN"/>
          <w14:textFill>
            <w14:solidFill>
              <w14:schemeClr w14:val="tx1"/>
            </w14:solidFill>
          </w14:textFill>
        </w:rPr>
        <w:t>10</w:t>
      </w:r>
      <w:r>
        <w:rPr>
          <w:rFonts w:eastAsia="仿宋_GB2312"/>
          <w:color w:val="000000" w:themeColor="text1"/>
          <w:kern w:val="0"/>
          <w:sz w:val="32"/>
          <w:szCs w:val="32"/>
          <w:highlight w:val="none"/>
          <w:u w:val="none"/>
          <w14:textFill>
            <w14:solidFill>
              <w14:schemeClr w14:val="tx1"/>
            </w14:solidFill>
          </w14:textFill>
        </w:rPr>
        <w:t>万元，拟召开</w:t>
      </w:r>
      <w:r>
        <w:rPr>
          <w:rFonts w:hint="eastAsia" w:eastAsia="仿宋_GB2312"/>
          <w:color w:val="000000" w:themeColor="text1"/>
          <w:sz w:val="32"/>
          <w:szCs w:val="32"/>
          <w:highlight w:val="none"/>
          <w:u w:val="none"/>
          <w:lang w:val="en-US" w:eastAsia="zh-CN"/>
          <w14:textFill>
            <w14:solidFill>
              <w14:schemeClr w14:val="tx1"/>
            </w14:solidFill>
          </w14:textFill>
        </w:rPr>
        <w:t>2次</w:t>
      </w:r>
      <w:r>
        <w:rPr>
          <w:rFonts w:eastAsia="仿宋_GB2312"/>
          <w:color w:val="000000" w:themeColor="text1"/>
          <w:kern w:val="0"/>
          <w:sz w:val="32"/>
          <w:szCs w:val="32"/>
          <w:highlight w:val="none"/>
          <w:u w:val="none"/>
          <w14:textFill>
            <w14:solidFill>
              <w14:schemeClr w14:val="tx1"/>
            </w14:solidFill>
          </w14:textFill>
        </w:rPr>
        <w:t>会议，人数</w:t>
      </w:r>
      <w:r>
        <w:rPr>
          <w:rFonts w:hint="eastAsia" w:eastAsia="仿宋_GB2312"/>
          <w:color w:val="000000" w:themeColor="text1"/>
          <w:sz w:val="32"/>
          <w:szCs w:val="32"/>
          <w:highlight w:val="none"/>
          <w:u w:val="none"/>
          <w:lang w:val="en-US" w:eastAsia="zh-CN"/>
          <w14:textFill>
            <w14:solidFill>
              <w14:schemeClr w14:val="tx1"/>
            </w14:solidFill>
          </w14:textFill>
        </w:rPr>
        <w:t>232</w:t>
      </w:r>
      <w:r>
        <w:rPr>
          <w:rFonts w:eastAsia="仿宋_GB2312"/>
          <w:color w:val="000000" w:themeColor="text1"/>
          <w:kern w:val="0"/>
          <w:sz w:val="32"/>
          <w:szCs w:val="32"/>
          <w:highlight w:val="none"/>
          <w:u w:val="none"/>
          <w14:textFill>
            <w14:solidFill>
              <w14:schemeClr w14:val="tx1"/>
            </w14:solidFill>
          </w14:textFill>
        </w:rPr>
        <w:t>人，内容为</w:t>
      </w:r>
      <w:r>
        <w:rPr>
          <w:rFonts w:hint="eastAsia" w:eastAsia="仿宋_GB2312"/>
          <w:color w:val="000000" w:themeColor="text1"/>
          <w:kern w:val="0"/>
          <w:sz w:val="32"/>
          <w:szCs w:val="32"/>
          <w:highlight w:val="none"/>
          <w:u w:val="none"/>
          <w14:textFill>
            <w14:solidFill>
              <w14:schemeClr w14:val="tx1"/>
            </w14:solidFill>
          </w14:textFill>
        </w:rPr>
        <w:t>绿色种养循环农业试点项目推进会</w:t>
      </w:r>
      <w:r>
        <w:rPr>
          <w:rFonts w:hint="eastAsia" w:eastAsia="仿宋_GB2312"/>
          <w:color w:val="000000" w:themeColor="text1"/>
          <w:kern w:val="0"/>
          <w:sz w:val="32"/>
          <w:szCs w:val="32"/>
          <w:highlight w:val="none"/>
          <w:u w:val="none"/>
          <w:lang w:eastAsia="zh-CN"/>
          <w14:textFill>
            <w14:solidFill>
              <w14:schemeClr w14:val="tx1"/>
            </w14:solidFill>
          </w14:textFill>
        </w:rPr>
        <w:t>、耕地种植用途管控工作试点会议</w:t>
      </w:r>
      <w:r>
        <w:rPr>
          <w:rFonts w:eastAsia="仿宋_GB2312"/>
          <w:color w:val="000000" w:themeColor="text1"/>
          <w:kern w:val="0"/>
          <w:sz w:val="32"/>
          <w:szCs w:val="32"/>
          <w:highlight w:val="none"/>
          <w14:textFill>
            <w14:solidFill>
              <w14:schemeClr w14:val="tx1"/>
            </w14:solidFill>
          </w14:textFill>
        </w:rPr>
        <w:t>；</w:t>
      </w:r>
      <w:r>
        <w:rPr>
          <w:rFonts w:eastAsia="仿宋_GB2312"/>
          <w:color w:val="000000" w:themeColor="text1"/>
          <w:kern w:val="0"/>
          <w:sz w:val="32"/>
          <w:szCs w:val="32"/>
          <w:highlight w:val="none"/>
          <w:u w:val="none"/>
          <w14:textFill>
            <w14:solidFill>
              <w14:schemeClr w14:val="tx1"/>
            </w14:solidFill>
          </w14:textFill>
        </w:rPr>
        <w:t>培训费预算</w:t>
      </w:r>
      <w:r>
        <w:rPr>
          <w:rFonts w:hint="eastAsia" w:eastAsia="仿宋_GB2312"/>
          <w:color w:val="000000" w:themeColor="text1"/>
          <w:sz w:val="32"/>
          <w:szCs w:val="32"/>
          <w:highlight w:val="none"/>
          <w:u w:val="none"/>
          <w:lang w:val="en-US" w:eastAsia="zh-CN"/>
          <w14:textFill>
            <w14:solidFill>
              <w14:schemeClr w14:val="tx1"/>
            </w14:solidFill>
          </w14:textFill>
        </w:rPr>
        <w:t>40</w:t>
      </w:r>
      <w:r>
        <w:rPr>
          <w:rFonts w:eastAsia="仿宋_GB2312"/>
          <w:color w:val="000000" w:themeColor="text1"/>
          <w:kern w:val="0"/>
          <w:sz w:val="32"/>
          <w:szCs w:val="32"/>
          <w:highlight w:val="none"/>
          <w:u w:val="none"/>
          <w14:textFill>
            <w14:solidFill>
              <w14:schemeClr w14:val="tx1"/>
            </w14:solidFill>
          </w14:textFill>
        </w:rPr>
        <w:t>万元，拟开展</w:t>
      </w:r>
      <w:r>
        <w:rPr>
          <w:rFonts w:hint="eastAsia" w:eastAsia="仿宋_GB2312"/>
          <w:color w:val="000000" w:themeColor="text1"/>
          <w:sz w:val="32"/>
          <w:szCs w:val="32"/>
          <w:highlight w:val="none"/>
          <w:u w:val="none"/>
          <w:lang w:val="en-US" w:eastAsia="zh-CN"/>
          <w14:textFill>
            <w14:solidFill>
              <w14:schemeClr w14:val="tx1"/>
            </w14:solidFill>
          </w14:textFill>
        </w:rPr>
        <w:t>3期</w:t>
      </w:r>
      <w:r>
        <w:rPr>
          <w:rFonts w:eastAsia="仿宋_GB2312"/>
          <w:color w:val="000000" w:themeColor="text1"/>
          <w:kern w:val="0"/>
          <w:sz w:val="32"/>
          <w:szCs w:val="32"/>
          <w:highlight w:val="none"/>
          <w:u w:val="none"/>
          <w14:textFill>
            <w14:solidFill>
              <w14:schemeClr w14:val="tx1"/>
            </w14:solidFill>
          </w14:textFill>
        </w:rPr>
        <w:t>培训，人数</w:t>
      </w:r>
      <w:r>
        <w:rPr>
          <w:rFonts w:hint="eastAsia" w:eastAsia="仿宋_GB2312"/>
          <w:color w:val="000000" w:themeColor="text1"/>
          <w:sz w:val="32"/>
          <w:szCs w:val="32"/>
          <w:highlight w:val="none"/>
          <w:u w:val="none"/>
          <w:lang w:val="en-US" w:eastAsia="zh-CN"/>
          <w14:textFill>
            <w14:solidFill>
              <w14:schemeClr w14:val="tx1"/>
            </w14:solidFill>
          </w14:textFill>
        </w:rPr>
        <w:t>920</w:t>
      </w:r>
      <w:r>
        <w:rPr>
          <w:rFonts w:eastAsia="仿宋_GB2312"/>
          <w:color w:val="000000" w:themeColor="text1"/>
          <w:kern w:val="0"/>
          <w:sz w:val="32"/>
          <w:szCs w:val="32"/>
          <w:highlight w:val="none"/>
          <w:u w:val="none"/>
          <w14:textFill>
            <w14:solidFill>
              <w14:schemeClr w14:val="tx1"/>
            </w14:solidFill>
          </w14:textFill>
        </w:rPr>
        <w:t>人，内容为</w:t>
      </w:r>
      <w:r>
        <w:rPr>
          <w:rFonts w:hint="eastAsia" w:eastAsia="仿宋_GB2312"/>
          <w:color w:val="000000" w:themeColor="text1"/>
          <w:sz w:val="32"/>
          <w:szCs w:val="32"/>
          <w:highlight w:val="none"/>
          <w:u w:val="none"/>
          <w14:textFill>
            <w14:solidFill>
              <w14:schemeClr w14:val="tx1"/>
            </w14:solidFill>
          </w14:textFill>
        </w:rPr>
        <w:t>化肥减量培训技术培训</w:t>
      </w:r>
      <w:r>
        <w:rPr>
          <w:rFonts w:hint="eastAsia" w:eastAsia="仿宋_GB2312"/>
          <w:color w:val="000000" w:themeColor="text1"/>
          <w:sz w:val="32"/>
          <w:szCs w:val="32"/>
          <w:highlight w:val="none"/>
          <w:u w:val="none"/>
          <w:lang w:eastAsia="zh-CN"/>
          <w14:textFill>
            <w14:solidFill>
              <w14:schemeClr w14:val="tx1"/>
            </w14:solidFill>
          </w14:textFill>
        </w:rPr>
        <w:t>、水肥一体技术培训、土壤墒情技术培训等</w:t>
      </w:r>
      <w:r>
        <w:rPr>
          <w:rFonts w:eastAsia="仿宋_GB2312"/>
          <w:color w:val="000000" w:themeColor="text1"/>
          <w:kern w:val="0"/>
          <w:sz w:val="32"/>
          <w:szCs w:val="32"/>
          <w:highlight w:val="none"/>
          <w14:textFill>
            <w14:solidFill>
              <w14:schemeClr w14:val="tx1"/>
            </w14:solidFill>
          </w14:textFill>
        </w:rPr>
        <w:t>；</w:t>
      </w:r>
      <w:r>
        <w:rPr>
          <w:rFonts w:hint="eastAsia" w:eastAsia="仿宋_GB2312"/>
          <w:color w:val="000000" w:themeColor="text1"/>
          <w:kern w:val="0"/>
          <w:sz w:val="32"/>
          <w:szCs w:val="32"/>
          <w:highlight w:val="none"/>
          <w:lang w:eastAsia="zh-CN"/>
          <w14:textFill>
            <w14:solidFill>
              <w14:schemeClr w14:val="tx1"/>
            </w14:solidFill>
          </w14:textFill>
        </w:rPr>
        <w:t>未计划举办</w:t>
      </w:r>
      <w:r>
        <w:rPr>
          <w:rFonts w:eastAsia="仿宋_GB2312"/>
          <w:color w:val="000000" w:themeColor="text1"/>
          <w:kern w:val="0"/>
          <w:sz w:val="32"/>
          <w:szCs w:val="32"/>
          <w:highlight w:val="none"/>
          <w14:textFill>
            <w14:solidFill>
              <w14:schemeClr w14:val="tx1"/>
            </w14:solidFill>
          </w14:textFill>
        </w:rPr>
        <w:t>节庆、晚会、论坛、赛事活动。</w:t>
      </w:r>
    </w:p>
    <w:p>
      <w:pPr>
        <w:widowControl/>
        <w:spacing w:line="600" w:lineRule="exact"/>
        <w:ind w:firstLine="660"/>
        <w:rPr>
          <w:rFonts w:eastAsia="仿宋_GB2312"/>
          <w:color w:val="000000" w:themeColor="text1"/>
          <w:sz w:val="32"/>
          <w:szCs w:val="32"/>
          <w:highlight w:val="none"/>
          <w:u w:val="none"/>
          <w14:textFill>
            <w14:solidFill>
              <w14:schemeClr w14:val="tx1"/>
            </w14:solidFill>
          </w14:textFill>
        </w:rPr>
      </w:pPr>
      <w:r>
        <w:rPr>
          <w:rFonts w:eastAsia="楷体_GB2312"/>
          <w:b/>
          <w:color w:val="000000" w:themeColor="text1"/>
          <w:sz w:val="32"/>
          <w:szCs w:val="32"/>
          <w:highlight w:val="none"/>
          <w14:textFill>
            <w14:solidFill>
              <w14:schemeClr w14:val="tx1"/>
            </w14:solidFill>
          </w14:textFill>
        </w:rPr>
        <w:t>（四）政府采购情况：</w:t>
      </w:r>
      <w:r>
        <w:rPr>
          <w:rFonts w:eastAsia="仿宋_GB2312"/>
          <w:color w:val="000000" w:themeColor="text1"/>
          <w:sz w:val="32"/>
          <w:szCs w:val="32"/>
          <w:highlight w:val="none"/>
          <w:u w:val="none"/>
          <w14:textFill>
            <w14:solidFill>
              <w14:schemeClr w14:val="tx1"/>
            </w14:solidFill>
          </w14:textFill>
        </w:rPr>
        <w:t>2023年本部门政府采购预算总额</w:t>
      </w:r>
      <w:r>
        <w:rPr>
          <w:rFonts w:hint="eastAsia" w:eastAsia="仿宋_GB2312"/>
          <w:color w:val="000000" w:themeColor="text1"/>
          <w:sz w:val="32"/>
          <w:szCs w:val="32"/>
          <w:highlight w:val="none"/>
          <w:u w:val="none"/>
          <w:lang w:val="en-US" w:eastAsia="zh-CN"/>
          <w14:textFill>
            <w14:solidFill>
              <w14:schemeClr w14:val="tx1"/>
            </w14:solidFill>
          </w14:textFill>
        </w:rPr>
        <w:t>0</w:t>
      </w:r>
      <w:r>
        <w:rPr>
          <w:rFonts w:eastAsia="仿宋_GB2312"/>
          <w:color w:val="000000" w:themeColor="text1"/>
          <w:sz w:val="32"/>
          <w:szCs w:val="32"/>
          <w:highlight w:val="none"/>
          <w:u w:val="none"/>
          <w14:textFill>
            <w14:solidFill>
              <w14:schemeClr w14:val="tx1"/>
            </w14:solidFill>
          </w14:textFill>
        </w:rPr>
        <w:t>万元，其中，货物类采购预算</w:t>
      </w:r>
      <w:r>
        <w:rPr>
          <w:rFonts w:hint="eastAsia" w:eastAsia="仿宋_GB2312"/>
          <w:color w:val="000000" w:themeColor="text1"/>
          <w:sz w:val="32"/>
          <w:szCs w:val="32"/>
          <w:highlight w:val="none"/>
          <w:u w:val="none"/>
          <w:lang w:val="en-US" w:eastAsia="zh-CN"/>
          <w14:textFill>
            <w14:solidFill>
              <w14:schemeClr w14:val="tx1"/>
            </w14:solidFill>
          </w14:textFill>
        </w:rPr>
        <w:t>0</w:t>
      </w:r>
      <w:r>
        <w:rPr>
          <w:rFonts w:eastAsia="仿宋_GB2312"/>
          <w:color w:val="000000" w:themeColor="text1"/>
          <w:sz w:val="32"/>
          <w:szCs w:val="32"/>
          <w:highlight w:val="none"/>
          <w:u w:val="none"/>
          <w14:textFill>
            <w14:solidFill>
              <w14:schemeClr w14:val="tx1"/>
            </w14:solidFill>
          </w14:textFill>
        </w:rPr>
        <w:t>万元；工程类采购预算</w:t>
      </w:r>
      <w:r>
        <w:rPr>
          <w:rFonts w:hint="eastAsia" w:eastAsia="仿宋_GB2312"/>
          <w:color w:val="000000" w:themeColor="text1"/>
          <w:sz w:val="32"/>
          <w:szCs w:val="32"/>
          <w:highlight w:val="none"/>
          <w:u w:val="none"/>
          <w:lang w:val="en-US" w:eastAsia="zh-CN"/>
          <w14:textFill>
            <w14:solidFill>
              <w14:schemeClr w14:val="tx1"/>
            </w14:solidFill>
          </w14:textFill>
        </w:rPr>
        <w:t>0</w:t>
      </w:r>
      <w:r>
        <w:rPr>
          <w:rFonts w:eastAsia="仿宋_GB2312"/>
          <w:color w:val="000000" w:themeColor="text1"/>
          <w:sz w:val="32"/>
          <w:szCs w:val="32"/>
          <w:highlight w:val="none"/>
          <w:u w:val="none"/>
          <w14:textFill>
            <w14:solidFill>
              <w14:schemeClr w14:val="tx1"/>
            </w14:solidFill>
          </w14:textFill>
        </w:rPr>
        <w:t>万元；服务类采购预算</w:t>
      </w:r>
      <w:r>
        <w:rPr>
          <w:rFonts w:hint="eastAsia" w:eastAsia="仿宋_GB2312"/>
          <w:color w:val="000000" w:themeColor="text1"/>
          <w:sz w:val="32"/>
          <w:szCs w:val="32"/>
          <w:highlight w:val="none"/>
          <w:u w:val="none"/>
          <w:lang w:val="en-US" w:eastAsia="zh-CN"/>
          <w14:textFill>
            <w14:solidFill>
              <w14:schemeClr w14:val="tx1"/>
            </w14:solidFill>
          </w14:textFill>
        </w:rPr>
        <w:t>0</w:t>
      </w:r>
      <w:r>
        <w:rPr>
          <w:rFonts w:eastAsia="仿宋_GB2312"/>
          <w:color w:val="000000" w:themeColor="text1"/>
          <w:sz w:val="32"/>
          <w:szCs w:val="32"/>
          <w:highlight w:val="none"/>
          <w:u w:val="none"/>
          <w14:textFill>
            <w14:solidFill>
              <w14:schemeClr w14:val="tx1"/>
            </w14:solidFill>
          </w14:textFill>
        </w:rPr>
        <w:t>万元。</w:t>
      </w:r>
    </w:p>
    <w:p>
      <w:pPr>
        <w:widowControl/>
        <w:spacing w:line="600" w:lineRule="exact"/>
        <w:ind w:firstLine="660"/>
        <w:jc w:val="left"/>
        <w:rPr>
          <w:rFonts w:eastAsia="仿宋_GB2312"/>
          <w:bCs/>
          <w:color w:val="000000" w:themeColor="text1"/>
          <w:kern w:val="0"/>
          <w:sz w:val="32"/>
          <w:szCs w:val="32"/>
          <w14:textFill>
            <w14:solidFill>
              <w14:schemeClr w14:val="tx1"/>
            </w14:solidFill>
          </w14:textFill>
        </w:rPr>
      </w:pPr>
      <w:r>
        <w:rPr>
          <w:rFonts w:eastAsia="楷体_GB2312"/>
          <w:b/>
          <w:color w:val="000000" w:themeColor="text1"/>
          <w:sz w:val="32"/>
          <w:szCs w:val="32"/>
          <w14:textFill>
            <w14:solidFill>
              <w14:schemeClr w14:val="tx1"/>
            </w14:solidFill>
          </w14:textFill>
        </w:rPr>
        <w:t>（五）国有资产占用使用及新增资产配置情况：</w:t>
      </w:r>
      <w:r>
        <w:rPr>
          <w:rFonts w:eastAsia="仿宋_GB2312"/>
          <w:color w:val="000000" w:themeColor="text1"/>
          <w:sz w:val="32"/>
          <w:szCs w:val="32"/>
          <w:u w:val="none"/>
          <w14:textFill>
            <w14:solidFill>
              <w14:schemeClr w14:val="tx1"/>
            </w14:solidFill>
          </w14:textFill>
        </w:rPr>
        <w:t>截至2022年12月底，本单位</w:t>
      </w:r>
      <w:r>
        <w:rPr>
          <w:rFonts w:eastAsia="仿宋_GB2312"/>
          <w:bCs/>
          <w:color w:val="000000" w:themeColor="text1"/>
          <w:kern w:val="0"/>
          <w:sz w:val="32"/>
          <w:szCs w:val="32"/>
          <w:u w:val="none"/>
          <w14:textFill>
            <w14:solidFill>
              <w14:schemeClr w14:val="tx1"/>
            </w14:solidFill>
          </w14:textFill>
        </w:rPr>
        <w:t>共有公务用车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辆，其中，机要通信用车   辆，应急保障用车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辆，执法执勤用车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辆，特种专业技术用车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辆，其他按照规定配备的公务用车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辆；单位价值50万元以上通用设备</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台，单位价值100万元以上专用设备</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台。2023年拟新增配置公务用车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辆，其中，机要通信用车   辆，应急保障用车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辆，执法执勤用车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辆，特种专业技术用车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辆，其他按照规定配备的公务用车</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辆；新增配备单位价值50万元以上通用设备</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台，单位价值100万元以上专用设备</w:t>
      </w:r>
      <w:r>
        <w:rPr>
          <w:rFonts w:hint="eastAsia" w:eastAsia="仿宋_GB2312"/>
          <w:bCs/>
          <w:color w:val="000000" w:themeColor="text1"/>
          <w:kern w:val="0"/>
          <w:sz w:val="32"/>
          <w:szCs w:val="32"/>
          <w:u w:val="none"/>
          <w:lang w:val="en-US" w:eastAsia="zh-CN"/>
          <w14:textFill>
            <w14:solidFill>
              <w14:schemeClr w14:val="tx1"/>
            </w14:solidFill>
          </w14:textFill>
        </w:rPr>
        <w:t>0</w:t>
      </w:r>
      <w:r>
        <w:rPr>
          <w:rFonts w:eastAsia="仿宋_GB2312"/>
          <w:bCs/>
          <w:color w:val="000000" w:themeColor="text1"/>
          <w:kern w:val="0"/>
          <w:sz w:val="32"/>
          <w:szCs w:val="32"/>
          <w:u w:val="none"/>
          <w14:textFill>
            <w14:solidFill>
              <w14:schemeClr w14:val="tx1"/>
            </w14:solidFill>
          </w14:textFill>
        </w:rPr>
        <w:t>台。</w:t>
      </w:r>
    </w:p>
    <w:p>
      <w:pPr>
        <w:widowControl/>
        <w:spacing w:line="600" w:lineRule="exact"/>
        <w:ind w:firstLine="660"/>
        <w:jc w:val="left"/>
        <w:rPr>
          <w:rFonts w:eastAsia="仿宋_GB2312"/>
          <w:bCs/>
          <w:color w:val="000000" w:themeColor="text1"/>
          <w:kern w:val="0"/>
          <w:sz w:val="32"/>
          <w:szCs w:val="32"/>
          <w14:textFill>
            <w14:solidFill>
              <w14:schemeClr w14:val="tx1"/>
            </w14:solidFill>
          </w14:textFill>
        </w:rPr>
      </w:pPr>
      <w:r>
        <w:rPr>
          <w:rFonts w:eastAsia="楷体_GB2312"/>
          <w:b/>
          <w:bCs/>
          <w:color w:val="000000" w:themeColor="text1"/>
          <w:kern w:val="0"/>
          <w:sz w:val="32"/>
          <w:szCs w:val="32"/>
          <w14:textFill>
            <w14:solidFill>
              <w14:schemeClr w14:val="tx1"/>
            </w14:solidFill>
          </w14:textFill>
        </w:rPr>
        <w:t>（六）预算绩效目标说明：</w:t>
      </w:r>
      <w:r>
        <w:rPr>
          <w:rFonts w:eastAsia="仿宋_GB2312"/>
          <w:bCs/>
          <w:color w:val="000000" w:themeColor="text1"/>
          <w:kern w:val="0"/>
          <w:sz w:val="32"/>
          <w:szCs w:val="32"/>
          <w14:textFill>
            <w14:solidFill>
              <w14:schemeClr w14:val="tx1"/>
            </w14:solidFill>
          </w14:textFill>
        </w:rPr>
        <w:t>本单位所有支出实行绩效目标管理。纳入2023年单位整体支出绩效目标的金额为</w:t>
      </w:r>
      <w:r>
        <w:rPr>
          <w:rFonts w:hint="eastAsia" w:eastAsia="仿宋_GB2312"/>
          <w:color w:val="000000" w:themeColor="text1"/>
          <w:sz w:val="32"/>
          <w:szCs w:val="32"/>
          <w:u w:val="none"/>
          <w:lang w:val="en-US" w:eastAsia="zh-CN"/>
          <w14:textFill>
            <w14:solidFill>
              <w14:schemeClr w14:val="tx1"/>
            </w14:solidFill>
          </w14:textFill>
        </w:rPr>
        <w:t>1638.98</w:t>
      </w:r>
      <w:r>
        <w:rPr>
          <w:rFonts w:eastAsia="仿宋_GB2312"/>
          <w:bCs/>
          <w:color w:val="000000" w:themeColor="text1"/>
          <w:kern w:val="0"/>
          <w:sz w:val="32"/>
          <w:szCs w:val="32"/>
          <w:u w:val="none"/>
          <w14:textFill>
            <w14:solidFill>
              <w14:schemeClr w14:val="tx1"/>
            </w14:solidFill>
          </w14:textFill>
        </w:rPr>
        <w:t>万元，其中，基本支出</w:t>
      </w:r>
      <w:r>
        <w:rPr>
          <w:rFonts w:hint="eastAsia" w:eastAsia="仿宋_GB2312"/>
          <w:color w:val="000000" w:themeColor="text1"/>
          <w:sz w:val="32"/>
          <w:szCs w:val="32"/>
          <w:u w:val="none"/>
          <w:lang w:val="en-US" w:eastAsia="zh-CN"/>
          <w14:textFill>
            <w14:solidFill>
              <w14:schemeClr w14:val="tx1"/>
            </w14:solidFill>
          </w14:textFill>
        </w:rPr>
        <w:t>589.51</w:t>
      </w:r>
      <w:r>
        <w:rPr>
          <w:rFonts w:eastAsia="仿宋_GB2312"/>
          <w:bCs/>
          <w:color w:val="000000" w:themeColor="text1"/>
          <w:kern w:val="0"/>
          <w:sz w:val="32"/>
          <w:szCs w:val="32"/>
          <w:u w:val="none"/>
          <w14:textFill>
            <w14:solidFill>
              <w14:schemeClr w14:val="tx1"/>
            </w14:solidFill>
          </w14:textFill>
        </w:rPr>
        <w:t>万元，项目支出</w:t>
      </w:r>
      <w:r>
        <w:rPr>
          <w:rFonts w:hint="eastAsia" w:eastAsia="仿宋_GB2312"/>
          <w:color w:val="000000" w:themeColor="text1"/>
          <w:sz w:val="32"/>
          <w:szCs w:val="32"/>
          <w:u w:val="none"/>
          <w:lang w:val="en-US" w:eastAsia="zh-CN"/>
          <w14:textFill>
            <w14:solidFill>
              <w14:schemeClr w14:val="tx1"/>
            </w14:solidFill>
          </w14:textFill>
        </w:rPr>
        <w:t>1049.47</w:t>
      </w:r>
      <w:r>
        <w:rPr>
          <w:rFonts w:eastAsia="仿宋_GB2312"/>
          <w:bCs/>
          <w:color w:val="000000" w:themeColor="text1"/>
          <w:kern w:val="0"/>
          <w:sz w:val="32"/>
          <w:szCs w:val="32"/>
          <w:u w:val="none"/>
          <w14:textFill>
            <w14:solidFill>
              <w14:schemeClr w14:val="tx1"/>
            </w14:solidFill>
          </w14:textFill>
        </w:rPr>
        <w:t>万元，</w:t>
      </w:r>
      <w:r>
        <w:rPr>
          <w:rFonts w:eastAsia="仿宋_GB2312"/>
          <w:bCs/>
          <w:color w:val="000000" w:themeColor="text1"/>
          <w:kern w:val="0"/>
          <w:sz w:val="32"/>
          <w:szCs w:val="32"/>
          <w14:textFill>
            <w14:solidFill>
              <w14:schemeClr w14:val="tx1"/>
            </w14:solidFill>
          </w14:textFill>
        </w:rPr>
        <w:t>具体绩效目标详见报表。</w:t>
      </w:r>
    </w:p>
    <w:p>
      <w:pPr>
        <w:widowControl/>
        <w:spacing w:line="600" w:lineRule="exact"/>
        <w:ind w:firstLine="66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CN"/>
          <w14:textFill>
            <w14:solidFill>
              <w14:schemeClr w14:val="tx1"/>
            </w14:solidFill>
          </w14:textFill>
        </w:rPr>
        <w:t>七</w:t>
      </w:r>
      <w:bookmarkStart w:id="0" w:name="_GoBack"/>
      <w:bookmarkEnd w:id="0"/>
      <w:r>
        <w:rPr>
          <w:rFonts w:eastAsia="黑体"/>
          <w:color w:val="000000" w:themeColor="text1"/>
          <w:sz w:val="32"/>
          <w:szCs w:val="32"/>
          <w14:textFill>
            <w14:solidFill>
              <w14:schemeClr w14:val="tx1"/>
            </w14:solidFill>
          </w14:textFill>
        </w:rPr>
        <w:t>、名词解释</w:t>
      </w:r>
    </w:p>
    <w:p>
      <w:pPr>
        <w:widowControl/>
        <w:spacing w:line="600" w:lineRule="exact"/>
        <w:ind w:firstLine="66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eastAsia="仿宋_GB2312"/>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spacing w:line="600" w:lineRule="exac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ind w:firstLine="734" w:firstLineChars="200"/>
        <w:jc w:val="center"/>
        <w:rPr>
          <w:rFonts w:eastAsia="方正小标宋_GBK"/>
          <w:bCs/>
          <w:color w:val="000000" w:themeColor="text1"/>
          <w:kern w:val="0"/>
          <w:sz w:val="36"/>
          <w:szCs w:val="36"/>
          <w14:textFill>
            <w14:solidFill>
              <w14:schemeClr w14:val="tx1"/>
            </w14:solidFill>
          </w14:textFill>
        </w:rPr>
      </w:pPr>
      <w:r>
        <w:rPr>
          <w:rFonts w:eastAsia="方正小标宋_GBK"/>
          <w:bCs/>
          <w:color w:val="000000" w:themeColor="text1"/>
          <w:kern w:val="0"/>
          <w:sz w:val="36"/>
          <w:szCs w:val="36"/>
          <w14:textFill>
            <w14:solidFill>
              <w14:schemeClr w14:val="tx1"/>
            </w14:solidFill>
          </w14:textFill>
        </w:rPr>
        <w:t>第二部分 2023年单位预算表</w:t>
      </w: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widowControl/>
        <w:spacing w:line="600" w:lineRule="exact"/>
        <w:jc w:val="left"/>
        <w:rPr>
          <w:rFonts w:eastAsia="黑体"/>
          <w:color w:val="000000" w:themeColor="text1"/>
          <w:sz w:val="32"/>
          <w:szCs w:val="32"/>
          <w14:textFill>
            <w14:solidFill>
              <w14:schemeClr w14:val="tx1"/>
            </w14:solidFill>
          </w14:textFill>
        </w:rPr>
      </w:pPr>
    </w:p>
    <w:p>
      <w:pPr>
        <w:rPr>
          <w:color w:val="000000" w:themeColor="text1"/>
          <w14:textFill>
            <w14:solidFill>
              <w14:schemeClr w14:val="tx1"/>
            </w14:solidFill>
          </w14:textFill>
        </w:rPr>
      </w:pPr>
    </w:p>
    <w:sectPr>
      <w:pgSz w:w="11906" w:h="16838"/>
      <w:pgMar w:top="2098" w:right="1474" w:bottom="1985" w:left="1588" w:header="851" w:footer="1247" w:gutter="0"/>
      <w:cols w:space="425" w:num="1"/>
      <w:docGrid w:type="linesAndChars" w:linePitch="579" w:charSpace="1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2000000000000000000"/>
    <w:charset w:val="86"/>
    <w:family w:val="script"/>
    <w:pitch w:val="default"/>
    <w:sig w:usb0="00000000" w:usb1="00000000" w:usb2="00000012"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327"/>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mOGJjZWI3OGQ4ZjM1YzRlMjUyZTg5NTJlM2ZiNzQifQ=="/>
  </w:docVars>
  <w:rsids>
    <w:rsidRoot w:val="00D7064F"/>
    <w:rsid w:val="002F3F20"/>
    <w:rsid w:val="00655FF9"/>
    <w:rsid w:val="00AD2E5D"/>
    <w:rsid w:val="00CA4E0D"/>
    <w:rsid w:val="00D7064F"/>
    <w:rsid w:val="00EB373D"/>
    <w:rsid w:val="3BBB0E13"/>
    <w:rsid w:val="4DFE2423"/>
    <w:rsid w:val="7FD7DFDD"/>
    <w:rsid w:val="81E71024"/>
    <w:rsid w:val="A65709BE"/>
    <w:rsid w:val="BFFD4E5E"/>
    <w:rsid w:val="F5FA292B"/>
    <w:rsid w:val="FDEB3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4">
    <w:name w:val="heading 1"/>
    <w:basedOn w:val="1"/>
    <w:next w:val="1"/>
    <w:link w:val="8"/>
    <w:qFormat/>
    <w:uiPriority w:val="9"/>
    <w:pPr>
      <w:keepNext/>
      <w:keepLines/>
      <w:spacing w:before="340" w:after="330" w:line="578" w:lineRule="auto"/>
      <w:jc w:val="center"/>
      <w:outlineLvl w:val="0"/>
    </w:pPr>
    <w:rPr>
      <w:rFonts w:eastAsia="方正小标宋简体"/>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34"/>
    </w:pPr>
    <w:rPr>
      <w:rFonts w:eastAsia="仿宋_GB2312"/>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标题 1 字符"/>
    <w:basedOn w:val="7"/>
    <w:link w:val="4"/>
    <w:qFormat/>
    <w:uiPriority w:val="9"/>
    <w:rPr>
      <w:rFonts w:eastAsia="方正小标宋简体"/>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2428</Words>
  <Characters>2643</Characters>
  <Lines>20</Lines>
  <Paragraphs>5</Paragraphs>
  <TotalTime>0</TotalTime>
  <ScaleCrop>false</ScaleCrop>
  <LinksUpToDate>false</LinksUpToDate>
  <CharactersWithSpaces>2656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2023-02-27T19:35:00Z</dcterms:created>
  <dc:creator>李 赛</dc:creator>
  <cp:lastModifiedBy>周铮</cp:lastModifiedBy>
  <dcterms:modified xsi:type="dcterms:W3CDTF">2023-03-03T03:14:54Z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BD56D7E65C2C40ED9AA8D3036EA94876</vt:lpwstr>
  </property>
</Properties>
</file>