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2021年度</w:t>
      </w:r>
    </w:p>
    <w:p>
      <w:pPr>
        <w:pStyle w:val="15"/>
        <w:jc w:val="center"/>
        <w:rPr>
          <w:rFonts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湖南省科学技术协会部门决算</w:t>
      </w: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jc w:val="center"/>
        <w:rPr>
          <w:sz w:val="32"/>
          <w:szCs w:val="32"/>
        </w:rPr>
      </w:pPr>
    </w:p>
    <w:p>
      <w:pPr>
        <w:pStyle w:val="15"/>
        <w:spacing w:line="500" w:lineRule="exact"/>
        <w:jc w:val="center"/>
        <w:rPr>
          <w:b/>
          <w:sz w:val="36"/>
          <w:szCs w:val="28"/>
        </w:rPr>
        <w:sectPr>
          <w:footerReference r:id="rId3" w:type="default"/>
          <w:footerReference r:id="rId4" w:type="even"/>
          <w:pgSz w:w="11906" w:h="16838"/>
          <w:pgMar w:top="1984" w:right="1474" w:bottom="1701" w:left="1587" w:header="851" w:footer="992" w:gutter="0"/>
          <w:cols w:space="425" w:num="1"/>
          <w:docGrid w:type="lines" w:linePitch="312" w:charSpace="0"/>
        </w:sectPr>
      </w:pPr>
    </w:p>
    <w:p>
      <w:pPr>
        <w:pStyle w:val="15"/>
        <w:spacing w:line="420" w:lineRule="exact"/>
        <w:jc w:val="center"/>
        <w:rPr>
          <w:b/>
          <w:sz w:val="36"/>
          <w:szCs w:val="28"/>
        </w:rPr>
      </w:pPr>
      <w:r>
        <w:rPr>
          <w:rFonts w:hint="eastAsia"/>
          <w:b/>
          <w:sz w:val="36"/>
          <w:szCs w:val="28"/>
        </w:rPr>
        <w:t>目录</w:t>
      </w:r>
    </w:p>
    <w:p>
      <w:pPr>
        <w:pStyle w:val="15"/>
        <w:spacing w:line="420" w:lineRule="exact"/>
        <w:jc w:val="center"/>
        <w:rPr>
          <w:b/>
          <w:sz w:val="36"/>
          <w:szCs w:val="28"/>
        </w:rPr>
      </w:pPr>
    </w:p>
    <w:p>
      <w:pPr>
        <w:pStyle w:val="15"/>
        <w:spacing w:line="420" w:lineRule="exact"/>
        <w:rPr>
          <w:rFonts w:ascii="仿宋_GB2312" w:hAnsi="仿宋_GB2312" w:cs="仿宋_GB2312"/>
          <w:b/>
          <w:sz w:val="28"/>
          <w:szCs w:val="28"/>
        </w:rPr>
      </w:pPr>
      <w:r>
        <w:rPr>
          <w:rFonts w:hint="eastAsia"/>
          <w:b/>
          <w:sz w:val="28"/>
          <w:szCs w:val="28"/>
        </w:rPr>
        <w:t>第一部分湖南省科学技术协会概况</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rPr>
        <w:t>及决算单位构成</w:t>
      </w:r>
    </w:p>
    <w:p>
      <w:pPr>
        <w:pStyle w:val="15"/>
        <w:spacing w:line="4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5"/>
        <w:spacing w:line="42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5"/>
        <w:spacing w:line="4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5"/>
        <w:spacing w:line="4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4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4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十、一般性支出情况说明</w:t>
      </w:r>
    </w:p>
    <w:p>
      <w:pPr>
        <w:autoSpaceDE w:val="0"/>
        <w:autoSpaceDN w:val="0"/>
        <w:adjustRightInd w:val="0"/>
        <w:spacing w:line="42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十一、政府采购支出说明</w:t>
      </w:r>
    </w:p>
    <w:p>
      <w:pPr>
        <w:pStyle w:val="15"/>
        <w:spacing w:line="420" w:lineRule="exact"/>
        <w:ind w:firstLine="560" w:firstLineChars="2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十二、国有资产占用情况说明</w:t>
      </w:r>
    </w:p>
    <w:p>
      <w:pPr>
        <w:pStyle w:val="15"/>
        <w:spacing w:line="420" w:lineRule="exact"/>
        <w:ind w:firstLine="560" w:firstLineChars="20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42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420" w:lineRule="exact"/>
        <w:jc w:val="left"/>
        <w:rPr>
          <w:rFonts w:ascii="仿宋_GB2312" w:hAnsi="仿宋_GB2312" w:eastAsia="黑体" w:cs="仿宋_GB2312"/>
          <w:color w:val="000000"/>
          <w:kern w:val="0"/>
          <w:sz w:val="28"/>
          <w:szCs w:val="28"/>
        </w:rPr>
        <w:sectPr>
          <w:footerReference r:id="rId5" w:type="default"/>
          <w:pgSz w:w="11906" w:h="16838"/>
          <w:pgMar w:top="1984" w:right="1474" w:bottom="1701" w:left="1587" w:header="851" w:footer="992" w:gutter="0"/>
          <w:pgNumType w:start="1"/>
          <w:cols w:space="425" w:num="1"/>
          <w:docGrid w:type="lines" w:linePitch="312" w:charSpace="0"/>
        </w:sectPr>
      </w:pPr>
      <w:r>
        <w:rPr>
          <w:rFonts w:hint="eastAsia" w:ascii="黑体" w:hAnsi="黑体" w:eastAsia="黑体" w:cs="黑体"/>
          <w:b/>
          <w:color w:val="000000"/>
          <w:kern w:val="0"/>
          <w:sz w:val="28"/>
          <w:szCs w:val="28"/>
        </w:rPr>
        <w:t>第五部分附件</w:t>
      </w:r>
    </w:p>
    <w:p>
      <w:pPr>
        <w:jc w:val="center"/>
        <w:rPr>
          <w:rFonts w:ascii="黑体" w:hAnsi="黑体" w:eastAsia="黑体" w:cs="黑体"/>
          <w:sz w:val="32"/>
          <w:szCs w:val="32"/>
        </w:rPr>
      </w:pPr>
      <w:r>
        <w:rPr>
          <w:rFonts w:hint="eastAsia" w:ascii="黑体" w:hAnsi="黑体" w:eastAsia="黑体" w:cs="黑体"/>
          <w:sz w:val="32"/>
          <w:szCs w:val="32"/>
        </w:rPr>
        <w:t>第一部分 湖南省科学技术协会概况</w:t>
      </w:r>
    </w:p>
    <w:p>
      <w:pPr>
        <w:pStyle w:val="2"/>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pStyle w:val="3"/>
        <w:spacing w:line="560" w:lineRule="exact"/>
        <w:ind w:left="0" w:firstLine="640" w:firstLineChars="200"/>
        <w:jc w:val="both"/>
        <w:rPr>
          <w:rFonts w:ascii="仿宋_GB2312" w:hAnsi="仿宋_GB2312" w:eastAsia="仿宋_GB2312" w:cs="仿宋_GB2312"/>
          <w:kern w:val="2"/>
          <w:lang w:val="en-US" w:bidi="ar-SA"/>
        </w:rPr>
      </w:pPr>
      <w:r>
        <w:rPr>
          <w:rFonts w:hint="eastAsia" w:ascii="仿宋_GB2312" w:hAnsi="仿宋_GB2312" w:eastAsia="仿宋_GB2312" w:cs="仿宋_GB2312"/>
          <w:kern w:val="2"/>
          <w:lang w:val="en-US" w:bidi="ar-SA"/>
        </w:rPr>
        <w:t>湖南省科学技术协会（以下简称“省科协”）成立于1958年，是中共湖南省委领导下的正厅级财政全额拨款单位，属于参照公务员法管理的人民团体，业务上接受中国科学技术协会的指导。科协是党和政府联系科学技术工作者的桥梁和纽带，是国家推动科学技术事业发展、建设世界科技强国的重要力量。科协工作的基本定位是“四个服务”：为科技工作者服务、为创新驱动发展服务、为提高全民科学素质服务、为党和政府科学决策服务。主要工作包括：</w:t>
      </w:r>
    </w:p>
    <w:p>
      <w:pPr>
        <w:pStyle w:val="3"/>
        <w:spacing w:line="560" w:lineRule="exact"/>
        <w:ind w:left="0" w:firstLine="640" w:firstLineChars="200"/>
        <w:jc w:val="both"/>
        <w:rPr>
          <w:rFonts w:ascii="仿宋_GB2312" w:hAnsi="仿宋_GB2312" w:eastAsia="仿宋_GB2312" w:cs="仿宋_GB2312"/>
          <w:kern w:val="2"/>
          <w:lang w:val="en-US" w:bidi="ar-SA"/>
        </w:rPr>
      </w:pPr>
      <w:r>
        <w:rPr>
          <w:rFonts w:hint="eastAsia" w:ascii="仿宋_GB2312" w:hAnsi="仿宋_GB2312" w:eastAsia="仿宋_GB2312" w:cs="仿宋_GB2312"/>
          <w:kern w:val="2"/>
          <w:lang w:val="en-US" w:bidi="ar-SA"/>
        </w:rPr>
        <w:t>（1）密切联系科学技术工作者，宣传党的路线方针政策，反映科学技术工作者的建议、意见和诉求，维护科学技术工作者合法权益，建设科技工作者之家。</w:t>
      </w:r>
    </w:p>
    <w:p>
      <w:pPr>
        <w:pStyle w:val="3"/>
        <w:spacing w:line="560" w:lineRule="exact"/>
        <w:ind w:left="0" w:firstLine="640" w:firstLineChars="200"/>
        <w:jc w:val="both"/>
        <w:rPr>
          <w:rFonts w:ascii="仿宋_GB2312" w:hAnsi="仿宋_GB2312" w:eastAsia="仿宋_GB2312" w:cs="仿宋_GB2312"/>
          <w:kern w:val="2"/>
          <w:lang w:val="en-US" w:bidi="ar-SA"/>
        </w:rPr>
      </w:pPr>
      <w:r>
        <w:rPr>
          <w:rFonts w:hint="eastAsia" w:ascii="仿宋_GB2312" w:hAnsi="仿宋_GB2312" w:eastAsia="仿宋_GB2312" w:cs="仿宋_GB2312"/>
          <w:kern w:val="2"/>
          <w:lang w:val="en-US" w:bidi="ar-SA"/>
        </w:rPr>
        <w:t>（2）开展学术交流，活跃学术思想，倡导学术民主，优化学术环境，促进学科发展,推进国家创新体系建设。</w:t>
      </w:r>
    </w:p>
    <w:p>
      <w:pPr>
        <w:pStyle w:val="3"/>
        <w:spacing w:line="560" w:lineRule="exact"/>
        <w:ind w:left="0" w:firstLine="640" w:firstLineChars="200"/>
        <w:jc w:val="both"/>
        <w:rPr>
          <w:rFonts w:ascii="仿宋_GB2312" w:hAnsi="仿宋_GB2312" w:eastAsia="仿宋_GB2312" w:cs="仿宋_GB2312"/>
          <w:kern w:val="2"/>
          <w:lang w:val="en-US" w:bidi="ar-SA"/>
        </w:rPr>
      </w:pPr>
      <w:r>
        <w:rPr>
          <w:rFonts w:hint="eastAsia" w:ascii="仿宋_GB2312" w:hAnsi="仿宋_GB2312" w:eastAsia="仿宋_GB2312" w:cs="仿宋_GB2312"/>
          <w:kern w:val="2"/>
          <w:lang w:val="en-US" w:bidi="ar-SA"/>
        </w:rPr>
        <w:t>（3）组织科学技术工作者开展科技创新，参与科学论证和咨询服务，加快科学技术成果转化应用，助力创新发展，为增强企业自主创新能力作贡献。</w:t>
      </w:r>
    </w:p>
    <w:p>
      <w:pPr>
        <w:pStyle w:val="3"/>
        <w:spacing w:line="560" w:lineRule="exact"/>
        <w:ind w:left="0" w:firstLine="640" w:firstLineChars="200"/>
        <w:jc w:val="both"/>
        <w:rPr>
          <w:rFonts w:ascii="仿宋_GB2312" w:hAnsi="仿宋_GB2312" w:eastAsia="仿宋_GB2312" w:cs="仿宋_GB2312"/>
          <w:kern w:val="2"/>
          <w:lang w:val="en-US" w:bidi="ar-SA"/>
        </w:rPr>
      </w:pPr>
      <w:r>
        <w:rPr>
          <w:rFonts w:hint="eastAsia" w:ascii="仿宋_GB2312" w:hAnsi="仿宋_GB2312" w:eastAsia="仿宋_GB2312" w:cs="仿宋_GB2312"/>
          <w:kern w:val="2"/>
          <w:lang w:val="en-US" w:bidi="ar-SA"/>
        </w:rPr>
        <w:t>（4）弘扬科学精神，普及科学知识，推广先进技术，传播科学思想和科学方法，捍卫科学尊严，提高全民科学素质。</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（5）健全科学共同体的自律功能，推动建立和完善科学研究诚信监督机制，促进科学道德建设和学风建设，宣传优秀科学技术工作者，培育科学文化，践行社会主义核心价值观。</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（6）组织科学技术工作者参与国家科技战略、规划、布局、政策、法律法规的咨询制定和国家事务的政治协商、科学决策、民主监督工作，建设中国特色高水平科技创新智库。</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（7）组织所属学会有序承接科技评估、工程技术领域职业资格认定、技术标准研制、国家科技奖励推荐等政府委托工作或转移职能。</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（8）注重激发青少年科技兴趣，发现培养杰出青年科学家和创新团队，表彰奖励优秀科学技术工作者，举荐科学技术人才。</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（9）开展民间国际科学技术交流活动，促进国际科学技术合作，发展同国(境)外科学技术团体和科学技术工作者的友好交往，为海外科技人才来华创新创业提供服务。</w:t>
      </w:r>
      <w:r>
        <w:rPr>
          <w:rFonts w:hint="eastAsia" w:ascii="仿宋_GB2312" w:hAnsi="仿宋_GB2312" w:eastAsia="仿宋_GB2312" w:cs="仿宋_GB2312"/>
          <w:kern w:val="2"/>
          <w:lang w:val="en-US" w:bidi="ar-SA"/>
        </w:rPr>
        <w:br w:type="textWrapping"/>
      </w:r>
      <w:r>
        <w:rPr>
          <w:rFonts w:hint="eastAsia" w:ascii="仿宋_GB2312" w:hAnsi="仿宋_GB2312" w:eastAsia="仿宋_GB2312" w:cs="仿宋_GB2312"/>
          <w:kern w:val="2"/>
          <w:lang w:val="en-US" w:bidi="ar-SA"/>
        </w:rPr>
        <w:t>　　（10）兴办符合中国科学技术协会宗旨的社会公益性事业。组织科学技术工作者开展科技创新，参与科学论证和咨询服务，加快科学技术成果转化应用，助力创新发展，为增强企业自主创新能力作贡献。</w:t>
      </w:r>
    </w:p>
    <w:p>
      <w:pPr>
        <w:widowControl/>
        <w:spacing w:line="560" w:lineRule="exact"/>
        <w:ind w:firstLine="640" w:firstLineChars="200"/>
        <w:rPr>
          <w:rFonts w:ascii="黑体" w:hAnsi="黑体" w:eastAsia="黑体"/>
          <w:sz w:val="32"/>
          <w:szCs w:val="32"/>
        </w:rPr>
      </w:pPr>
      <w:r>
        <w:rPr>
          <w:rFonts w:hint="eastAsia" w:ascii="黑体" w:hAnsi="黑体" w:eastAsia="黑体"/>
          <w:sz w:val="32"/>
          <w:szCs w:val="32"/>
        </w:rPr>
        <w:t>二、机构设置及决算单位构成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（一）内设机构设置。省科协机关内设6个部室：办公室、调研宣传工作部、学会学术工作部、科学普及工作部、组织人事部（机关党委）、离退休人员管理服务办公室。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（二）决算单位构成。湖南省科学技术协会机关本级（全额拨款）、湖南省科学技术馆（全额拨款）、湖南省科协青少年科技中心（全额拨款）、湖南省科学技术咨询中心（差额拨款）。</w:t>
      </w:r>
    </w:p>
    <w:p>
      <w:pPr>
        <w:spacing w:line="560" w:lineRule="exact"/>
        <w:ind w:firstLine="640" w:firstLineChars="200"/>
        <w:rPr>
          <w:rFonts w:asciiTheme="minorEastAsia" w:hAnsiTheme="minorEastAsia"/>
          <w:sz w:val="32"/>
          <w:szCs w:val="32"/>
        </w:rPr>
        <w:sectPr>
          <w:footerReference r:id="rId6" w:type="default"/>
          <w:pgSz w:w="11906" w:h="16838"/>
          <w:pgMar w:top="1701" w:right="1474" w:bottom="1588" w:left="1588" w:header="851" w:footer="964" w:gutter="0"/>
          <w:pgNumType w:start="1"/>
          <w:cols w:space="425" w:num="1"/>
          <w:docGrid w:type="lines" w:linePitch="312" w:charSpace="0"/>
        </w:sectPr>
      </w:pPr>
    </w:p>
    <w:p>
      <w:pPr>
        <w:jc w:val="center"/>
        <w:rPr>
          <w:rFonts w:ascii="黑体" w:hAnsi="黑体" w:eastAsia="黑体" w:cs="黑体"/>
          <w:sz w:val="32"/>
          <w:szCs w:val="32"/>
        </w:rPr>
      </w:pPr>
      <w:r>
        <w:rPr>
          <w:rFonts w:hint="eastAsia" w:ascii="黑体" w:hAnsi="黑体" w:eastAsia="黑体" w:cs="黑体"/>
          <w:sz w:val="32"/>
          <w:szCs w:val="32"/>
        </w:rPr>
        <w:t>第二部分 2021年度部门决算表</w:t>
      </w:r>
    </w:p>
    <w:tbl>
      <w:tblPr>
        <w:tblStyle w:val="9"/>
        <w:tblW w:w="13924" w:type="dxa"/>
        <w:tblInd w:w="93" w:type="dxa"/>
        <w:tblLayout w:type="fixed"/>
        <w:tblCellMar>
          <w:top w:w="0" w:type="dxa"/>
          <w:left w:w="108" w:type="dxa"/>
          <w:bottom w:w="0" w:type="dxa"/>
          <w:right w:w="108" w:type="dxa"/>
        </w:tblCellMar>
      </w:tblPr>
      <w:tblGrid>
        <w:gridCol w:w="4069"/>
        <w:gridCol w:w="1215"/>
        <w:gridCol w:w="1965"/>
        <w:gridCol w:w="3465"/>
        <w:gridCol w:w="1230"/>
        <w:gridCol w:w="1980"/>
      </w:tblGrid>
      <w:tr>
        <w:tblPrEx>
          <w:tblCellMar>
            <w:top w:w="0" w:type="dxa"/>
            <w:left w:w="108" w:type="dxa"/>
            <w:bottom w:w="0" w:type="dxa"/>
            <w:right w:w="108" w:type="dxa"/>
          </w:tblCellMar>
        </w:tblPrEx>
        <w:trPr>
          <w:trHeight w:val="375" w:hRule="atLeast"/>
        </w:trPr>
        <w:tc>
          <w:tcPr>
            <w:tcW w:w="13924" w:type="dxa"/>
            <w:gridSpan w:val="6"/>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收入支出决算总表</w:t>
            </w:r>
          </w:p>
        </w:tc>
      </w:tr>
      <w:tr>
        <w:tblPrEx>
          <w:tblCellMar>
            <w:top w:w="0" w:type="dxa"/>
            <w:left w:w="108" w:type="dxa"/>
            <w:bottom w:w="0" w:type="dxa"/>
            <w:right w:w="108" w:type="dxa"/>
          </w:tblCellMar>
        </w:tblPrEx>
        <w:trPr>
          <w:trHeight w:val="300" w:hRule="atLeast"/>
        </w:trPr>
        <w:tc>
          <w:tcPr>
            <w:tcW w:w="406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1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96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46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3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98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公开01表</w:t>
            </w:r>
          </w:p>
        </w:tc>
      </w:tr>
      <w:tr>
        <w:tblPrEx>
          <w:tblCellMar>
            <w:top w:w="0" w:type="dxa"/>
            <w:left w:w="108" w:type="dxa"/>
            <w:bottom w:w="0" w:type="dxa"/>
            <w:right w:w="108" w:type="dxa"/>
          </w:tblCellMar>
        </w:tblPrEx>
        <w:trPr>
          <w:trHeight w:val="300" w:hRule="atLeast"/>
        </w:trPr>
        <w:tc>
          <w:tcPr>
            <w:tcW w:w="4069" w:type="dxa"/>
            <w:tcBorders>
              <w:top w:val="nil"/>
              <w:left w:val="nil"/>
              <w:bottom w:val="single" w:color="auto"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部门：湖南省科学技术协会</w:t>
            </w:r>
          </w:p>
        </w:tc>
        <w:tc>
          <w:tcPr>
            <w:tcW w:w="1215"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965" w:type="dxa"/>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2021年度</w:t>
            </w:r>
          </w:p>
        </w:tc>
        <w:tc>
          <w:tcPr>
            <w:tcW w:w="3465"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23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980" w:type="dxa"/>
            <w:tcBorders>
              <w:top w:val="nil"/>
              <w:left w:val="nil"/>
              <w:bottom w:val="single" w:color="auto"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7249" w:type="dxa"/>
            <w:gridSpan w:val="3"/>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    入</w:t>
            </w:r>
          </w:p>
        </w:tc>
        <w:tc>
          <w:tcPr>
            <w:tcW w:w="6675" w:type="dxa"/>
            <w:gridSpan w:val="3"/>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支    出</w:t>
            </w:r>
          </w:p>
        </w:tc>
      </w:tr>
      <w:tr>
        <w:tblPrEx>
          <w:tblCellMar>
            <w:top w:w="0" w:type="dxa"/>
            <w:left w:w="108" w:type="dxa"/>
            <w:bottom w:w="0" w:type="dxa"/>
            <w:right w:w="108" w:type="dxa"/>
          </w:tblCellMar>
        </w:tblPrEx>
        <w:trPr>
          <w:trHeight w:val="90" w:hRule="atLeast"/>
        </w:trPr>
        <w:tc>
          <w:tcPr>
            <w:tcW w:w="4069"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121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 次</w:t>
            </w:r>
          </w:p>
        </w:tc>
        <w:tc>
          <w:tcPr>
            <w:tcW w:w="196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金  额</w:t>
            </w:r>
          </w:p>
        </w:tc>
        <w:tc>
          <w:tcPr>
            <w:tcW w:w="346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123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 次</w:t>
            </w:r>
          </w:p>
        </w:tc>
        <w:tc>
          <w:tcPr>
            <w:tcW w:w="198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金  额  </w:t>
            </w:r>
          </w:p>
        </w:tc>
      </w:tr>
      <w:tr>
        <w:tblPrEx>
          <w:tblCellMar>
            <w:top w:w="0" w:type="dxa"/>
            <w:left w:w="108" w:type="dxa"/>
            <w:bottom w:w="0" w:type="dxa"/>
            <w:right w:w="108" w:type="dxa"/>
          </w:tblCellMar>
        </w:tblPrEx>
        <w:trPr>
          <w:trHeight w:val="300" w:hRule="atLeast"/>
        </w:trPr>
        <w:tc>
          <w:tcPr>
            <w:tcW w:w="4069"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1215" w:type="dxa"/>
            <w:tcBorders>
              <w:top w:val="single" w:color="auto" w:sz="4" w:space="0"/>
              <w:left w:val="single" w:color="auto" w:sz="4" w:space="0"/>
              <w:bottom w:val="single" w:color="auto" w:sz="4" w:space="0"/>
              <w:right w:val="single" w:color="auto" w:sz="4" w:space="0"/>
            </w:tcBorders>
            <w:shd w:val="clear" w:color="auto" w:fill="C0C0C0"/>
            <w:noWrap/>
            <w:vAlign w:val="center"/>
          </w:tcPr>
          <w:p>
            <w:pPr>
              <w:jc w:val="center"/>
              <w:rPr>
                <w:rFonts w:ascii="宋体" w:hAnsi="宋体" w:eastAsia="宋体" w:cs="宋体"/>
                <w:color w:val="000000"/>
                <w:sz w:val="20"/>
                <w:szCs w:val="20"/>
              </w:rPr>
            </w:pPr>
          </w:p>
        </w:tc>
        <w:tc>
          <w:tcPr>
            <w:tcW w:w="196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346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1230" w:type="dxa"/>
            <w:tcBorders>
              <w:top w:val="single" w:color="auto" w:sz="4" w:space="0"/>
              <w:left w:val="single" w:color="auto" w:sz="4" w:space="0"/>
              <w:bottom w:val="single" w:color="auto" w:sz="4" w:space="0"/>
              <w:right w:val="single" w:color="auto" w:sz="4" w:space="0"/>
            </w:tcBorders>
            <w:shd w:val="clear" w:color="auto" w:fill="C0C0C0"/>
            <w:noWrap/>
            <w:vAlign w:val="center"/>
          </w:tcPr>
          <w:p>
            <w:pPr>
              <w:jc w:val="center"/>
              <w:rPr>
                <w:rFonts w:ascii="宋体" w:hAnsi="宋体" w:eastAsia="宋体" w:cs="宋体"/>
                <w:color w:val="000000"/>
                <w:sz w:val="20"/>
                <w:szCs w:val="20"/>
              </w:rPr>
            </w:pPr>
          </w:p>
        </w:tc>
        <w:tc>
          <w:tcPr>
            <w:tcW w:w="198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r>
      <w:tr>
        <w:tblPrEx>
          <w:tblCellMar>
            <w:top w:w="0" w:type="dxa"/>
            <w:left w:w="108" w:type="dxa"/>
            <w:bottom w:w="0" w:type="dxa"/>
            <w:right w:w="108" w:type="dxa"/>
          </w:tblCellMar>
        </w:tblPrEx>
        <w:trPr>
          <w:trHeight w:val="300" w:hRule="atLeast"/>
        </w:trPr>
        <w:tc>
          <w:tcPr>
            <w:tcW w:w="4069" w:type="dxa"/>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一、一般公共预算财政拨款收入</w:t>
            </w:r>
          </w:p>
        </w:tc>
        <w:tc>
          <w:tcPr>
            <w:tcW w:w="1215"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965" w:type="dxa"/>
            <w:tcBorders>
              <w:top w:val="single" w:color="auto" w:sz="4" w:space="0"/>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8,049.71</w:t>
            </w:r>
          </w:p>
        </w:tc>
        <w:tc>
          <w:tcPr>
            <w:tcW w:w="3465" w:type="dxa"/>
            <w:tcBorders>
              <w:top w:val="single" w:color="auto" w:sz="4" w:space="0"/>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一、一般公共服务支出</w:t>
            </w:r>
          </w:p>
        </w:tc>
        <w:tc>
          <w:tcPr>
            <w:tcW w:w="123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980" w:type="dxa"/>
            <w:tcBorders>
              <w:top w:val="single" w:color="auto" w:sz="4" w:space="0"/>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419.50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二、政府性基金预算财政拨款收入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二、外交支出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三、国有资本经营预算财政拨款收入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三、国防支出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四、上级补助收入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四、公共安全支出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五、事业收入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46.97</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五、教育支出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六、经营收入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52.60</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六、科学技术支出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6,060.27</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七、附属单位上缴收入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七、文化旅游体育与传媒支出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八、其他收入</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181.26</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八、社会保障和就业支出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395.34</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965"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九、卫生健康支出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213.81</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965"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十、住房保障支出</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189.36</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本年收入合计</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8,330.54</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本年支出合计</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7,288.29</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使用非财政拨款结余</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52.26</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结余分配</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22.54</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年初结转和结余</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806.18</w:t>
            </w:r>
          </w:p>
        </w:tc>
        <w:tc>
          <w:tcPr>
            <w:tcW w:w="34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年末结转和结余</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27</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1,878.16</w:t>
            </w:r>
          </w:p>
        </w:tc>
      </w:tr>
      <w:tr>
        <w:tblPrEx>
          <w:tblCellMar>
            <w:top w:w="0" w:type="dxa"/>
            <w:left w:w="108" w:type="dxa"/>
            <w:bottom w:w="0" w:type="dxa"/>
            <w:right w:w="108" w:type="dxa"/>
          </w:tblCellMar>
        </w:tblPrEx>
        <w:trPr>
          <w:trHeight w:val="300" w:hRule="atLeast"/>
        </w:trPr>
        <w:tc>
          <w:tcPr>
            <w:tcW w:w="4069"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总计</w:t>
            </w:r>
          </w:p>
        </w:tc>
        <w:tc>
          <w:tcPr>
            <w:tcW w:w="121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19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9,188.98</w:t>
            </w:r>
          </w:p>
        </w:tc>
        <w:tc>
          <w:tcPr>
            <w:tcW w:w="3465"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总计</w:t>
            </w:r>
          </w:p>
        </w:tc>
        <w:tc>
          <w:tcPr>
            <w:tcW w:w="123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w:t>
            </w:r>
          </w:p>
        </w:tc>
        <w:tc>
          <w:tcPr>
            <w:tcW w:w="19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9,188.98</w:t>
            </w:r>
          </w:p>
        </w:tc>
      </w:tr>
      <w:tr>
        <w:tblPrEx>
          <w:tblCellMar>
            <w:top w:w="0" w:type="dxa"/>
            <w:left w:w="108" w:type="dxa"/>
            <w:bottom w:w="0" w:type="dxa"/>
            <w:right w:w="108" w:type="dxa"/>
          </w:tblCellMar>
        </w:tblPrEx>
        <w:trPr>
          <w:trHeight w:val="300" w:hRule="atLeast"/>
        </w:trPr>
        <w:tc>
          <w:tcPr>
            <w:tcW w:w="13924" w:type="dxa"/>
            <w:gridSpan w:val="6"/>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注：1.本表反映部门本年度的总收支和年末结转结余情况。</w:t>
            </w:r>
          </w:p>
        </w:tc>
      </w:tr>
      <w:tr>
        <w:tblPrEx>
          <w:tblCellMar>
            <w:top w:w="0" w:type="dxa"/>
            <w:left w:w="108" w:type="dxa"/>
            <w:bottom w:w="0" w:type="dxa"/>
            <w:right w:w="108" w:type="dxa"/>
          </w:tblCellMar>
        </w:tblPrEx>
        <w:trPr>
          <w:trHeight w:val="300" w:hRule="atLeast"/>
        </w:trPr>
        <w:tc>
          <w:tcPr>
            <w:tcW w:w="13924" w:type="dxa"/>
            <w:gridSpan w:val="6"/>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9"/>
        <w:tblW w:w="13965" w:type="dxa"/>
        <w:tblInd w:w="787" w:type="dxa"/>
        <w:tblLayout w:type="fixed"/>
        <w:tblCellMar>
          <w:top w:w="0" w:type="dxa"/>
          <w:left w:w="108" w:type="dxa"/>
          <w:bottom w:w="0" w:type="dxa"/>
          <w:right w:w="108" w:type="dxa"/>
        </w:tblCellMar>
      </w:tblPr>
      <w:tblGrid>
        <w:gridCol w:w="1170"/>
        <w:gridCol w:w="4320"/>
        <w:gridCol w:w="1530"/>
        <w:gridCol w:w="1485"/>
        <w:gridCol w:w="870"/>
        <w:gridCol w:w="961"/>
        <w:gridCol w:w="959"/>
        <w:gridCol w:w="1365"/>
        <w:gridCol w:w="1305"/>
      </w:tblGrid>
      <w:tr>
        <w:tblPrEx>
          <w:tblCellMar>
            <w:top w:w="0" w:type="dxa"/>
            <w:left w:w="108" w:type="dxa"/>
            <w:bottom w:w="0" w:type="dxa"/>
            <w:right w:w="108" w:type="dxa"/>
          </w:tblCellMar>
        </w:tblPrEx>
        <w:trPr>
          <w:trHeight w:val="375" w:hRule="atLeast"/>
        </w:trPr>
        <w:tc>
          <w:tcPr>
            <w:tcW w:w="13965" w:type="dxa"/>
            <w:gridSpan w:val="9"/>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收入决算表</w:t>
            </w:r>
          </w:p>
        </w:tc>
      </w:tr>
      <w:tr>
        <w:tblPrEx>
          <w:tblCellMar>
            <w:top w:w="0" w:type="dxa"/>
            <w:left w:w="108" w:type="dxa"/>
            <w:bottom w:w="0" w:type="dxa"/>
            <w:right w:w="108" w:type="dxa"/>
          </w:tblCellMar>
        </w:tblPrEx>
        <w:trPr>
          <w:trHeight w:val="300" w:hRule="atLeast"/>
        </w:trPr>
        <w:tc>
          <w:tcPr>
            <w:tcW w:w="13965" w:type="dxa"/>
            <w:gridSpan w:val="9"/>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公开02表</w:t>
            </w:r>
          </w:p>
        </w:tc>
      </w:tr>
      <w:tr>
        <w:tblPrEx>
          <w:tblCellMar>
            <w:top w:w="0" w:type="dxa"/>
            <w:left w:w="108" w:type="dxa"/>
            <w:bottom w:w="0" w:type="dxa"/>
            <w:right w:w="108" w:type="dxa"/>
          </w:tblCellMar>
        </w:tblPrEx>
        <w:trPr>
          <w:trHeight w:val="300" w:hRule="atLeast"/>
        </w:trPr>
        <w:tc>
          <w:tcPr>
            <w:tcW w:w="5490" w:type="dxa"/>
            <w:gridSpan w:val="2"/>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rPr>
              <w:t>部门：湖南省科学技术协会</w:t>
            </w:r>
          </w:p>
        </w:tc>
        <w:tc>
          <w:tcPr>
            <w:tcW w:w="153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485" w:type="dxa"/>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2021年度</w:t>
            </w:r>
          </w:p>
        </w:tc>
        <w:tc>
          <w:tcPr>
            <w:tcW w:w="87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961"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959"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365"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305" w:type="dxa"/>
            <w:tcBorders>
              <w:top w:val="nil"/>
              <w:left w:val="nil"/>
              <w:bottom w:val="single" w:color="auto"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5490" w:type="dxa"/>
            <w:gridSpan w:val="2"/>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1530"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本年收入合计</w:t>
            </w:r>
          </w:p>
        </w:tc>
        <w:tc>
          <w:tcPr>
            <w:tcW w:w="148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财政拨款收入</w:t>
            </w:r>
          </w:p>
        </w:tc>
        <w:tc>
          <w:tcPr>
            <w:tcW w:w="870"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上级补助收入</w:t>
            </w:r>
          </w:p>
        </w:tc>
        <w:tc>
          <w:tcPr>
            <w:tcW w:w="961"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事业收入</w:t>
            </w:r>
          </w:p>
        </w:tc>
        <w:tc>
          <w:tcPr>
            <w:tcW w:w="959"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经营收入</w:t>
            </w:r>
          </w:p>
        </w:tc>
        <w:tc>
          <w:tcPr>
            <w:tcW w:w="136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附属单位上缴收入</w:t>
            </w:r>
          </w:p>
        </w:tc>
        <w:tc>
          <w:tcPr>
            <w:tcW w:w="130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其他收入</w:t>
            </w:r>
          </w:p>
        </w:tc>
      </w:tr>
      <w:tr>
        <w:tblPrEx>
          <w:tblCellMar>
            <w:top w:w="0" w:type="dxa"/>
            <w:left w:w="108" w:type="dxa"/>
            <w:bottom w:w="0" w:type="dxa"/>
            <w:right w:w="108" w:type="dxa"/>
          </w:tblCellMar>
        </w:tblPrEx>
        <w:trPr>
          <w:trHeight w:val="312" w:hRule="atLeast"/>
        </w:trPr>
        <w:tc>
          <w:tcPr>
            <w:tcW w:w="1170" w:type="dxa"/>
            <w:vMerge w:val="restart"/>
            <w:tcBorders>
              <w:top w:val="single" w:color="auto"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功能分类科目编码</w:t>
            </w:r>
          </w:p>
        </w:tc>
        <w:tc>
          <w:tcPr>
            <w:tcW w:w="4320" w:type="dxa"/>
            <w:vMerge w:val="restart"/>
            <w:tcBorders>
              <w:top w:val="single" w:color="auto" w:sz="4" w:space="0"/>
              <w:left w:val="nil"/>
              <w:bottom w:val="single" w:color="auto"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53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8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61"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59"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6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05"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170" w:type="dxa"/>
            <w:vMerge w:val="continue"/>
            <w:tcBorders>
              <w:top w:val="single" w:color="auto" w:sz="4" w:space="0"/>
              <w:left w:val="single" w:color="000000"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32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53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8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61"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59"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6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05"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170" w:type="dxa"/>
            <w:vMerge w:val="continue"/>
            <w:tcBorders>
              <w:top w:val="single" w:color="auto" w:sz="4" w:space="0"/>
              <w:left w:val="single" w:color="000000"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32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53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8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61"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959"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6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05"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5490" w:type="dxa"/>
            <w:gridSpan w:val="2"/>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       次</w:t>
            </w:r>
          </w:p>
        </w:tc>
        <w:tc>
          <w:tcPr>
            <w:tcW w:w="1530"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48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870"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961"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959"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36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30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r>
      <w:tr>
        <w:tblPrEx>
          <w:tblCellMar>
            <w:top w:w="0" w:type="dxa"/>
            <w:left w:w="108" w:type="dxa"/>
            <w:bottom w:w="0" w:type="dxa"/>
            <w:right w:w="108" w:type="dxa"/>
          </w:tblCellMar>
        </w:tblPrEx>
        <w:trPr>
          <w:trHeight w:val="300" w:hRule="atLeast"/>
        </w:trPr>
        <w:tc>
          <w:tcPr>
            <w:tcW w:w="5490" w:type="dxa"/>
            <w:gridSpan w:val="2"/>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       计</w:t>
            </w:r>
          </w:p>
        </w:tc>
        <w:tc>
          <w:tcPr>
            <w:tcW w:w="153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8,330.54</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8,049.71</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46.97</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181.26</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一般公共服务支出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1,164.27</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1,164.27</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20103</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政府办公厅（室）及相关机构事务</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99.27</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99.27</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2010399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其他政府办公厅（室）及相关机构事务支出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99.27</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99.27</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20104</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发展与改革事务</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1,065.00</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1,065.00</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2010499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其他发展与改革事务支出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1,065.00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1,065.00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6,306.86</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6,026.03</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46.97</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181.26</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20601</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科学技术管理事务</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2,048.35</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2,045.43</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2.92</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2060101</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行政运行</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906.89</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903.97</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2.92</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2060102</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一般行政管理事务</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918.85</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918.85</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2060103</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机关服务</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222.61</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222.61</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20607</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科学技术普及</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4,228.51</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3,950.60</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46.97</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178.34</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2060701</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机构运行</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1,469.06</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1,467.83</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1.23</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2060702</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科普活动</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549.03</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450.80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98.23</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2060703</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青少年科技活动</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135.98</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122.74</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12.97</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0.27</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2060704</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学术交流活动</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89.00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89.00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2060705</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科技馆站</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1,834.23</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1,800.23</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其他科学技术普及支出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151.21</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52.60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78.61</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20699</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其他科学技术支出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30.00</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30.00</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2069999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30.00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文化旅游体育与传媒支出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auto"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20706</w:t>
            </w:r>
          </w:p>
        </w:tc>
        <w:tc>
          <w:tcPr>
            <w:tcW w:w="4320" w:type="dxa"/>
            <w:tcBorders>
              <w:top w:val="nil"/>
              <w:left w:val="nil"/>
              <w:bottom w:val="single" w:color="auto"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新闻出版电影</w:t>
            </w:r>
          </w:p>
        </w:tc>
        <w:tc>
          <w:tcPr>
            <w:tcW w:w="1530"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485"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870"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auto"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2070699</w:t>
            </w:r>
          </w:p>
        </w:tc>
        <w:tc>
          <w:tcPr>
            <w:tcW w:w="43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其他新闻出版电影支出</w:t>
            </w:r>
          </w:p>
        </w:tc>
        <w:tc>
          <w:tcPr>
            <w:tcW w:w="15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1485"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870"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single" w:color="auto" w:sz="4" w:space="0"/>
              <w:left w:val="single" w:color="auto" w:sz="4" w:space="0"/>
              <w:bottom w:val="single" w:color="auto" w:sz="4" w:space="0"/>
              <w:right w:val="single" w:color="auto"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w:t>
            </w:r>
          </w:p>
        </w:tc>
        <w:tc>
          <w:tcPr>
            <w:tcW w:w="4320" w:type="dxa"/>
            <w:tcBorders>
              <w:top w:val="single" w:color="auto" w:sz="4" w:space="0"/>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社会保障和就业支出</w:t>
            </w:r>
          </w:p>
        </w:tc>
        <w:tc>
          <w:tcPr>
            <w:tcW w:w="1530"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436.74</w:t>
            </w:r>
          </w:p>
        </w:tc>
        <w:tc>
          <w:tcPr>
            <w:tcW w:w="148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436.74</w:t>
            </w:r>
          </w:p>
        </w:tc>
        <w:tc>
          <w:tcPr>
            <w:tcW w:w="870"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20805</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行政事业单位养老支出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417.40</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417.40</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2080501</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行政单位离退休</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239.00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239.00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2080505</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机关事业单位基本养老保险缴费支出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174.40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174.40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2080506</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机关事业单位职业年金缴费支出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20899</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其他社会保障和就业支出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19.34</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19.34</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2089999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其他社会保障和就业支出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19.34</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19.34</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卫生健康支出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218.32</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218.32</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21011</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行政事业单位医疗</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218.32</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218.32</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2101101</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行政单位医疗</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2101102</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事业单位医疗</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59.80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59.80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2101103</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公务员医疗补助</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2101199</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其他行政事业单位医疗支出</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13.59</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13.59</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住房保障支出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194.35</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194.35</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22102</w:t>
            </w:r>
          </w:p>
        </w:tc>
        <w:tc>
          <w:tcPr>
            <w:tcW w:w="432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住房改革支出</w:t>
            </w:r>
          </w:p>
        </w:tc>
        <w:tc>
          <w:tcPr>
            <w:tcW w:w="153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194.35</w:t>
            </w:r>
          </w:p>
        </w:tc>
        <w:tc>
          <w:tcPr>
            <w:tcW w:w="14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194.35</w:t>
            </w:r>
          </w:p>
        </w:tc>
        <w:tc>
          <w:tcPr>
            <w:tcW w:w="8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6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959"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6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2210201</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住房公积金</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172.20</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172.20</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170"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2210203</w:t>
            </w:r>
          </w:p>
        </w:tc>
        <w:tc>
          <w:tcPr>
            <w:tcW w:w="432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购房补贴</w:t>
            </w:r>
          </w:p>
        </w:tc>
        <w:tc>
          <w:tcPr>
            <w:tcW w:w="1530"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22.15</w:t>
            </w:r>
          </w:p>
        </w:tc>
        <w:tc>
          <w:tcPr>
            <w:tcW w:w="14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22.15</w:t>
            </w:r>
          </w:p>
        </w:tc>
        <w:tc>
          <w:tcPr>
            <w:tcW w:w="8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6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959"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3965" w:type="dxa"/>
            <w:gridSpan w:val="9"/>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br w:type="page"/>
      </w:r>
    </w:p>
    <w:tbl>
      <w:tblPr>
        <w:tblStyle w:val="9"/>
        <w:tblW w:w="14643" w:type="dxa"/>
        <w:tblInd w:w="800" w:type="dxa"/>
        <w:tblLayout w:type="fixed"/>
        <w:tblCellMar>
          <w:top w:w="0" w:type="dxa"/>
          <w:left w:w="108" w:type="dxa"/>
          <w:bottom w:w="0" w:type="dxa"/>
          <w:right w:w="108" w:type="dxa"/>
        </w:tblCellMar>
      </w:tblPr>
      <w:tblGrid>
        <w:gridCol w:w="1487"/>
        <w:gridCol w:w="4500"/>
        <w:gridCol w:w="1605"/>
        <w:gridCol w:w="1470"/>
        <w:gridCol w:w="1710"/>
        <w:gridCol w:w="1185"/>
        <w:gridCol w:w="1335"/>
        <w:gridCol w:w="1351"/>
      </w:tblGrid>
      <w:tr>
        <w:tblPrEx>
          <w:tblCellMar>
            <w:top w:w="0" w:type="dxa"/>
            <w:left w:w="108" w:type="dxa"/>
            <w:bottom w:w="0" w:type="dxa"/>
            <w:right w:w="108" w:type="dxa"/>
          </w:tblCellMar>
        </w:tblPrEx>
        <w:trPr>
          <w:trHeight w:val="375" w:hRule="atLeast"/>
        </w:trPr>
        <w:tc>
          <w:tcPr>
            <w:tcW w:w="14643" w:type="dxa"/>
            <w:gridSpan w:val="8"/>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支出决算表</w:t>
            </w:r>
          </w:p>
        </w:tc>
      </w:tr>
      <w:tr>
        <w:tblPrEx>
          <w:tblCellMar>
            <w:top w:w="0" w:type="dxa"/>
            <w:left w:w="108" w:type="dxa"/>
            <w:bottom w:w="0" w:type="dxa"/>
            <w:right w:w="108" w:type="dxa"/>
          </w:tblCellMar>
        </w:tblPrEx>
        <w:trPr>
          <w:trHeight w:val="300" w:hRule="atLeast"/>
        </w:trPr>
        <w:tc>
          <w:tcPr>
            <w:tcW w:w="14643" w:type="dxa"/>
            <w:gridSpan w:val="8"/>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公开03表</w:t>
            </w:r>
          </w:p>
        </w:tc>
      </w:tr>
      <w:tr>
        <w:tblPrEx>
          <w:tblCellMar>
            <w:top w:w="0" w:type="dxa"/>
            <w:left w:w="108" w:type="dxa"/>
            <w:bottom w:w="0" w:type="dxa"/>
            <w:right w:w="108" w:type="dxa"/>
          </w:tblCellMar>
        </w:tblPrEx>
        <w:trPr>
          <w:trHeight w:val="300" w:hRule="atLeast"/>
        </w:trPr>
        <w:tc>
          <w:tcPr>
            <w:tcW w:w="5987" w:type="dxa"/>
            <w:gridSpan w:val="2"/>
            <w:tcBorders>
              <w:top w:val="nil"/>
              <w:left w:val="nil"/>
              <w:bottom w:val="single" w:color="auto"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部门：湖南省科学技术协会</w:t>
            </w:r>
          </w:p>
        </w:tc>
        <w:tc>
          <w:tcPr>
            <w:tcW w:w="1605" w:type="dxa"/>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2021年度</w:t>
            </w:r>
          </w:p>
        </w:tc>
        <w:tc>
          <w:tcPr>
            <w:tcW w:w="147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71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185"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2686" w:type="dxa"/>
            <w:gridSpan w:val="2"/>
            <w:tcBorders>
              <w:top w:val="nil"/>
              <w:left w:val="nil"/>
              <w:bottom w:val="single" w:color="auto"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5987" w:type="dxa"/>
            <w:gridSpan w:val="2"/>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160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本年支出合计</w:t>
            </w:r>
          </w:p>
        </w:tc>
        <w:tc>
          <w:tcPr>
            <w:tcW w:w="1470"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基本支出</w:t>
            </w:r>
          </w:p>
        </w:tc>
        <w:tc>
          <w:tcPr>
            <w:tcW w:w="1710"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项目支出</w:t>
            </w:r>
          </w:p>
        </w:tc>
        <w:tc>
          <w:tcPr>
            <w:tcW w:w="118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上缴上级支出</w:t>
            </w:r>
          </w:p>
        </w:tc>
        <w:tc>
          <w:tcPr>
            <w:tcW w:w="133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经营支出</w:t>
            </w:r>
          </w:p>
        </w:tc>
        <w:tc>
          <w:tcPr>
            <w:tcW w:w="1351"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对附属单位补助支出</w:t>
            </w:r>
          </w:p>
        </w:tc>
      </w:tr>
      <w:tr>
        <w:tblPrEx>
          <w:tblCellMar>
            <w:top w:w="0" w:type="dxa"/>
            <w:left w:w="108" w:type="dxa"/>
            <w:bottom w:w="0" w:type="dxa"/>
            <w:right w:w="108" w:type="dxa"/>
          </w:tblCellMar>
        </w:tblPrEx>
        <w:trPr>
          <w:trHeight w:val="312" w:hRule="atLeast"/>
        </w:trPr>
        <w:tc>
          <w:tcPr>
            <w:tcW w:w="1487" w:type="dxa"/>
            <w:vMerge w:val="restart"/>
            <w:tcBorders>
              <w:top w:val="single" w:color="auto"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功能分类科目编码</w:t>
            </w:r>
          </w:p>
        </w:tc>
        <w:tc>
          <w:tcPr>
            <w:tcW w:w="4500" w:type="dxa"/>
            <w:vMerge w:val="restart"/>
            <w:tcBorders>
              <w:top w:val="single" w:color="auto" w:sz="4" w:space="0"/>
              <w:left w:val="nil"/>
              <w:bottom w:val="single" w:color="auto"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60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1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3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51"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487" w:type="dxa"/>
            <w:vMerge w:val="continue"/>
            <w:tcBorders>
              <w:top w:val="single" w:color="auto" w:sz="4" w:space="0"/>
              <w:left w:val="single" w:color="000000"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50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60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1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3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51"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487" w:type="dxa"/>
            <w:vMerge w:val="continue"/>
            <w:tcBorders>
              <w:top w:val="single" w:color="auto" w:sz="4" w:space="0"/>
              <w:left w:val="single" w:color="000000"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50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60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47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1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8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3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51"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5987" w:type="dxa"/>
            <w:gridSpan w:val="2"/>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     次</w:t>
            </w:r>
          </w:p>
        </w:tc>
        <w:tc>
          <w:tcPr>
            <w:tcW w:w="160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470"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710"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18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335"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351" w:type="dxa"/>
            <w:tcBorders>
              <w:top w:val="single" w:color="auto" w:sz="4" w:space="0"/>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r>
      <w:tr>
        <w:tblPrEx>
          <w:tblCellMar>
            <w:top w:w="0" w:type="dxa"/>
            <w:left w:w="108" w:type="dxa"/>
            <w:bottom w:w="0" w:type="dxa"/>
            <w:right w:w="108" w:type="dxa"/>
          </w:tblCellMar>
        </w:tblPrEx>
        <w:trPr>
          <w:trHeight w:val="300" w:hRule="atLeast"/>
        </w:trPr>
        <w:tc>
          <w:tcPr>
            <w:tcW w:w="5987" w:type="dxa"/>
            <w:gridSpan w:val="2"/>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     计</w:t>
            </w:r>
          </w:p>
        </w:tc>
        <w:tc>
          <w:tcPr>
            <w:tcW w:w="160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7,288.29</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4,635.20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2,600.48</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一般公共服务支出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419.50</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419.50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20103</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政府办公厅（室）及相关机构事务</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77.67</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77.67</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2010399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其他政府办公厅（室）及相关机构事务支出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77.67</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77.67</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20104</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发展与改革事务</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341.83</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341.83</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2010499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其他发展与改革事务支出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341.83</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341.83</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6,060.27</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3,836.70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2,170.98</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20601</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科学技术管理事务</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1,895.39</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1,086.97</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808.42</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2060101</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行政运行</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863.86</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863.86</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2060102</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一般行政管理事务</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810.43</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808.42</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2060103</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机关服务</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221.10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221.10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20607</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科学技术普及</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4,015.05</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2,749.73</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1,212.72</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52.60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2060701</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机构运行</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1,286.76</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1,262.07</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24.69</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2060702</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科普活动</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552.45</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552.45</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2060703</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青少年科技活动</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144.55</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144.55</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2060704</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学术交流活动</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88.40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88.40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2060705</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科技馆站</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1,833.25</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1,450.62</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382.64</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其他科学技术普及支出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109.64</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37.04</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52.60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20699</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其他科学技术支出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149.83</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149.83</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2069999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149.83</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149.83</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文化旅游体育与传媒支出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20706</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新闻出版电影</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auto"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2070699</w:t>
            </w:r>
          </w:p>
        </w:tc>
        <w:tc>
          <w:tcPr>
            <w:tcW w:w="4500" w:type="dxa"/>
            <w:tcBorders>
              <w:top w:val="nil"/>
              <w:left w:val="nil"/>
              <w:bottom w:val="single" w:color="auto"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其他新闻出版电影支出</w:t>
            </w:r>
          </w:p>
        </w:tc>
        <w:tc>
          <w:tcPr>
            <w:tcW w:w="1605" w:type="dxa"/>
            <w:tcBorders>
              <w:top w:val="nil"/>
              <w:left w:val="nil"/>
              <w:bottom w:val="single" w:color="auto"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1470" w:type="dxa"/>
            <w:tcBorders>
              <w:top w:val="nil"/>
              <w:left w:val="nil"/>
              <w:bottom w:val="single" w:color="auto"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710" w:type="dxa"/>
            <w:tcBorders>
              <w:top w:val="nil"/>
              <w:left w:val="nil"/>
              <w:bottom w:val="single" w:color="auto"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1185" w:type="dxa"/>
            <w:tcBorders>
              <w:top w:val="nil"/>
              <w:left w:val="nil"/>
              <w:bottom w:val="single" w:color="auto"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auto"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auto"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w:t>
            </w:r>
          </w:p>
        </w:tc>
        <w:tc>
          <w:tcPr>
            <w:tcW w:w="450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社会保障和就业支出</w:t>
            </w:r>
          </w:p>
        </w:tc>
        <w:tc>
          <w:tcPr>
            <w:tcW w:w="160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395.34</w:t>
            </w:r>
          </w:p>
        </w:tc>
        <w:tc>
          <w:tcPr>
            <w:tcW w:w="147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395.34</w:t>
            </w:r>
          </w:p>
        </w:tc>
        <w:tc>
          <w:tcPr>
            <w:tcW w:w="1710"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20805</w:t>
            </w:r>
          </w:p>
        </w:tc>
        <w:tc>
          <w:tcPr>
            <w:tcW w:w="4500" w:type="dxa"/>
            <w:tcBorders>
              <w:top w:val="single" w:color="auto" w:sz="4" w:space="0"/>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行政事业单位养老支出</w:t>
            </w:r>
          </w:p>
        </w:tc>
        <w:tc>
          <w:tcPr>
            <w:tcW w:w="160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378.34</w:t>
            </w:r>
          </w:p>
        </w:tc>
        <w:tc>
          <w:tcPr>
            <w:tcW w:w="1470"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378.34</w:t>
            </w:r>
          </w:p>
        </w:tc>
        <w:tc>
          <w:tcPr>
            <w:tcW w:w="1710"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single" w:color="auto" w:sz="4" w:space="0"/>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2080501</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行政单位离退休</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200.15</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200.15</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2080505</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机关事业单位基本养老保险缴费支出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174.20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174.20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2080506</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机关事业单位职业年金缴费支出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20899</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其他社会保障和就业支出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17.00</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17.00</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2089999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其他社会保障和就业支出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17.00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17.00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卫生健康支出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21011</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行政事业单位医疗</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2101101</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行政单位医疗</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2101102</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事业单位医疗</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58.30</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58.30</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2101103</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公务员医疗补助</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2101199</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其他行政事业单位医疗支出</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10.58</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10.58</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住房保障支出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22102</w:t>
            </w:r>
          </w:p>
        </w:tc>
        <w:tc>
          <w:tcPr>
            <w:tcW w:w="450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住房改革支出</w:t>
            </w:r>
          </w:p>
        </w:tc>
        <w:tc>
          <w:tcPr>
            <w:tcW w:w="160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147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1710"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1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3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1351"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2210201</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住房公积金</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167.86</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167.86</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87" w:type="dxa"/>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2210203</w:t>
            </w:r>
          </w:p>
        </w:tc>
        <w:tc>
          <w:tcPr>
            <w:tcW w:w="450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购房补贴</w:t>
            </w:r>
          </w:p>
        </w:tc>
        <w:tc>
          <w:tcPr>
            <w:tcW w:w="1605" w:type="dxa"/>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21.49</w:t>
            </w:r>
          </w:p>
        </w:tc>
        <w:tc>
          <w:tcPr>
            <w:tcW w:w="14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21.49</w:t>
            </w:r>
          </w:p>
        </w:tc>
        <w:tc>
          <w:tcPr>
            <w:tcW w:w="171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1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351"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4643" w:type="dxa"/>
            <w:gridSpan w:val="8"/>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注：本表反映部门本年度各项支出情况。</w:t>
            </w:r>
          </w:p>
        </w:tc>
      </w:tr>
    </w:tbl>
    <w:p>
      <w:pPr>
        <w:widowControl/>
        <w:rPr>
          <w:rFonts w:ascii="Times New Roman" w:hAnsi="Times New Roman" w:eastAsia="方正小标宋_GBK" w:cs="Times New Roman"/>
          <w:color w:val="000000"/>
          <w:kern w:val="0"/>
          <w:sz w:val="36"/>
          <w:szCs w:val="36"/>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rPr>
          <w:rFonts w:ascii="Times New Roman" w:hAnsi="Times New Roman" w:eastAsia="方正小标宋_GBK" w:cs="Times New Roman"/>
          <w:color w:val="000000"/>
          <w:kern w:val="0"/>
          <w:sz w:val="36"/>
          <w:szCs w:val="21"/>
        </w:rPr>
      </w:pPr>
    </w:p>
    <w:tbl>
      <w:tblPr>
        <w:tblStyle w:val="9"/>
        <w:tblW w:w="14685" w:type="dxa"/>
        <w:tblInd w:w="757" w:type="dxa"/>
        <w:tblLayout w:type="fixed"/>
        <w:tblCellMar>
          <w:top w:w="0" w:type="dxa"/>
          <w:left w:w="108" w:type="dxa"/>
          <w:bottom w:w="0" w:type="dxa"/>
          <w:right w:w="108" w:type="dxa"/>
        </w:tblCellMar>
      </w:tblPr>
      <w:tblGrid>
        <w:gridCol w:w="3225"/>
        <w:gridCol w:w="855"/>
        <w:gridCol w:w="1200"/>
        <w:gridCol w:w="2895"/>
        <w:gridCol w:w="750"/>
        <w:gridCol w:w="1350"/>
        <w:gridCol w:w="1290"/>
        <w:gridCol w:w="1560"/>
        <w:gridCol w:w="1560"/>
      </w:tblGrid>
      <w:tr>
        <w:tblPrEx>
          <w:tblCellMar>
            <w:top w:w="0" w:type="dxa"/>
            <w:left w:w="108" w:type="dxa"/>
            <w:bottom w:w="0" w:type="dxa"/>
            <w:right w:w="108" w:type="dxa"/>
          </w:tblCellMar>
        </w:tblPrEx>
        <w:trPr>
          <w:trHeight w:val="375" w:hRule="atLeast"/>
        </w:trPr>
        <w:tc>
          <w:tcPr>
            <w:tcW w:w="14685" w:type="dxa"/>
            <w:gridSpan w:val="9"/>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bookmarkStart w:id="0" w:name="RANGE!A1:I22"/>
            <w:bookmarkEnd w:id="0"/>
            <w:bookmarkStart w:id="1" w:name="RANGE!A1:F16"/>
            <w:r>
              <w:rPr>
                <w:rFonts w:hint="eastAsia" w:ascii="黑体" w:hAnsi="宋体" w:eastAsia="黑体" w:cs="黑体"/>
                <w:color w:val="000000"/>
                <w:kern w:val="0"/>
                <w:sz w:val="30"/>
                <w:szCs w:val="30"/>
              </w:rPr>
              <w:t>财政拨款收入支出决算总表</w:t>
            </w:r>
          </w:p>
        </w:tc>
      </w:tr>
      <w:tr>
        <w:tblPrEx>
          <w:tblCellMar>
            <w:top w:w="0" w:type="dxa"/>
            <w:left w:w="108" w:type="dxa"/>
            <w:bottom w:w="0" w:type="dxa"/>
            <w:right w:w="108" w:type="dxa"/>
          </w:tblCellMar>
        </w:tblPrEx>
        <w:trPr>
          <w:trHeight w:val="300" w:hRule="atLeast"/>
        </w:trPr>
        <w:tc>
          <w:tcPr>
            <w:tcW w:w="322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85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0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89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5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5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9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6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560"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公开04表</w:t>
            </w:r>
          </w:p>
        </w:tc>
      </w:tr>
      <w:tr>
        <w:tblPrEx>
          <w:tblCellMar>
            <w:top w:w="0" w:type="dxa"/>
            <w:left w:w="108" w:type="dxa"/>
            <w:bottom w:w="0" w:type="dxa"/>
            <w:right w:w="108" w:type="dxa"/>
          </w:tblCellMar>
        </w:tblPrEx>
        <w:trPr>
          <w:trHeight w:val="300" w:hRule="atLeast"/>
        </w:trPr>
        <w:tc>
          <w:tcPr>
            <w:tcW w:w="5280" w:type="dxa"/>
            <w:gridSpan w:val="3"/>
            <w:tcBorders>
              <w:top w:val="nil"/>
              <w:left w:val="nil"/>
              <w:bottom w:val="single" w:color="auto"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部门：湖南省科学技术协会</w:t>
            </w:r>
          </w:p>
        </w:tc>
        <w:tc>
          <w:tcPr>
            <w:tcW w:w="3645" w:type="dxa"/>
            <w:gridSpan w:val="2"/>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2021年度</w:t>
            </w:r>
          </w:p>
        </w:tc>
        <w:tc>
          <w:tcPr>
            <w:tcW w:w="135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1290"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3120" w:type="dxa"/>
            <w:gridSpan w:val="2"/>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5280" w:type="dxa"/>
            <w:gridSpan w:val="3"/>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收     入</w:t>
            </w:r>
          </w:p>
        </w:tc>
        <w:tc>
          <w:tcPr>
            <w:tcW w:w="9405" w:type="dxa"/>
            <w:gridSpan w:val="6"/>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支     出</w:t>
            </w:r>
          </w:p>
        </w:tc>
      </w:tr>
      <w:tr>
        <w:tblPrEx>
          <w:tblCellMar>
            <w:top w:w="0" w:type="dxa"/>
            <w:left w:w="108" w:type="dxa"/>
            <w:bottom w:w="0" w:type="dxa"/>
            <w:right w:w="108" w:type="dxa"/>
          </w:tblCellMar>
        </w:tblPrEx>
        <w:trPr>
          <w:trHeight w:val="312" w:hRule="atLeast"/>
        </w:trPr>
        <w:tc>
          <w:tcPr>
            <w:tcW w:w="3225" w:type="dxa"/>
            <w:vMerge w:val="restart"/>
            <w:tcBorders>
              <w:top w:val="single" w:color="auto"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855"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 次</w:t>
            </w:r>
          </w:p>
        </w:tc>
        <w:tc>
          <w:tcPr>
            <w:tcW w:w="1200"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金  额</w:t>
            </w:r>
          </w:p>
        </w:tc>
        <w:tc>
          <w:tcPr>
            <w:tcW w:w="2895"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750"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行次</w:t>
            </w:r>
          </w:p>
        </w:tc>
        <w:tc>
          <w:tcPr>
            <w:tcW w:w="1350" w:type="dxa"/>
            <w:vMerge w:val="restart"/>
            <w:tcBorders>
              <w:top w:val="single" w:color="auto" w:sz="4" w:space="0"/>
              <w:left w:val="nil"/>
              <w:bottom w:val="single" w:color="auto"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290"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一般公共预算财政拨款</w:t>
            </w:r>
          </w:p>
        </w:tc>
        <w:tc>
          <w:tcPr>
            <w:tcW w:w="1560"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政府性基金预算财政拨款</w:t>
            </w:r>
          </w:p>
        </w:tc>
        <w:tc>
          <w:tcPr>
            <w:tcW w:w="1560" w:type="dxa"/>
            <w:vMerge w:val="restart"/>
            <w:tcBorders>
              <w:top w:val="single" w:color="auto" w:sz="4" w:space="0"/>
              <w:left w:val="nil"/>
              <w:bottom w:val="single" w:color="auto"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国有资本经营预算财政拨款</w:t>
            </w:r>
          </w:p>
        </w:tc>
      </w:tr>
      <w:tr>
        <w:tblPrEx>
          <w:tblCellMar>
            <w:top w:w="0" w:type="dxa"/>
            <w:left w:w="108" w:type="dxa"/>
            <w:bottom w:w="0" w:type="dxa"/>
            <w:right w:w="108" w:type="dxa"/>
          </w:tblCellMar>
        </w:tblPrEx>
        <w:trPr>
          <w:trHeight w:val="600" w:hRule="atLeast"/>
        </w:trPr>
        <w:tc>
          <w:tcPr>
            <w:tcW w:w="3225" w:type="dxa"/>
            <w:vMerge w:val="continue"/>
            <w:tcBorders>
              <w:top w:val="single" w:color="auto" w:sz="4" w:space="0"/>
              <w:left w:val="single" w:color="000000" w:sz="4" w:space="0"/>
              <w:bottom w:val="single" w:color="auto" w:sz="4" w:space="0"/>
              <w:right w:val="single" w:color="000000" w:sz="4" w:space="0"/>
            </w:tcBorders>
            <w:shd w:val="clear" w:color="auto" w:fill="C0C0C0"/>
            <w:vAlign w:val="center"/>
          </w:tcPr>
          <w:p>
            <w:pPr>
              <w:rPr>
                <w:rFonts w:ascii="宋体" w:hAnsi="宋体" w:eastAsia="宋体" w:cs="宋体"/>
                <w:color w:val="000000"/>
                <w:sz w:val="20"/>
                <w:szCs w:val="20"/>
              </w:rPr>
            </w:pPr>
          </w:p>
        </w:tc>
        <w:tc>
          <w:tcPr>
            <w:tcW w:w="85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0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895" w:type="dxa"/>
            <w:vMerge w:val="continue"/>
            <w:tcBorders>
              <w:top w:val="single" w:color="auto" w:sz="4" w:space="0"/>
              <w:left w:val="nil"/>
              <w:bottom w:val="single" w:color="auto" w:sz="4" w:space="0"/>
              <w:right w:val="single" w:color="000000" w:sz="4" w:space="0"/>
            </w:tcBorders>
            <w:shd w:val="clear" w:color="auto" w:fill="C0C0C0"/>
            <w:vAlign w:val="bottom"/>
          </w:tcPr>
          <w:p>
            <w:pPr>
              <w:jc w:val="center"/>
              <w:rPr>
                <w:rFonts w:ascii="宋体" w:hAnsi="宋体" w:eastAsia="宋体" w:cs="宋体"/>
                <w:color w:val="000000"/>
                <w:sz w:val="20"/>
                <w:szCs w:val="20"/>
              </w:rPr>
            </w:pPr>
          </w:p>
        </w:tc>
        <w:tc>
          <w:tcPr>
            <w:tcW w:w="75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35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29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6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560"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225" w:type="dxa"/>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    次</w:t>
            </w:r>
          </w:p>
        </w:tc>
        <w:tc>
          <w:tcPr>
            <w:tcW w:w="855" w:type="dxa"/>
            <w:tcBorders>
              <w:top w:val="single" w:color="auto" w:sz="4" w:space="0"/>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20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2895" w:type="dxa"/>
            <w:tcBorders>
              <w:top w:val="single" w:color="auto" w:sz="4" w:space="0"/>
              <w:left w:val="nil"/>
              <w:bottom w:val="single" w:color="000000" w:sz="4" w:space="0"/>
              <w:right w:val="single" w:color="000000" w:sz="4" w:space="0"/>
            </w:tcBorders>
            <w:shd w:val="clear" w:color="auto" w:fill="C0C0C0"/>
            <w:noWrap/>
            <w:vAlign w:val="bottom"/>
          </w:tcPr>
          <w:p>
            <w:pPr>
              <w:widowControl/>
              <w:jc w:val="center"/>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栏     次</w:t>
            </w:r>
          </w:p>
        </w:tc>
        <w:tc>
          <w:tcPr>
            <w:tcW w:w="750" w:type="dxa"/>
            <w:tcBorders>
              <w:top w:val="single" w:color="auto" w:sz="4" w:space="0"/>
              <w:left w:val="nil"/>
              <w:bottom w:val="single" w:color="000000"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135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29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56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560"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一、一般公共预算财政拨款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8,049.71</w:t>
            </w: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一、一般公共服务支出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419.50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419.50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二、政府性基金预算财政拨款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二、外交支出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三、国有资本经营财政拨款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三、国防支出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四、公共安全支出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五、教育支出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六、科学技术支出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5,783.96</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5,783.96</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七、文化旅游体育与传媒支出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23</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八、社会保障和就业支出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395.34</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395.34</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九、卫生健康支出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213.81</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213.81</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20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十、住房保障支出</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189.36</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189.36</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本年收入合计</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8,049.71</w:t>
            </w:r>
          </w:p>
        </w:tc>
        <w:tc>
          <w:tcPr>
            <w:tcW w:w="289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本年支出合计</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27</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7,011.97</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7,011.97</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ind w:firstLine="200" w:firstLineChars="100"/>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年初财政拨款结转和结余</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701.89</w:t>
            </w:r>
          </w:p>
        </w:tc>
        <w:tc>
          <w:tcPr>
            <w:tcW w:w="289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年末财政拨款结转和结余</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1,739.63</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1,739.63</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一般公共预算财政拨款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13</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701.89</w:t>
            </w:r>
          </w:p>
        </w:tc>
        <w:tc>
          <w:tcPr>
            <w:tcW w:w="289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29</w:t>
            </w:r>
          </w:p>
        </w:tc>
        <w:tc>
          <w:tcPr>
            <w:tcW w:w="135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29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政府性基金预算财政拨款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89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w:t>
            </w:r>
          </w:p>
        </w:tc>
        <w:tc>
          <w:tcPr>
            <w:tcW w:w="135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29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国有资本经营预算财政拨款</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89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w:t>
            </w:r>
          </w:p>
        </w:tc>
        <w:tc>
          <w:tcPr>
            <w:tcW w:w="135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29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5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3225" w:type="dxa"/>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总计</w:t>
            </w:r>
          </w:p>
        </w:tc>
        <w:tc>
          <w:tcPr>
            <w:tcW w:w="855"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w:t>
            </w:r>
          </w:p>
        </w:tc>
        <w:tc>
          <w:tcPr>
            <w:tcW w:w="120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8,751.60</w:t>
            </w:r>
          </w:p>
        </w:tc>
        <w:tc>
          <w:tcPr>
            <w:tcW w:w="2895" w:type="dxa"/>
            <w:tcBorders>
              <w:top w:val="nil"/>
              <w:left w:val="nil"/>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总计</w:t>
            </w:r>
          </w:p>
        </w:tc>
        <w:tc>
          <w:tcPr>
            <w:tcW w:w="750" w:type="dxa"/>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32</w:t>
            </w:r>
          </w:p>
        </w:tc>
        <w:tc>
          <w:tcPr>
            <w:tcW w:w="135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8,751.60</w:t>
            </w:r>
          </w:p>
        </w:tc>
        <w:tc>
          <w:tcPr>
            <w:tcW w:w="129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8,751.60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5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3125" w:type="dxa"/>
            <w:gridSpan w:val="8"/>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注：本表反映部门本年度一般公共预算财政拨款、政府性基金预算财政拨款和国有资本经营预算财政拨款的总收支和年末结转结余情况。</w:t>
            </w:r>
          </w:p>
        </w:tc>
        <w:tc>
          <w:tcPr>
            <w:tcW w:w="1560" w:type="dxa"/>
            <w:tcBorders>
              <w:top w:val="nil"/>
              <w:left w:val="nil"/>
              <w:bottom w:val="nil"/>
              <w:right w:val="nil"/>
            </w:tcBorders>
            <w:shd w:val="clear" w:color="auto" w:fill="FFFFFF"/>
            <w:noWrap/>
            <w:vAlign w:val="center"/>
          </w:tcPr>
          <w:p>
            <w:pPr>
              <w:jc w:val="left"/>
              <w:rPr>
                <w:rFonts w:ascii="宋体" w:hAnsi="宋体" w:eastAsia="宋体" w:cs="宋体"/>
                <w:color w:val="000000"/>
                <w:sz w:val="20"/>
                <w:szCs w:val="20"/>
              </w:rPr>
            </w:pP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bookmarkEnd w:id="1"/>
    <w:p>
      <w:pPr>
        <w:widowControl/>
        <w:jc w:val="left"/>
        <w:rPr>
          <w:rFonts w:ascii="Times New Roman" w:hAnsi="Times New Roman" w:eastAsia="仿宋_GB2312" w:cs="Times New Roman"/>
          <w:bCs/>
          <w:kern w:val="0"/>
          <w:szCs w:val="21"/>
        </w:rPr>
      </w:pPr>
    </w:p>
    <w:tbl>
      <w:tblPr>
        <w:tblStyle w:val="9"/>
        <w:tblW w:w="13245" w:type="dxa"/>
        <w:tblInd w:w="1207" w:type="dxa"/>
        <w:tblLayout w:type="fixed"/>
        <w:tblCellMar>
          <w:top w:w="0" w:type="dxa"/>
          <w:left w:w="108" w:type="dxa"/>
          <w:bottom w:w="0" w:type="dxa"/>
          <w:right w:w="108" w:type="dxa"/>
        </w:tblCellMar>
      </w:tblPr>
      <w:tblGrid>
        <w:gridCol w:w="236"/>
        <w:gridCol w:w="305"/>
        <w:gridCol w:w="788"/>
        <w:gridCol w:w="546"/>
        <w:gridCol w:w="4140"/>
        <w:gridCol w:w="729"/>
        <w:gridCol w:w="1641"/>
        <w:gridCol w:w="2475"/>
        <w:gridCol w:w="2385"/>
      </w:tblGrid>
      <w:tr>
        <w:tblPrEx>
          <w:tblCellMar>
            <w:top w:w="0" w:type="dxa"/>
            <w:left w:w="108" w:type="dxa"/>
            <w:bottom w:w="0" w:type="dxa"/>
            <w:right w:w="108" w:type="dxa"/>
          </w:tblCellMar>
        </w:tblPrEx>
        <w:trPr>
          <w:trHeight w:val="375" w:hRule="atLeast"/>
        </w:trPr>
        <w:tc>
          <w:tcPr>
            <w:tcW w:w="13245" w:type="dxa"/>
            <w:gridSpan w:val="9"/>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一般公共预算财政拨款支出决算表</w:t>
            </w:r>
          </w:p>
        </w:tc>
      </w:tr>
      <w:tr>
        <w:tblPrEx>
          <w:tblCellMar>
            <w:top w:w="0" w:type="dxa"/>
            <w:left w:w="108" w:type="dxa"/>
            <w:bottom w:w="0" w:type="dxa"/>
            <w:right w:w="108" w:type="dxa"/>
          </w:tblCellMar>
        </w:tblPrEx>
        <w:trPr>
          <w:trHeight w:val="300" w:hRule="atLeast"/>
        </w:trPr>
        <w:tc>
          <w:tcPr>
            <w:tcW w:w="23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0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88"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5415" w:type="dxa"/>
            <w:gridSpan w:val="3"/>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6501" w:type="dxa"/>
            <w:gridSpan w:val="3"/>
            <w:tcBorders>
              <w:top w:val="nil"/>
              <w:left w:val="nil"/>
              <w:bottom w:val="nil"/>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 xml:space="preserve">                                       公开05表</w:t>
            </w:r>
          </w:p>
        </w:tc>
      </w:tr>
      <w:tr>
        <w:tblPrEx>
          <w:tblCellMar>
            <w:top w:w="0" w:type="dxa"/>
            <w:left w:w="108" w:type="dxa"/>
            <w:bottom w:w="0" w:type="dxa"/>
            <w:right w:w="108" w:type="dxa"/>
          </w:tblCellMar>
        </w:tblPrEx>
        <w:trPr>
          <w:trHeight w:val="300" w:hRule="atLeast"/>
        </w:trPr>
        <w:tc>
          <w:tcPr>
            <w:tcW w:w="6015" w:type="dxa"/>
            <w:gridSpan w:val="5"/>
            <w:tcBorders>
              <w:top w:val="nil"/>
              <w:left w:val="nil"/>
              <w:bottom w:val="single" w:color="auto" w:sz="4" w:space="0"/>
              <w:right w:val="nil"/>
            </w:tcBorders>
            <w:shd w:val="clear" w:color="auto" w:fill="FFFFFF"/>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部门：湖南省科学技术协会</w:t>
            </w:r>
          </w:p>
        </w:tc>
        <w:tc>
          <w:tcPr>
            <w:tcW w:w="2370" w:type="dxa"/>
            <w:gridSpan w:val="2"/>
            <w:tcBorders>
              <w:top w:val="nil"/>
              <w:left w:val="nil"/>
              <w:bottom w:val="single" w:color="auto" w:sz="4" w:space="0"/>
              <w:right w:val="nil"/>
            </w:tcBorders>
            <w:shd w:val="clear" w:color="auto" w:fill="FFFFFF"/>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2021年度</w:t>
            </w:r>
          </w:p>
        </w:tc>
        <w:tc>
          <w:tcPr>
            <w:tcW w:w="2475" w:type="dxa"/>
            <w:tcBorders>
              <w:top w:val="nil"/>
              <w:left w:val="nil"/>
              <w:bottom w:val="single" w:color="auto" w:sz="4" w:space="0"/>
              <w:right w:val="nil"/>
            </w:tcBorders>
            <w:shd w:val="clear" w:color="auto" w:fill="FFFFFF"/>
            <w:noWrap/>
            <w:vAlign w:val="center"/>
          </w:tcPr>
          <w:p>
            <w:pPr>
              <w:jc w:val="left"/>
              <w:rPr>
                <w:rFonts w:ascii="宋体" w:hAnsi="宋体" w:eastAsia="宋体" w:cs="宋体"/>
                <w:color w:val="000000"/>
                <w:sz w:val="18"/>
                <w:szCs w:val="18"/>
              </w:rPr>
            </w:pPr>
          </w:p>
        </w:tc>
        <w:tc>
          <w:tcPr>
            <w:tcW w:w="2385" w:type="dxa"/>
            <w:tcBorders>
              <w:top w:val="nil"/>
              <w:left w:val="nil"/>
              <w:bottom w:val="single" w:color="auto"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6015" w:type="dxa"/>
            <w:gridSpan w:val="5"/>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       目</w:t>
            </w:r>
          </w:p>
        </w:tc>
        <w:tc>
          <w:tcPr>
            <w:tcW w:w="7230" w:type="dxa"/>
            <w:gridSpan w:val="4"/>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本年支出</w:t>
            </w:r>
          </w:p>
        </w:tc>
      </w:tr>
      <w:tr>
        <w:tblPrEx>
          <w:tblCellMar>
            <w:top w:w="0" w:type="dxa"/>
            <w:left w:w="108" w:type="dxa"/>
            <w:bottom w:w="0" w:type="dxa"/>
            <w:right w:w="108" w:type="dxa"/>
          </w:tblCellMar>
        </w:tblPrEx>
        <w:trPr>
          <w:trHeight w:val="312" w:hRule="atLeast"/>
        </w:trPr>
        <w:tc>
          <w:tcPr>
            <w:tcW w:w="1875" w:type="dxa"/>
            <w:gridSpan w:val="4"/>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功能分类科目编码</w:t>
            </w:r>
          </w:p>
        </w:tc>
        <w:tc>
          <w:tcPr>
            <w:tcW w:w="4140" w:type="dxa"/>
            <w:vMerge w:val="restart"/>
            <w:tcBorders>
              <w:top w:val="single" w:color="auto" w:sz="4" w:space="0"/>
              <w:left w:val="single" w:color="auto" w:sz="4" w:space="0"/>
              <w:bottom w:val="single" w:color="auto" w:sz="4" w:space="0"/>
              <w:right w:val="single" w:color="auto"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2370" w:type="dxa"/>
            <w:gridSpan w:val="2"/>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小     计</w:t>
            </w:r>
          </w:p>
        </w:tc>
        <w:tc>
          <w:tcPr>
            <w:tcW w:w="247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基本支出</w:t>
            </w:r>
          </w:p>
        </w:tc>
        <w:tc>
          <w:tcPr>
            <w:tcW w:w="2385" w:type="dxa"/>
            <w:vMerge w:val="restart"/>
            <w:tcBorders>
              <w:top w:val="single" w:color="auto" w:sz="4" w:space="0"/>
              <w:left w:val="single" w:color="auto" w:sz="4" w:space="0"/>
              <w:bottom w:val="single" w:color="auto" w:sz="4" w:space="0"/>
              <w:right w:val="single" w:color="auto"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项目支出</w:t>
            </w:r>
          </w:p>
        </w:tc>
      </w:tr>
      <w:tr>
        <w:tblPrEx>
          <w:tblCellMar>
            <w:top w:w="0" w:type="dxa"/>
            <w:left w:w="108" w:type="dxa"/>
            <w:bottom w:w="0" w:type="dxa"/>
            <w:right w:w="108" w:type="dxa"/>
          </w:tblCellMar>
        </w:tblPrEx>
        <w:trPr>
          <w:trHeight w:val="312" w:hRule="atLeast"/>
        </w:trPr>
        <w:tc>
          <w:tcPr>
            <w:tcW w:w="1875" w:type="dxa"/>
            <w:gridSpan w:val="4"/>
            <w:vMerge w:val="continue"/>
            <w:tcBorders>
              <w:top w:val="single" w:color="auto" w:sz="4" w:space="0"/>
              <w:left w:val="single" w:color="auto"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14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2370" w:type="dxa"/>
            <w:gridSpan w:val="2"/>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47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385"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12" w:hRule="atLeast"/>
        </w:trPr>
        <w:tc>
          <w:tcPr>
            <w:tcW w:w="1875" w:type="dxa"/>
            <w:gridSpan w:val="4"/>
            <w:vMerge w:val="continue"/>
            <w:tcBorders>
              <w:top w:val="single" w:color="auto" w:sz="4" w:space="0"/>
              <w:left w:val="single" w:color="auto" w:sz="4" w:space="0"/>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4140" w:type="dxa"/>
            <w:vMerge w:val="continue"/>
            <w:tcBorders>
              <w:top w:val="single" w:color="auto" w:sz="4" w:space="0"/>
              <w:left w:val="nil"/>
              <w:bottom w:val="single" w:color="auto" w:sz="4" w:space="0"/>
              <w:right w:val="single" w:color="000000" w:sz="4" w:space="0"/>
            </w:tcBorders>
            <w:shd w:val="clear" w:color="auto" w:fill="C0C0C0"/>
            <w:noWrap/>
            <w:vAlign w:val="center"/>
          </w:tcPr>
          <w:p>
            <w:pPr>
              <w:jc w:val="center"/>
              <w:rPr>
                <w:rFonts w:ascii="宋体" w:hAnsi="宋体" w:eastAsia="宋体" w:cs="宋体"/>
                <w:color w:val="000000"/>
                <w:sz w:val="20"/>
                <w:szCs w:val="20"/>
              </w:rPr>
            </w:pPr>
          </w:p>
        </w:tc>
        <w:tc>
          <w:tcPr>
            <w:tcW w:w="2370" w:type="dxa"/>
            <w:gridSpan w:val="2"/>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475" w:type="dxa"/>
            <w:vMerge w:val="continue"/>
            <w:tcBorders>
              <w:top w:val="single" w:color="auto" w:sz="4" w:space="0"/>
              <w:left w:val="nil"/>
              <w:bottom w:val="single" w:color="auto"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385" w:type="dxa"/>
            <w:vMerge w:val="continue"/>
            <w:tcBorders>
              <w:top w:val="single" w:color="auto" w:sz="4" w:space="0"/>
              <w:left w:val="nil"/>
              <w:bottom w:val="single" w:color="auto" w:sz="4" w:space="0"/>
              <w:right w:val="single" w:color="auto"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6015" w:type="dxa"/>
            <w:gridSpan w:val="5"/>
            <w:tcBorders>
              <w:top w:val="single" w:color="auto" w:sz="4" w:space="0"/>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栏次</w:t>
            </w:r>
          </w:p>
        </w:tc>
        <w:tc>
          <w:tcPr>
            <w:tcW w:w="2370" w:type="dxa"/>
            <w:gridSpan w:val="2"/>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2475"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2385" w:type="dxa"/>
            <w:tcBorders>
              <w:top w:val="single" w:color="auto" w:sz="4" w:space="0"/>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r>
      <w:tr>
        <w:tblPrEx>
          <w:tblCellMar>
            <w:top w:w="0" w:type="dxa"/>
            <w:left w:w="108" w:type="dxa"/>
            <w:bottom w:w="0" w:type="dxa"/>
            <w:right w:w="108" w:type="dxa"/>
          </w:tblCellMar>
        </w:tblPrEx>
        <w:trPr>
          <w:trHeight w:val="300" w:hRule="atLeast"/>
        </w:trPr>
        <w:tc>
          <w:tcPr>
            <w:tcW w:w="6015" w:type="dxa"/>
            <w:gridSpan w:val="5"/>
            <w:tcBorders>
              <w:top w:val="nil"/>
              <w:left w:val="single" w:color="000000" w:sz="4" w:space="0"/>
              <w:bottom w:val="single" w:color="000000" w:sz="4" w:space="0"/>
              <w:right w:val="single" w:color="000000" w:sz="4" w:space="0"/>
            </w:tcBorders>
            <w:shd w:val="clear" w:color="auto" w:fill="C0C0C0"/>
            <w:noWrap/>
            <w:vAlign w:val="center"/>
          </w:tcPr>
          <w:p>
            <w:pPr>
              <w:widowControl/>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7,011.97</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4,591.97</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2,420.01</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一般公共服务支出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419.50</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419.50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20103</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18"/>
                <w:szCs w:val="18"/>
              </w:rPr>
            </w:pPr>
            <w:r>
              <w:rPr>
                <w:rFonts w:hint="eastAsia" w:ascii="宋体" w:hAnsi="宋体" w:eastAsia="宋体" w:cs="宋体"/>
                <w:b/>
                <w:bCs/>
                <w:color w:val="000000"/>
                <w:kern w:val="0"/>
                <w:sz w:val="18"/>
                <w:szCs w:val="18"/>
              </w:rPr>
              <w:t>政府办公厅（室）及相关机构事务</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77.67</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77.67</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2010399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其他政府办公厅（室）及相关机构事务支出</w:t>
            </w:r>
          </w:p>
        </w:tc>
        <w:tc>
          <w:tcPr>
            <w:tcW w:w="2370" w:type="dxa"/>
            <w:gridSpan w:val="2"/>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77.67</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77.67</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20104</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发展与改革事务</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341.83</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341.83</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2010499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其他发展与改革事务支出</w:t>
            </w:r>
          </w:p>
        </w:tc>
        <w:tc>
          <w:tcPr>
            <w:tcW w:w="2370" w:type="dxa"/>
            <w:gridSpan w:val="2"/>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341.83</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341.83</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5,783.96</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3,793.46</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1,990.50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20601</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科学技术管理事务</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1,889.34</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1,080.92</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808.42</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2060101</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行政运行</w:t>
            </w:r>
          </w:p>
        </w:tc>
        <w:tc>
          <w:tcPr>
            <w:tcW w:w="2370" w:type="dxa"/>
            <w:gridSpan w:val="2"/>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857.81</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857.81</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2060102</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一般行政管理事务</w:t>
            </w:r>
          </w:p>
        </w:tc>
        <w:tc>
          <w:tcPr>
            <w:tcW w:w="2370" w:type="dxa"/>
            <w:gridSpan w:val="2"/>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810.43</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808.42</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2060103</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机关服务</w:t>
            </w:r>
          </w:p>
        </w:tc>
        <w:tc>
          <w:tcPr>
            <w:tcW w:w="2370" w:type="dxa"/>
            <w:gridSpan w:val="2"/>
            <w:tcBorders>
              <w:top w:val="nil"/>
              <w:left w:val="nil"/>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221.10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221.10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20607</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科学技术普及</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3,744.78</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2,712.54</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1,032.25</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2060701</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机构运行</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1,286.61</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1,261.92</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24.69</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2060702</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科普活动</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464.51</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464.51</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2060703</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青少年科技活动</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127.55</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127.55</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2060704</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学术交流活动</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88.40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88.40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2060705</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科技馆站</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1,757.72</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1,450.62</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307.10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2060799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其他科学技术普及支出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20699</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其他科学技术支出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149.83</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149.83</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2069999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其他科学技术支出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149.83</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149.83</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文化旅游体育与传媒支出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20706</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新闻出版电影</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2070699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其他新闻出版电影支出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社会保障和就业支出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395.34</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395.34</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20805</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行政事业单位养老支出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378.34</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378.34</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2080501</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行政单位离退休</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200.15</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200.15</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2080505</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机关事业单位基本养老保险缴费支出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174.20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174.20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2080506</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机关事业单位职业年金缴费支出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20899</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其他社会保障和就业支出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17.00</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17.00</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2089999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其他社会保障和就业支出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17.00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17.00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卫生健康支出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21011</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行政事业单位医疗</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213.81</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2101101</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行政单位医疗</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91.22</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2101102</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事业单位医疗</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58.30</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58.30</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2101103</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公务员医疗补助</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2101199</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其他行政事业单位医疗支出</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10.58</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10.58</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住房保障支出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22102</w:t>
            </w:r>
          </w:p>
        </w:tc>
        <w:tc>
          <w:tcPr>
            <w:tcW w:w="41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住房改革支出</w:t>
            </w:r>
          </w:p>
        </w:tc>
        <w:tc>
          <w:tcPr>
            <w:tcW w:w="2370" w:type="dxa"/>
            <w:gridSpan w:val="2"/>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247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189.36</w:t>
            </w:r>
          </w:p>
        </w:tc>
        <w:tc>
          <w:tcPr>
            <w:tcW w:w="2385" w:type="dxa"/>
            <w:tcBorders>
              <w:top w:val="nil"/>
              <w:left w:val="nil"/>
              <w:bottom w:val="single" w:color="000000" w:sz="4" w:space="0"/>
              <w:right w:val="single" w:color="000000" w:sz="4" w:space="0"/>
            </w:tcBorders>
            <w:shd w:val="clear" w:color="auto" w:fill="C0C0C0"/>
            <w:noWrap/>
            <w:vAlign w:val="center"/>
          </w:tcPr>
          <w:p>
            <w:pPr>
              <w:widowControl/>
              <w:jc w:val="right"/>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2210201</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住房公积金</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167.86</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167.86</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875" w:type="dxa"/>
            <w:gridSpan w:val="4"/>
            <w:tcBorders>
              <w:top w:val="nil"/>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2210203</w:t>
            </w:r>
          </w:p>
        </w:tc>
        <w:tc>
          <w:tcPr>
            <w:tcW w:w="4140" w:type="dxa"/>
            <w:tcBorders>
              <w:top w:val="nil"/>
              <w:left w:val="nil"/>
              <w:bottom w:val="single" w:color="000000" w:sz="4" w:space="0"/>
              <w:right w:val="single" w:color="000000" w:sz="4" w:space="0"/>
            </w:tcBorders>
            <w:shd w:val="clear" w:color="auto" w:fill="auto"/>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购房补贴</w:t>
            </w:r>
          </w:p>
        </w:tc>
        <w:tc>
          <w:tcPr>
            <w:tcW w:w="2370" w:type="dxa"/>
            <w:gridSpan w:val="2"/>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21.49</w:t>
            </w:r>
          </w:p>
        </w:tc>
        <w:tc>
          <w:tcPr>
            <w:tcW w:w="24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21.49</w:t>
            </w:r>
          </w:p>
        </w:tc>
        <w:tc>
          <w:tcPr>
            <w:tcW w:w="238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13245" w:type="dxa"/>
            <w:gridSpan w:val="9"/>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9"/>
        <w:tblW w:w="15521" w:type="dxa"/>
        <w:tblInd w:w="93" w:type="dxa"/>
        <w:tblLayout w:type="fixed"/>
        <w:tblCellMar>
          <w:top w:w="0" w:type="dxa"/>
          <w:left w:w="108" w:type="dxa"/>
          <w:bottom w:w="0" w:type="dxa"/>
          <w:right w:w="108" w:type="dxa"/>
        </w:tblCellMar>
      </w:tblPr>
      <w:tblGrid>
        <w:gridCol w:w="979"/>
        <w:gridCol w:w="3240"/>
        <w:gridCol w:w="1260"/>
        <w:gridCol w:w="1204"/>
        <w:gridCol w:w="2246"/>
        <w:gridCol w:w="1275"/>
        <w:gridCol w:w="1065"/>
        <w:gridCol w:w="3075"/>
        <w:gridCol w:w="1177"/>
      </w:tblGrid>
      <w:tr>
        <w:tblPrEx>
          <w:tblCellMar>
            <w:top w:w="0" w:type="dxa"/>
            <w:left w:w="108" w:type="dxa"/>
            <w:bottom w:w="0" w:type="dxa"/>
            <w:right w:w="108" w:type="dxa"/>
          </w:tblCellMar>
        </w:tblPrEx>
        <w:trPr>
          <w:trHeight w:val="375" w:hRule="atLeast"/>
        </w:trPr>
        <w:tc>
          <w:tcPr>
            <w:tcW w:w="15521" w:type="dxa"/>
            <w:gridSpan w:val="9"/>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一般公共预算财政拨款基本支出决算明细表</w:t>
            </w:r>
          </w:p>
        </w:tc>
      </w:tr>
      <w:tr>
        <w:tblPrEx>
          <w:tblCellMar>
            <w:top w:w="0" w:type="dxa"/>
            <w:left w:w="108" w:type="dxa"/>
            <w:bottom w:w="0" w:type="dxa"/>
            <w:right w:w="108" w:type="dxa"/>
          </w:tblCellMar>
        </w:tblPrEx>
        <w:trPr>
          <w:trHeight w:val="300" w:hRule="atLeast"/>
        </w:trPr>
        <w:tc>
          <w:tcPr>
            <w:tcW w:w="979"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2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6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04"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2246"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7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06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307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177"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公开06表</w:t>
            </w:r>
          </w:p>
        </w:tc>
      </w:tr>
      <w:tr>
        <w:tblPrEx>
          <w:tblCellMar>
            <w:top w:w="0" w:type="dxa"/>
            <w:left w:w="108" w:type="dxa"/>
            <w:bottom w:w="0" w:type="dxa"/>
            <w:right w:w="108" w:type="dxa"/>
          </w:tblCellMar>
        </w:tblPrEx>
        <w:trPr>
          <w:trHeight w:val="300" w:hRule="atLeast"/>
        </w:trPr>
        <w:tc>
          <w:tcPr>
            <w:tcW w:w="4219" w:type="dxa"/>
            <w:gridSpan w:val="2"/>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0"/>
                <w:szCs w:val="20"/>
              </w:rPr>
              <w:t>部门：湖南省科学技术协会</w:t>
            </w:r>
          </w:p>
        </w:tc>
        <w:tc>
          <w:tcPr>
            <w:tcW w:w="126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204"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2246" w:type="dxa"/>
            <w:tcBorders>
              <w:top w:val="nil"/>
              <w:left w:val="nil"/>
              <w:bottom w:val="single" w:color="808080" w:sz="4" w:space="0"/>
              <w:right w:val="nil"/>
            </w:tcBorders>
            <w:shd w:val="clear" w:color="auto" w:fill="FFFFFF"/>
            <w:noWrap/>
            <w:vAlign w:val="center"/>
          </w:tcPr>
          <w:p>
            <w:pPr>
              <w:jc w:val="center"/>
              <w:rPr>
                <w:rFonts w:ascii="宋体" w:hAnsi="宋体" w:eastAsia="宋体" w:cs="宋体"/>
                <w:color w:val="000000"/>
                <w:sz w:val="22"/>
              </w:rPr>
            </w:pPr>
          </w:p>
        </w:tc>
        <w:tc>
          <w:tcPr>
            <w:tcW w:w="1275"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065"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4252" w:type="dxa"/>
            <w:gridSpan w:val="2"/>
            <w:tcBorders>
              <w:top w:val="nil"/>
              <w:left w:val="nil"/>
              <w:bottom w:val="single" w:color="808080"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5479" w:type="dxa"/>
            <w:gridSpan w:val="3"/>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人员经费</w:t>
            </w:r>
          </w:p>
        </w:tc>
        <w:tc>
          <w:tcPr>
            <w:tcW w:w="10042" w:type="dxa"/>
            <w:gridSpan w:val="6"/>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公用经费</w:t>
            </w:r>
          </w:p>
        </w:tc>
      </w:tr>
      <w:tr>
        <w:tblPrEx>
          <w:tblCellMar>
            <w:top w:w="0" w:type="dxa"/>
            <w:left w:w="108" w:type="dxa"/>
            <w:bottom w:w="0" w:type="dxa"/>
            <w:right w:w="108" w:type="dxa"/>
          </w:tblCellMar>
        </w:tblPrEx>
        <w:trPr>
          <w:trHeight w:val="312" w:hRule="atLeast"/>
        </w:trPr>
        <w:tc>
          <w:tcPr>
            <w:tcW w:w="979" w:type="dxa"/>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科目编码</w:t>
            </w:r>
          </w:p>
        </w:tc>
        <w:tc>
          <w:tcPr>
            <w:tcW w:w="324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26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决算数</w:t>
            </w:r>
          </w:p>
        </w:tc>
        <w:tc>
          <w:tcPr>
            <w:tcW w:w="1204"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科目编码</w:t>
            </w:r>
          </w:p>
        </w:tc>
        <w:tc>
          <w:tcPr>
            <w:tcW w:w="2246"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27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决算数</w:t>
            </w:r>
          </w:p>
        </w:tc>
        <w:tc>
          <w:tcPr>
            <w:tcW w:w="106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科目编码</w:t>
            </w:r>
          </w:p>
        </w:tc>
        <w:tc>
          <w:tcPr>
            <w:tcW w:w="307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科目名称</w:t>
            </w:r>
          </w:p>
        </w:tc>
        <w:tc>
          <w:tcPr>
            <w:tcW w:w="1177"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决算数</w:t>
            </w:r>
          </w:p>
        </w:tc>
      </w:tr>
      <w:tr>
        <w:tblPrEx>
          <w:tblCellMar>
            <w:top w:w="0" w:type="dxa"/>
            <w:left w:w="108" w:type="dxa"/>
            <w:bottom w:w="0" w:type="dxa"/>
            <w:right w:w="108" w:type="dxa"/>
          </w:tblCellMar>
        </w:tblPrEx>
        <w:trPr>
          <w:trHeight w:val="312" w:hRule="atLeast"/>
        </w:trPr>
        <w:tc>
          <w:tcPr>
            <w:tcW w:w="979"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324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6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04"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2246"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27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06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307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77"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工资福利支出</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1,942.92</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商品和服务支出</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2,161.41</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307</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债务利息及费用支出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30101</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基本工资</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662.86</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30201</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办公费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43.18</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30701</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国内债务付息</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30102</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津贴补贴</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295.38</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30202</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印刷费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24.44</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30702</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国外债务付息</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30103</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奖金</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85.37</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30203</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咨询费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7.80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资本性支出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30106</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伙食补助费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30204</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手续费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31001</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房屋建筑物购建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30107</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绩效工资</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246.65</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30205</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水费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8.69</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31002</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办公设备购置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30108</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机关事业单位基本养老保险缴费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120.92</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30206</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电费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106.37</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31003</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专用设备购置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30109</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职业年金缴费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5.90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30207</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邮电费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6.60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31005</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基础设施建设</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30110</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职工基本医疗保险缴费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173.93</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30208</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取暖费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31006</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大型修缮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30111</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公务员医疗补助缴费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53.71</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30209</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物业管理费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428.64</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31007</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信息网络及软件购置更新</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30112</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其他社会保障缴费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21.30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30211</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差旅费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37.96</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31008</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物资储备</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30113</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住房公积金</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183.42</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30212</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因公出国（境）费用</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31009</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土地补偿</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30114</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医疗费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10.58</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30213</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维修（护）费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258.65</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31010</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安置补助</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30199</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其他工资福利支出</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82.90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30214</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租赁费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10.50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31011</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地上附着物和青苗补偿</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对个人和家庭的补助</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485.63</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30215</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会议费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0.69</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31012</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拆迁补偿</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30301</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离休费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119.05</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30216</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培训费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15.66</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31013</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公务用车购置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2.01</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30302</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退休费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44.71</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30217</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公务接待费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31019</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其他交通工具购置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30303</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退职（役）费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30218</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专用材料费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31021</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文物和陈列品购置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30304</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抚恤金</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30224</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被装购置费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31022</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无形资产购置</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30305</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生活补助</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66.11</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30225</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专用燃料费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31099</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其他资本性支出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30306</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救济费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2.15</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30226</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劳务费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449.77</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399</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其他支出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30307</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医疗费补助</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64.41</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30227</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委托业务费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39906</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赠与</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30308</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助学金</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30228</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工会经费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72.64</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39907</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国家赔偿费用支出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30309</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奖励金</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9.61</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30229</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福利费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11.23</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39908</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对民间非营利组织和群众性自治组织补贴</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30310</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个人农业生产补贴</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30231</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公务用车运行维护费</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28.01</w:t>
            </w:r>
          </w:p>
        </w:tc>
        <w:tc>
          <w:tcPr>
            <w:tcW w:w="106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39999</w:t>
            </w:r>
          </w:p>
        </w:tc>
        <w:tc>
          <w:tcPr>
            <w:tcW w:w="3075"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其他支出</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30311</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代缴社会保险费</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30239</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其他交通费用</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69.70</w:t>
            </w:r>
          </w:p>
        </w:tc>
        <w:tc>
          <w:tcPr>
            <w:tcW w:w="106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307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17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30399</w:t>
            </w:r>
          </w:p>
        </w:tc>
        <w:tc>
          <w:tcPr>
            <w:tcW w:w="3240"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其他对个人和家庭的补助</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179.60</w:t>
            </w: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30240</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税金及附加费用</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106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307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17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979" w:type="dxa"/>
            <w:tcBorders>
              <w:top w:val="nil"/>
              <w:left w:val="single" w:color="000000" w:sz="4" w:space="0"/>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3240"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260"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c>
          <w:tcPr>
            <w:tcW w:w="1204"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30299</w:t>
            </w:r>
          </w:p>
        </w:tc>
        <w:tc>
          <w:tcPr>
            <w:tcW w:w="2246" w:type="dxa"/>
            <w:tcBorders>
              <w:top w:val="nil"/>
              <w:left w:val="nil"/>
              <w:bottom w:val="single" w:color="000000" w:sz="4" w:space="0"/>
              <w:right w:val="single" w:color="000000" w:sz="4" w:space="0"/>
            </w:tcBorders>
            <w:shd w:val="clear" w:color="auto" w:fill="C0C0C0"/>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 xml:space="preserve">  其他商品和服务支出</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478.30</w:t>
            </w:r>
          </w:p>
        </w:tc>
        <w:tc>
          <w:tcPr>
            <w:tcW w:w="106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3075" w:type="dxa"/>
            <w:tcBorders>
              <w:top w:val="nil"/>
              <w:left w:val="nil"/>
              <w:bottom w:val="single" w:color="000000" w:sz="4" w:space="0"/>
              <w:right w:val="single" w:color="000000" w:sz="4" w:space="0"/>
            </w:tcBorders>
            <w:shd w:val="clear" w:color="auto" w:fill="C0C0C0"/>
            <w:noWrap/>
            <w:vAlign w:val="center"/>
          </w:tcPr>
          <w:p>
            <w:pPr>
              <w:jc w:val="left"/>
              <w:rPr>
                <w:rFonts w:ascii="宋体" w:hAnsi="宋体" w:eastAsia="宋体" w:cs="宋体"/>
                <w:color w:val="000000"/>
                <w:sz w:val="20"/>
                <w:szCs w:val="20"/>
              </w:rPr>
            </w:pPr>
          </w:p>
        </w:tc>
        <w:tc>
          <w:tcPr>
            <w:tcW w:w="1177" w:type="dxa"/>
            <w:tcBorders>
              <w:top w:val="nil"/>
              <w:left w:val="nil"/>
              <w:bottom w:val="single" w:color="000000" w:sz="4" w:space="0"/>
              <w:right w:val="single" w:color="000000" w:sz="4" w:space="0"/>
            </w:tcBorders>
            <w:shd w:val="clear" w:color="auto" w:fill="FFFFFF"/>
            <w:noWrap/>
            <w:vAlign w:val="center"/>
          </w:tcPr>
          <w:p>
            <w:pPr>
              <w:jc w:val="right"/>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4219" w:type="dxa"/>
            <w:gridSpan w:val="2"/>
            <w:tcBorders>
              <w:top w:val="nil"/>
              <w:left w:val="single" w:color="000000" w:sz="4" w:space="0"/>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人员经费合计</w:t>
            </w:r>
          </w:p>
        </w:tc>
        <w:tc>
          <w:tcPr>
            <w:tcW w:w="126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2,428.55</w:t>
            </w:r>
          </w:p>
        </w:tc>
        <w:tc>
          <w:tcPr>
            <w:tcW w:w="8865" w:type="dxa"/>
            <w:gridSpan w:val="5"/>
            <w:tcBorders>
              <w:top w:val="nil"/>
              <w:left w:val="nil"/>
              <w:bottom w:val="single" w:color="000000" w:sz="4" w:space="0"/>
              <w:right w:val="single" w:color="000000" w:sz="4" w:space="0"/>
            </w:tcBorders>
            <w:shd w:val="clear" w:color="auto" w:fill="C0C0C0"/>
            <w:noWrap/>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公用经费合计</w:t>
            </w:r>
          </w:p>
        </w:tc>
        <w:tc>
          <w:tcPr>
            <w:tcW w:w="1177"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2,163.41</w:t>
            </w:r>
          </w:p>
        </w:tc>
      </w:tr>
      <w:tr>
        <w:tblPrEx>
          <w:tblCellMar>
            <w:top w:w="0" w:type="dxa"/>
            <w:left w:w="108" w:type="dxa"/>
            <w:bottom w:w="0" w:type="dxa"/>
            <w:right w:w="108" w:type="dxa"/>
          </w:tblCellMar>
        </w:tblPrEx>
        <w:trPr>
          <w:trHeight w:val="300" w:hRule="atLeast"/>
        </w:trPr>
        <w:tc>
          <w:tcPr>
            <w:tcW w:w="15521" w:type="dxa"/>
            <w:gridSpan w:val="9"/>
            <w:tcBorders>
              <w:top w:val="nil"/>
              <w:left w:val="nil"/>
              <w:bottom w:val="nil"/>
              <w:right w:val="nil"/>
            </w:tcBorders>
            <w:shd w:val="clear" w:color="auto" w:fill="FFFFFF"/>
            <w:noWrap/>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sectPr>
          <w:pgSz w:w="16838" w:h="11906" w:orient="landscape"/>
          <w:pgMar w:top="720" w:right="720" w:bottom="720" w:left="720" w:header="851" w:footer="992" w:gutter="0"/>
          <w:cols w:space="425" w:num="1"/>
          <w:docGrid w:type="lines" w:linePitch="312" w:charSpace="0"/>
        </w:sectPr>
      </w:pPr>
    </w:p>
    <w:tbl>
      <w:tblPr>
        <w:tblStyle w:val="9"/>
        <w:tblW w:w="15529" w:type="dxa"/>
        <w:tblInd w:w="93" w:type="dxa"/>
        <w:tblLayout w:type="fixed"/>
        <w:tblCellMar>
          <w:top w:w="0" w:type="dxa"/>
          <w:left w:w="108" w:type="dxa"/>
          <w:bottom w:w="0" w:type="dxa"/>
          <w:right w:w="108" w:type="dxa"/>
        </w:tblCellMar>
      </w:tblPr>
      <w:tblGrid>
        <w:gridCol w:w="919"/>
        <w:gridCol w:w="1110"/>
        <w:gridCol w:w="765"/>
        <w:gridCol w:w="1635"/>
        <w:gridCol w:w="1635"/>
        <w:gridCol w:w="1395"/>
        <w:gridCol w:w="840"/>
        <w:gridCol w:w="1740"/>
        <w:gridCol w:w="780"/>
        <w:gridCol w:w="1665"/>
        <w:gridCol w:w="1770"/>
        <w:gridCol w:w="1275"/>
      </w:tblGrid>
      <w:tr>
        <w:tblPrEx>
          <w:tblCellMar>
            <w:top w:w="0" w:type="dxa"/>
            <w:left w:w="108" w:type="dxa"/>
            <w:bottom w:w="0" w:type="dxa"/>
            <w:right w:w="108" w:type="dxa"/>
          </w:tblCellMar>
        </w:tblPrEx>
        <w:trPr>
          <w:trHeight w:val="375" w:hRule="atLeast"/>
        </w:trPr>
        <w:tc>
          <w:tcPr>
            <w:tcW w:w="15529" w:type="dxa"/>
            <w:gridSpan w:val="12"/>
            <w:tcBorders>
              <w:top w:val="nil"/>
              <w:left w:val="nil"/>
              <w:bottom w:val="nil"/>
              <w:right w:val="nil"/>
            </w:tcBorders>
            <w:shd w:val="clear" w:color="auto" w:fill="FFFFFF"/>
            <w:noWrap/>
            <w:vAlign w:val="center"/>
          </w:tcPr>
          <w:p>
            <w:pPr>
              <w:widowControl/>
              <w:jc w:val="center"/>
              <w:textAlignment w:val="center"/>
              <w:rPr>
                <w:rFonts w:ascii="黑体" w:hAnsi="宋体" w:eastAsia="黑体" w:cs="黑体"/>
                <w:color w:val="000000"/>
                <w:sz w:val="30"/>
                <w:szCs w:val="30"/>
              </w:rPr>
            </w:pPr>
            <w:r>
              <w:rPr>
                <w:rFonts w:hint="eastAsia" w:ascii="黑体" w:hAnsi="宋体" w:eastAsia="黑体" w:cs="黑体"/>
                <w:color w:val="000000"/>
                <w:kern w:val="0"/>
                <w:sz w:val="30"/>
                <w:szCs w:val="30"/>
              </w:rPr>
              <w:t>一般公共预算财政拨款“三公”经费支出决算表</w:t>
            </w:r>
          </w:p>
        </w:tc>
      </w:tr>
      <w:tr>
        <w:tblPrEx>
          <w:tblCellMar>
            <w:top w:w="0" w:type="dxa"/>
            <w:left w:w="108" w:type="dxa"/>
            <w:bottom w:w="0" w:type="dxa"/>
            <w:right w:w="108" w:type="dxa"/>
          </w:tblCellMar>
        </w:tblPrEx>
        <w:trPr>
          <w:trHeight w:val="300" w:hRule="atLeast"/>
        </w:trPr>
        <w:tc>
          <w:tcPr>
            <w:tcW w:w="919" w:type="dxa"/>
            <w:tcBorders>
              <w:top w:val="nil"/>
              <w:left w:val="nil"/>
              <w:bottom w:val="nil"/>
              <w:right w:val="nil"/>
            </w:tcBorders>
            <w:shd w:val="clear" w:color="auto" w:fill="FFFFFF"/>
            <w:noWrap/>
            <w:vAlign w:val="center"/>
          </w:tcPr>
          <w:p>
            <w:pPr>
              <w:jc w:val="left"/>
              <w:rPr>
                <w:rFonts w:ascii="宋体" w:hAnsi="宋体" w:eastAsia="宋体" w:cs="宋体"/>
                <w:color w:val="000000"/>
                <w:sz w:val="22"/>
              </w:rPr>
            </w:pPr>
          </w:p>
        </w:tc>
        <w:tc>
          <w:tcPr>
            <w:tcW w:w="111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6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3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3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39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8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4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78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665"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770" w:type="dxa"/>
            <w:tcBorders>
              <w:top w:val="nil"/>
              <w:left w:val="nil"/>
              <w:bottom w:val="nil"/>
              <w:right w:val="nil"/>
            </w:tcBorders>
            <w:shd w:val="clear" w:color="auto" w:fill="FFFFFF"/>
            <w:noWrap/>
            <w:vAlign w:val="center"/>
          </w:tcPr>
          <w:p>
            <w:pPr>
              <w:jc w:val="left"/>
              <w:rPr>
                <w:rFonts w:ascii="宋体" w:hAnsi="宋体" w:eastAsia="宋体" w:cs="宋体"/>
                <w:color w:val="000000"/>
                <w:sz w:val="18"/>
                <w:szCs w:val="18"/>
              </w:rPr>
            </w:pPr>
          </w:p>
        </w:tc>
        <w:tc>
          <w:tcPr>
            <w:tcW w:w="1275" w:type="dxa"/>
            <w:tcBorders>
              <w:top w:val="nil"/>
              <w:left w:val="nil"/>
              <w:bottom w:val="nil"/>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公开07表</w:t>
            </w:r>
          </w:p>
        </w:tc>
      </w:tr>
      <w:tr>
        <w:tblPrEx>
          <w:tblCellMar>
            <w:top w:w="0" w:type="dxa"/>
            <w:left w:w="108" w:type="dxa"/>
            <w:bottom w:w="0" w:type="dxa"/>
            <w:right w:w="108" w:type="dxa"/>
          </w:tblCellMar>
        </w:tblPrEx>
        <w:trPr>
          <w:trHeight w:val="300" w:hRule="atLeast"/>
        </w:trPr>
        <w:tc>
          <w:tcPr>
            <w:tcW w:w="6064" w:type="dxa"/>
            <w:gridSpan w:val="5"/>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r>
              <w:rPr>
                <w:rFonts w:hint="eastAsia" w:ascii="宋体" w:hAnsi="宋体" w:eastAsia="宋体" w:cs="宋体"/>
                <w:color w:val="000000"/>
                <w:kern w:val="0"/>
                <w:sz w:val="22"/>
              </w:rPr>
              <w:t>部门：湖南省科学技术协会</w:t>
            </w:r>
          </w:p>
        </w:tc>
        <w:tc>
          <w:tcPr>
            <w:tcW w:w="1395" w:type="dxa"/>
            <w:tcBorders>
              <w:top w:val="nil"/>
              <w:left w:val="nil"/>
              <w:bottom w:val="single" w:color="808080" w:sz="4" w:space="0"/>
              <w:right w:val="nil"/>
            </w:tcBorders>
            <w:shd w:val="clear" w:color="auto" w:fill="FFFFFF"/>
            <w:noWrap/>
            <w:vAlign w:val="center"/>
          </w:tcPr>
          <w:p>
            <w:pPr>
              <w:widowControl/>
              <w:jc w:val="center"/>
              <w:textAlignment w:val="center"/>
              <w:rPr>
                <w:rFonts w:ascii="宋体" w:hAnsi="宋体" w:eastAsia="宋体" w:cs="宋体"/>
                <w:color w:val="000000"/>
                <w:sz w:val="22"/>
              </w:rPr>
            </w:pPr>
          </w:p>
        </w:tc>
        <w:tc>
          <w:tcPr>
            <w:tcW w:w="84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74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780"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1665" w:type="dxa"/>
            <w:tcBorders>
              <w:top w:val="nil"/>
              <w:left w:val="nil"/>
              <w:bottom w:val="single" w:color="808080" w:sz="4" w:space="0"/>
              <w:right w:val="nil"/>
            </w:tcBorders>
            <w:shd w:val="clear" w:color="auto" w:fill="FFFFFF"/>
            <w:noWrap/>
            <w:vAlign w:val="center"/>
          </w:tcPr>
          <w:p>
            <w:pPr>
              <w:jc w:val="left"/>
              <w:rPr>
                <w:rFonts w:ascii="宋体" w:hAnsi="宋体" w:eastAsia="宋体" w:cs="宋体"/>
                <w:color w:val="000000"/>
                <w:sz w:val="18"/>
                <w:szCs w:val="18"/>
              </w:rPr>
            </w:pPr>
          </w:p>
        </w:tc>
        <w:tc>
          <w:tcPr>
            <w:tcW w:w="3045" w:type="dxa"/>
            <w:gridSpan w:val="2"/>
            <w:tcBorders>
              <w:top w:val="nil"/>
              <w:left w:val="nil"/>
              <w:bottom w:val="single" w:color="808080" w:sz="4" w:space="0"/>
              <w:right w:val="nil"/>
            </w:tcBorders>
            <w:shd w:val="clear" w:color="auto" w:fill="FFFFFF"/>
            <w:noWrap/>
            <w:vAlign w:val="center"/>
          </w:tcPr>
          <w:p>
            <w:pPr>
              <w:widowControl/>
              <w:jc w:val="right"/>
              <w:textAlignment w:val="center"/>
              <w:rPr>
                <w:rFonts w:ascii="宋体" w:hAnsi="宋体" w:eastAsia="宋体" w:cs="宋体"/>
                <w:color w:val="000000"/>
                <w:sz w:val="22"/>
              </w:rPr>
            </w:pPr>
            <w:r>
              <w:rPr>
                <w:rFonts w:hint="eastAsia" w:ascii="宋体" w:hAnsi="宋体" w:eastAsia="宋体" w:cs="宋体"/>
                <w:color w:val="000000"/>
                <w:kern w:val="0"/>
                <w:sz w:val="22"/>
              </w:rPr>
              <w:t>金额单位：万元</w:t>
            </w:r>
          </w:p>
        </w:tc>
      </w:tr>
      <w:tr>
        <w:tblPrEx>
          <w:tblCellMar>
            <w:top w:w="0" w:type="dxa"/>
            <w:left w:w="108" w:type="dxa"/>
            <w:bottom w:w="0" w:type="dxa"/>
            <w:right w:w="108" w:type="dxa"/>
          </w:tblCellMar>
        </w:tblPrEx>
        <w:trPr>
          <w:trHeight w:val="300" w:hRule="atLeast"/>
        </w:trPr>
        <w:tc>
          <w:tcPr>
            <w:tcW w:w="7459" w:type="dxa"/>
            <w:gridSpan w:val="6"/>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预算数</w:t>
            </w:r>
          </w:p>
        </w:tc>
        <w:tc>
          <w:tcPr>
            <w:tcW w:w="8070" w:type="dxa"/>
            <w:gridSpan w:val="6"/>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决算数</w:t>
            </w:r>
          </w:p>
        </w:tc>
      </w:tr>
      <w:tr>
        <w:tblPrEx>
          <w:tblCellMar>
            <w:top w:w="0" w:type="dxa"/>
            <w:left w:w="108" w:type="dxa"/>
            <w:bottom w:w="0" w:type="dxa"/>
            <w:right w:w="108" w:type="dxa"/>
          </w:tblCellMar>
        </w:tblPrEx>
        <w:trPr>
          <w:trHeight w:val="300" w:hRule="atLeast"/>
        </w:trPr>
        <w:tc>
          <w:tcPr>
            <w:tcW w:w="919" w:type="dxa"/>
            <w:vMerge w:val="restart"/>
            <w:tcBorders>
              <w:top w:val="nil"/>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11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因公出国（境）费</w:t>
            </w:r>
          </w:p>
        </w:tc>
        <w:tc>
          <w:tcPr>
            <w:tcW w:w="4035"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公务用车购置及运行费</w:t>
            </w:r>
          </w:p>
        </w:tc>
        <w:tc>
          <w:tcPr>
            <w:tcW w:w="139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公务接待费</w:t>
            </w:r>
          </w:p>
        </w:tc>
        <w:tc>
          <w:tcPr>
            <w:tcW w:w="84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合计</w:t>
            </w:r>
          </w:p>
        </w:tc>
        <w:tc>
          <w:tcPr>
            <w:tcW w:w="1740"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因公出国（境）费</w:t>
            </w:r>
          </w:p>
        </w:tc>
        <w:tc>
          <w:tcPr>
            <w:tcW w:w="4215" w:type="dxa"/>
            <w:gridSpan w:val="3"/>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公务用车购置及运行费</w:t>
            </w:r>
          </w:p>
        </w:tc>
        <w:tc>
          <w:tcPr>
            <w:tcW w:w="1275" w:type="dxa"/>
            <w:vMerge w:val="restart"/>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公务接待费</w:t>
            </w:r>
          </w:p>
        </w:tc>
      </w:tr>
      <w:tr>
        <w:tblPrEx>
          <w:tblCellMar>
            <w:top w:w="0" w:type="dxa"/>
            <w:left w:w="108" w:type="dxa"/>
            <w:bottom w:w="0" w:type="dxa"/>
            <w:right w:w="108" w:type="dxa"/>
          </w:tblCellMar>
        </w:tblPrEx>
        <w:trPr>
          <w:trHeight w:val="600" w:hRule="atLeast"/>
        </w:trPr>
        <w:tc>
          <w:tcPr>
            <w:tcW w:w="919" w:type="dxa"/>
            <w:vMerge w:val="continue"/>
            <w:tcBorders>
              <w:top w:val="nil"/>
              <w:left w:val="single" w:color="000000" w:sz="4" w:space="0"/>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11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76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小计</w:t>
            </w:r>
          </w:p>
        </w:tc>
        <w:tc>
          <w:tcPr>
            <w:tcW w:w="163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公务用车购置费</w:t>
            </w:r>
          </w:p>
        </w:tc>
        <w:tc>
          <w:tcPr>
            <w:tcW w:w="163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公务用车运行费</w:t>
            </w:r>
          </w:p>
        </w:tc>
        <w:tc>
          <w:tcPr>
            <w:tcW w:w="139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84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1740"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c>
          <w:tcPr>
            <w:tcW w:w="78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小计</w:t>
            </w:r>
          </w:p>
        </w:tc>
        <w:tc>
          <w:tcPr>
            <w:tcW w:w="166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公务用车购置费</w:t>
            </w:r>
          </w:p>
        </w:tc>
        <w:tc>
          <w:tcPr>
            <w:tcW w:w="177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公务用车运行费</w:t>
            </w:r>
          </w:p>
        </w:tc>
        <w:tc>
          <w:tcPr>
            <w:tcW w:w="1275" w:type="dxa"/>
            <w:vMerge w:val="continue"/>
            <w:tcBorders>
              <w:top w:val="nil"/>
              <w:left w:val="nil"/>
              <w:bottom w:val="single" w:color="000000" w:sz="4" w:space="0"/>
              <w:right w:val="single" w:color="000000" w:sz="4" w:space="0"/>
            </w:tcBorders>
            <w:shd w:val="clear" w:color="auto" w:fill="C0C0C0"/>
            <w:vAlign w:val="center"/>
          </w:tcPr>
          <w:p>
            <w:pPr>
              <w:jc w:val="center"/>
              <w:rPr>
                <w:rFonts w:ascii="宋体" w:hAnsi="宋体" w:eastAsia="宋体" w:cs="宋体"/>
                <w:color w:val="000000"/>
                <w:sz w:val="20"/>
                <w:szCs w:val="20"/>
              </w:rPr>
            </w:pPr>
          </w:p>
        </w:tc>
      </w:tr>
      <w:tr>
        <w:tblPrEx>
          <w:tblCellMar>
            <w:top w:w="0" w:type="dxa"/>
            <w:left w:w="108" w:type="dxa"/>
            <w:bottom w:w="0" w:type="dxa"/>
            <w:right w:w="108" w:type="dxa"/>
          </w:tblCellMar>
        </w:tblPrEx>
        <w:trPr>
          <w:trHeight w:val="300" w:hRule="atLeast"/>
        </w:trPr>
        <w:tc>
          <w:tcPr>
            <w:tcW w:w="919" w:type="dxa"/>
            <w:tcBorders>
              <w:top w:val="nil"/>
              <w:left w:val="single" w:color="000000" w:sz="4" w:space="0"/>
              <w:bottom w:val="nil"/>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w:t>
            </w:r>
          </w:p>
        </w:tc>
        <w:tc>
          <w:tcPr>
            <w:tcW w:w="1110" w:type="dxa"/>
            <w:tcBorders>
              <w:top w:val="nil"/>
              <w:left w:val="nil"/>
              <w:bottom w:val="nil"/>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w:t>
            </w:r>
          </w:p>
        </w:tc>
        <w:tc>
          <w:tcPr>
            <w:tcW w:w="765" w:type="dxa"/>
            <w:tcBorders>
              <w:top w:val="nil"/>
              <w:left w:val="nil"/>
              <w:bottom w:val="nil"/>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w:t>
            </w:r>
          </w:p>
        </w:tc>
        <w:tc>
          <w:tcPr>
            <w:tcW w:w="163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4</w:t>
            </w:r>
          </w:p>
        </w:tc>
        <w:tc>
          <w:tcPr>
            <w:tcW w:w="163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w:t>
            </w:r>
          </w:p>
        </w:tc>
        <w:tc>
          <w:tcPr>
            <w:tcW w:w="139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6</w:t>
            </w:r>
          </w:p>
        </w:tc>
        <w:tc>
          <w:tcPr>
            <w:tcW w:w="84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w:t>
            </w:r>
          </w:p>
        </w:tc>
        <w:tc>
          <w:tcPr>
            <w:tcW w:w="174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w:t>
            </w:r>
          </w:p>
        </w:tc>
        <w:tc>
          <w:tcPr>
            <w:tcW w:w="78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w:t>
            </w:r>
          </w:p>
        </w:tc>
        <w:tc>
          <w:tcPr>
            <w:tcW w:w="166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w:t>
            </w:r>
          </w:p>
        </w:tc>
        <w:tc>
          <w:tcPr>
            <w:tcW w:w="1770"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11</w:t>
            </w:r>
          </w:p>
        </w:tc>
        <w:tc>
          <w:tcPr>
            <w:tcW w:w="1275" w:type="dxa"/>
            <w:tcBorders>
              <w:top w:val="nil"/>
              <w:left w:val="nil"/>
              <w:bottom w:val="single" w:color="000000" w:sz="4" w:space="0"/>
              <w:right w:val="single" w:color="000000" w:sz="4" w:space="0"/>
            </w:tcBorders>
            <w:shd w:val="clear" w:color="auto" w:fill="C0C0C0"/>
            <w:vAlign w:val="center"/>
          </w:tcPr>
          <w:p>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w:t>
            </w:r>
          </w:p>
        </w:tc>
      </w:tr>
      <w:tr>
        <w:tblPrEx>
          <w:tblCellMar>
            <w:top w:w="0" w:type="dxa"/>
            <w:left w:w="108" w:type="dxa"/>
            <w:bottom w:w="0" w:type="dxa"/>
            <w:right w:w="108" w:type="dxa"/>
          </w:tblCellMar>
        </w:tblPrEx>
        <w:trPr>
          <w:trHeight w:val="300" w:hRule="atLeast"/>
        </w:trPr>
        <w:tc>
          <w:tcPr>
            <w:tcW w:w="9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94.50</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7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87.50</w:t>
            </w:r>
          </w:p>
        </w:tc>
        <w:tc>
          <w:tcPr>
            <w:tcW w:w="16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56.60</w:t>
            </w:r>
          </w:p>
        </w:tc>
        <w:tc>
          <w:tcPr>
            <w:tcW w:w="163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30.90</w:t>
            </w:r>
          </w:p>
        </w:tc>
        <w:tc>
          <w:tcPr>
            <w:tcW w:w="139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7.00</w:t>
            </w:r>
          </w:p>
        </w:tc>
        <w:tc>
          <w:tcPr>
            <w:tcW w:w="84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86.62</w:t>
            </w:r>
          </w:p>
        </w:tc>
        <w:tc>
          <w:tcPr>
            <w:tcW w:w="174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0.00</w:t>
            </w:r>
          </w:p>
        </w:tc>
        <w:tc>
          <w:tcPr>
            <w:tcW w:w="78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84.02</w:t>
            </w:r>
          </w:p>
        </w:tc>
        <w:tc>
          <w:tcPr>
            <w:tcW w:w="166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56.01</w:t>
            </w:r>
          </w:p>
        </w:tc>
        <w:tc>
          <w:tcPr>
            <w:tcW w:w="1770"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28.01</w:t>
            </w:r>
          </w:p>
        </w:tc>
        <w:tc>
          <w:tcPr>
            <w:tcW w:w="1275" w:type="dxa"/>
            <w:tcBorders>
              <w:top w:val="nil"/>
              <w:left w:val="nil"/>
              <w:bottom w:val="single" w:color="000000" w:sz="4" w:space="0"/>
              <w:right w:val="single" w:color="000000" w:sz="4" w:space="0"/>
            </w:tcBorders>
            <w:shd w:val="clear" w:color="auto" w:fill="FFFFFF"/>
            <w:noWrap/>
            <w:vAlign w:val="center"/>
          </w:tcPr>
          <w:p>
            <w:pPr>
              <w:widowControl/>
              <w:jc w:val="righ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2.60</w:t>
            </w:r>
          </w:p>
        </w:tc>
      </w:tr>
      <w:tr>
        <w:tblPrEx>
          <w:tblCellMar>
            <w:top w:w="0" w:type="dxa"/>
            <w:left w:w="108" w:type="dxa"/>
            <w:bottom w:w="0" w:type="dxa"/>
            <w:right w:w="108" w:type="dxa"/>
          </w:tblCellMar>
        </w:tblPrEx>
        <w:trPr>
          <w:trHeight w:val="600" w:hRule="atLeast"/>
        </w:trPr>
        <w:tc>
          <w:tcPr>
            <w:tcW w:w="15529" w:type="dxa"/>
            <w:gridSpan w:val="12"/>
            <w:tcBorders>
              <w:top w:val="nil"/>
              <w:left w:val="nil"/>
              <w:bottom w:val="nil"/>
              <w:right w:val="nil"/>
            </w:tcBorders>
            <w:shd w:val="clear" w:color="auto" w:fill="FFFFFF"/>
            <w:vAlign w:val="center"/>
          </w:tcPr>
          <w:p>
            <w:pPr>
              <w:widowControl/>
              <w:jc w:val="left"/>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注：本表反映部门本年度“三公”经费支出预决算情况。其中，预算数为“三公”经费全年预算数，反映按规定程序调整后的预算数；决算数是包括当年一般公共预算财政拨款和以前年度结转资金安排的实际支出。</w:t>
            </w:r>
          </w:p>
        </w:tc>
      </w:tr>
    </w:tbl>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pPr>
    </w:p>
    <w:p>
      <w:pPr>
        <w:autoSpaceDE w:val="0"/>
        <w:autoSpaceDN w:val="0"/>
        <w:adjustRightInd w:val="0"/>
        <w:ind w:left="315" w:leftChars="150"/>
        <w:jc w:val="left"/>
        <w:rPr>
          <w:rFonts w:ascii="宋体" w:eastAsia="宋体" w:cs="宋体"/>
          <w:kern w:val="0"/>
          <w:sz w:val="24"/>
          <w:szCs w:val="24"/>
        </w:rPr>
        <w:sectPr>
          <w:pgSz w:w="16838" w:h="11906" w:orient="landscape"/>
          <w:pgMar w:top="720" w:right="720" w:bottom="720" w:left="720" w:header="851" w:footer="992" w:gutter="0"/>
          <w:cols w:space="425" w:num="1"/>
          <w:docGrid w:type="lines" w:linePitch="312" w:charSpace="0"/>
        </w:sectPr>
      </w:pPr>
    </w:p>
    <w:p>
      <w:pPr>
        <w:widowControl/>
        <w:jc w:val="center"/>
        <w:textAlignment w:val="center"/>
        <w:rPr>
          <w:rFonts w:ascii="黑体" w:hAnsi="宋体" w:eastAsia="黑体" w:cs="黑体"/>
          <w:color w:val="000000"/>
          <w:kern w:val="0"/>
          <w:sz w:val="30"/>
          <w:szCs w:val="30"/>
        </w:rPr>
      </w:pPr>
      <w:r>
        <w:rPr>
          <w:rFonts w:hint="eastAsia" w:ascii="黑体" w:hAnsi="宋体" w:eastAsia="黑体" w:cs="黑体"/>
          <w:color w:val="000000"/>
          <w:kern w:val="0"/>
          <w:sz w:val="30"/>
          <w:szCs w:val="30"/>
        </w:rPr>
        <w:t>政府性基金预算财政拨款收入支出决算表</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部门： 湖南省科学技术协会                                                                                           公开08表</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                                                                                                                    单位：万元</w:t>
      </w:r>
    </w:p>
    <w:tbl>
      <w:tblPr>
        <w:tblStyle w:val="9"/>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    目</w:t>
            </w: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年初结转和结余</w:t>
            </w: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本年收入</w:t>
            </w:r>
          </w:p>
        </w:tc>
        <w:tc>
          <w:tcPr>
            <w:tcW w:w="6000" w:type="dxa"/>
            <w:gridSpan w:val="3"/>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本年支出</w:t>
            </w: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功能分类科目编码</w:t>
            </w:r>
          </w:p>
        </w:tc>
        <w:tc>
          <w:tcPr>
            <w:tcW w:w="132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科目名称</w:t>
            </w: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小计</w:t>
            </w: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基本支出  </w:t>
            </w:r>
          </w:p>
        </w:tc>
        <w:tc>
          <w:tcPr>
            <w:tcW w:w="2000" w:type="dxa"/>
            <w:vMerge w:val="restart"/>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项目支出</w:t>
            </w: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center"/>
              <w:textAlignment w:val="center"/>
              <w:rPr>
                <w:rFonts w:ascii="宋体" w:hAnsi="宋体" w:eastAsia="宋体" w:cs="宋体"/>
                <w:color w:val="000000"/>
                <w:kern w:val="0"/>
                <w:sz w:val="20"/>
                <w:szCs w:val="20"/>
              </w:rPr>
            </w:pPr>
          </w:p>
        </w:tc>
        <w:tc>
          <w:tcPr>
            <w:tcW w:w="132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center"/>
              <w:textAlignment w:val="center"/>
              <w:rPr>
                <w:rFonts w:ascii="宋体" w:hAnsi="宋体" w:eastAsia="宋体" w:cs="宋体"/>
                <w:color w:val="000000"/>
                <w:kern w:val="0"/>
                <w:sz w:val="20"/>
                <w:szCs w:val="20"/>
              </w:rPr>
            </w:pPr>
          </w:p>
        </w:tc>
        <w:tc>
          <w:tcPr>
            <w:tcW w:w="132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c>
          <w:tcPr>
            <w:tcW w:w="2000" w:type="dxa"/>
            <w:vMerge w:val="continue"/>
            <w:vAlign w:val="center"/>
          </w:tcPr>
          <w:p>
            <w:pPr>
              <w:widowControl/>
              <w:jc w:val="center"/>
              <w:textAlignment w:val="center"/>
              <w:rPr>
                <w:rFonts w:ascii="宋体" w:hAnsi="宋体" w:eastAsia="宋体" w:cs="宋体"/>
                <w:color w:val="000000"/>
                <w:kern w:val="0"/>
                <w:sz w:val="20"/>
                <w:szCs w:val="2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栏次</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4</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32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000" w:type="dxa"/>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bl>
    <w:p>
      <w:pPr>
        <w:widowControl/>
        <w:ind w:firstLine="600" w:firstLineChars="300"/>
        <w:jc w:val="left"/>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注：湖南省科学技术协会没有政府性基金收入，也没有使用政府性基金安排的支出，故本表无数据。</w:t>
      </w:r>
    </w:p>
    <w:p>
      <w:pPr>
        <w:widowControl/>
        <w:jc w:val="left"/>
        <w:rPr>
          <w:rFonts w:ascii="Times New Roman" w:hAnsi="Times New Roman" w:eastAsia="仿宋_GB2312" w:cs="Times New Roman"/>
          <w:kern w:val="0"/>
          <w:szCs w:val="21"/>
        </w:rPr>
      </w:pPr>
    </w:p>
    <w:p>
      <w:pPr>
        <w:widowControl/>
        <w:jc w:val="left"/>
        <w:rPr>
          <w:rFonts w:ascii="黑体" w:hAnsi="黑体" w:eastAsia="黑体"/>
          <w:szCs w:val="21"/>
        </w:rPr>
      </w:pPr>
      <w:r>
        <w:rPr>
          <w:rFonts w:ascii="黑体" w:hAnsi="黑体" w:eastAsia="黑体"/>
          <w:szCs w:val="21"/>
        </w:rPr>
        <w:br w:type="page"/>
      </w:r>
    </w:p>
    <w:tbl>
      <w:tblPr>
        <w:tblStyle w:val="9"/>
        <w:tblW w:w="14190" w:type="dxa"/>
        <w:jc w:val="center"/>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jc w:val="center"/>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jc w:val="center"/>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2"/>
              </w:rPr>
              <w:t>公开09表</w:t>
            </w:r>
          </w:p>
        </w:tc>
      </w:tr>
      <w:tr>
        <w:tblPrEx>
          <w:tblCellMar>
            <w:top w:w="0" w:type="dxa"/>
            <w:left w:w="108" w:type="dxa"/>
            <w:bottom w:w="0" w:type="dxa"/>
            <w:right w:w="108" w:type="dxa"/>
          </w:tblCellMar>
        </w:tblPrEx>
        <w:trPr>
          <w:trHeight w:val="285" w:hRule="atLeast"/>
          <w:jc w:val="center"/>
        </w:trPr>
        <w:tc>
          <w:tcPr>
            <w:tcW w:w="4835" w:type="dxa"/>
            <w:gridSpan w:val="4"/>
            <w:tcBorders>
              <w:top w:val="nil"/>
              <w:left w:val="nil"/>
              <w:bottom w:val="nil"/>
              <w:right w:val="nil"/>
            </w:tcBorders>
            <w:shd w:val="clear" w:color="000000" w:fill="FFFFFF"/>
            <w:noWrap/>
            <w:vAlign w:val="center"/>
          </w:tcPr>
          <w:p>
            <w:pPr>
              <w:widowControl/>
              <w:jc w:val="left"/>
              <w:rPr>
                <w:rFonts w:ascii="宋体" w:hAnsi="宋体" w:eastAsia="宋体" w:cs="宋体"/>
                <w:kern w:val="0"/>
                <w:sz w:val="20"/>
                <w:szCs w:val="20"/>
              </w:rPr>
            </w:pPr>
            <w:r>
              <w:rPr>
                <w:rFonts w:hint="eastAsia" w:ascii="宋体" w:hAnsi="宋体" w:eastAsia="宋体" w:cs="宋体"/>
                <w:color w:val="000000"/>
                <w:kern w:val="0"/>
                <w:sz w:val="22"/>
              </w:rPr>
              <w:t xml:space="preserve">部门： 湖南省科学技术协会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2"/>
              </w:rPr>
            </w:pPr>
            <w:r>
              <w:rPr>
                <w:rFonts w:hint="eastAsia" w:ascii="宋体" w:hAnsi="宋体" w:eastAsia="宋体" w:cs="宋体"/>
                <w:color w:val="000000"/>
                <w:kern w:val="0"/>
                <w:sz w:val="22"/>
              </w:rPr>
              <w:t>单位：万元</w:t>
            </w: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    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本年支出</w:t>
            </w:r>
          </w:p>
        </w:tc>
      </w:tr>
      <w:tr>
        <w:tblPrEx>
          <w:tblCellMar>
            <w:top w:w="0" w:type="dxa"/>
            <w:left w:w="108" w:type="dxa"/>
            <w:bottom w:w="0" w:type="dxa"/>
            <w:right w:w="108" w:type="dxa"/>
          </w:tblCellMar>
        </w:tblPrEx>
        <w:trPr>
          <w:trHeight w:val="402" w:hRule="atLeast"/>
          <w:jc w:val="center"/>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项目支出</w:t>
            </w: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02" w:hRule="atLeast"/>
          <w:jc w:val="center"/>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eastAsia="宋体" w:cs="宋体"/>
                <w:color w:val="000000"/>
                <w:kern w:val="0"/>
                <w:sz w:val="20"/>
                <w:szCs w:val="20"/>
              </w:rPr>
            </w:pPr>
          </w:p>
        </w:tc>
      </w:tr>
      <w:tr>
        <w:tblPrEx>
          <w:tblCellMar>
            <w:top w:w="0" w:type="dxa"/>
            <w:left w:w="108" w:type="dxa"/>
            <w:bottom w:w="0" w:type="dxa"/>
            <w:right w:w="108" w:type="dxa"/>
          </w:tblCellMar>
        </w:tblPrEx>
        <w:trPr>
          <w:trHeight w:val="402" w:hRule="atLeast"/>
          <w:jc w:val="center"/>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3</w:t>
            </w:r>
          </w:p>
        </w:tc>
      </w:tr>
      <w:tr>
        <w:tblPrEx>
          <w:tblCellMar>
            <w:top w:w="0" w:type="dxa"/>
            <w:left w:w="108" w:type="dxa"/>
            <w:bottom w:w="0" w:type="dxa"/>
            <w:right w:w="108" w:type="dxa"/>
          </w:tblCellMar>
        </w:tblPrEx>
        <w:trPr>
          <w:trHeight w:val="402" w:hRule="atLeast"/>
          <w:jc w:val="center"/>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402" w:hRule="atLeast"/>
          <w:jc w:val="center"/>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r>
      <w:tr>
        <w:tblPrEx>
          <w:tblCellMar>
            <w:top w:w="0" w:type="dxa"/>
            <w:left w:w="108" w:type="dxa"/>
            <w:bottom w:w="0" w:type="dxa"/>
            <w:right w:w="108" w:type="dxa"/>
          </w:tblCellMar>
        </w:tblPrEx>
        <w:trPr>
          <w:trHeight w:val="720" w:hRule="atLeast"/>
          <w:jc w:val="center"/>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注：湖南省科学技术协会没有国有资本经营预算财政拨款收入，也没有使用国有资本经营预算财政拨款安排的支出，故本表无数据。</w:t>
            </w:r>
          </w:p>
        </w:tc>
      </w:tr>
    </w:tbl>
    <w:p>
      <w:pPr>
        <w:pStyle w:val="15"/>
        <w:rPr>
          <w:sz w:val="72"/>
          <w:szCs w:val="72"/>
        </w:rPr>
        <w:sectPr>
          <w:pgSz w:w="16838" w:h="11906" w:orient="landscape"/>
          <w:pgMar w:top="720" w:right="720" w:bottom="720" w:left="720" w:header="851" w:footer="992" w:gutter="0"/>
          <w:cols w:space="425" w:num="1"/>
          <w:docGrid w:type="lines" w:linePitch="312" w:charSpace="0"/>
        </w:sectPr>
      </w:pPr>
    </w:p>
    <w:p>
      <w:pPr>
        <w:pStyle w:val="15"/>
        <w:jc w:val="center"/>
        <w:rPr>
          <w:rFonts w:hAnsi="黑体"/>
          <w:color w:val="auto"/>
          <w:kern w:val="2"/>
          <w:sz w:val="32"/>
          <w:szCs w:val="32"/>
        </w:rPr>
      </w:pPr>
      <w:r>
        <w:rPr>
          <w:rFonts w:hint="eastAsia" w:hAnsi="黑体"/>
          <w:color w:val="auto"/>
          <w:kern w:val="2"/>
          <w:sz w:val="32"/>
          <w:szCs w:val="32"/>
        </w:rPr>
        <w:t>第三部分</w:t>
      </w:r>
      <w:r>
        <w:rPr>
          <w:rFonts w:hint="eastAsia" w:hAnsi="黑体"/>
          <w:color w:val="auto"/>
          <w:kern w:val="2"/>
          <w:sz w:val="32"/>
          <w:szCs w:val="32"/>
          <w:lang w:val="en-US" w:eastAsia="zh-CN"/>
        </w:rPr>
        <w:t xml:space="preserve"> </w:t>
      </w:r>
      <w:r>
        <w:rPr>
          <w:rFonts w:hint="eastAsia" w:hAnsi="黑体"/>
          <w:color w:val="auto"/>
          <w:kern w:val="2"/>
          <w:sz w:val="32"/>
          <w:szCs w:val="32"/>
        </w:rPr>
        <w:t>2021年度部门决算情况说明</w:t>
      </w:r>
    </w:p>
    <w:p>
      <w:pPr>
        <w:pStyle w:val="15"/>
        <w:rPr>
          <w:rFonts w:asciiTheme="minorEastAsia" w:hAnsiTheme="minorEastAsia" w:eastAsiaTheme="minorEastAsia"/>
          <w:sz w:val="32"/>
          <w:szCs w:val="32"/>
        </w:rPr>
      </w:pP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一、收入支出决算总体情况说明</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（一）收入决算总体情况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2021年度总收入8,330.54万元（不含上年结转结余金额），较2020年总收入8,822.52万元减少491.98万元，减幅5.57%。主要是减少2020年</w:t>
      </w:r>
      <w:r>
        <w:rPr>
          <w:rFonts w:hint="eastAsia" w:ascii="仿宋_GB2312" w:hAnsi="仿宋_GB2312" w:eastAsia="仿宋_GB2312" w:cs="仿宋_GB2312"/>
          <w:sz w:val="32"/>
          <w:szCs w:val="32"/>
          <w:lang w:eastAsia="zh-CN"/>
        </w:rPr>
        <w:t>省科技馆</w:t>
      </w:r>
      <w:r>
        <w:rPr>
          <w:rFonts w:hint="eastAsia" w:ascii="仿宋_GB2312" w:hAnsi="仿宋_GB2312" w:eastAsia="仿宋_GB2312" w:cs="仿宋_GB2312"/>
          <w:sz w:val="32"/>
          <w:szCs w:val="32"/>
        </w:rPr>
        <w:t>展品更新</w:t>
      </w:r>
      <w:r>
        <w:rPr>
          <w:rFonts w:hint="eastAsia" w:ascii="仿宋_GB2312" w:hAnsi="仿宋_GB2312" w:eastAsia="仿宋_GB2312" w:cs="仿宋_GB2312"/>
          <w:sz w:val="32"/>
          <w:szCs w:val="32"/>
          <w:lang w:eastAsia="zh-CN"/>
        </w:rPr>
        <w:t>一次性</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（二）支出决算总体情况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总支出7,288.29万元，其中基本支出4,635.20万元；项目支出2,600.48万元；经营支出52.60万元。较2020年总支出9,027.70万元，减少1,739.41万元，减幅19.27%。主要原因：1.省科技馆2021年剩余新馆建设债务比上年减少，偿还金额减少；2.减少2020年省科技馆一次性项目（展品更新及维护）资金。</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二、收入决算情况说明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收入总计8,330.54万元（不含上年结转金额），其中：一般公共预算政拨款收入8,049.71万元，占总收入96.63%；事业收入46.97万元，占总收入0.56%；经营收入52.60万元，占总收入0.63%；其他收入181.26万元，占总收入2.18%。</w:t>
      </w:r>
    </w:p>
    <w:p>
      <w:pPr>
        <w:pStyle w:val="15"/>
        <w:ind w:firstLine="480" w:firstLineChars="200"/>
        <w:rPr>
          <w:rFonts w:asciiTheme="minorEastAsia" w:hAnsiTheme="minorEastAsia" w:eastAsiaTheme="minorEastAsia"/>
          <w:sz w:val="32"/>
          <w:szCs w:val="32"/>
        </w:rPr>
      </w:pPr>
      <w:r>
        <w:drawing>
          <wp:inline distT="0" distB="0" distL="114300" distR="114300">
            <wp:extent cx="4980305" cy="2743200"/>
            <wp:effectExtent l="4445" t="4445" r="6350"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三、支出决算情况说明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2021年度支出合计7,288.29万元，其中基本支出4,635.20万元，占63.60%。项目支出2,600.48万元，占35.68%。经营支出52.60万元，占0.72%。</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四、财政拨款收入支出决算总体情况说明</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（一）财政拨款收入情况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2021年财政拨款收入8,049.71万元（不含上年结转结余金额），较2020年财政拨款收入8,594.74万元减少545.03万元，下降6.34%。主要为减少省科技馆展品更新及维护项目资金。</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（二）财政拨款支出情况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财政拨款支出7,011.97万元，其中基本支出4,591.97万元；项目支出2,420.01万元。较2020年总支出8,692.85万元，减少1,680.88万元，减少19.34%。主要原因是1.省科技馆2021年剩余新馆建设债务比上年减少，偿还金额减少；2.减少2020年省科技馆一次性项目（展品更新及维护）资金。</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五、一般公共预算财政拨款支出决算情况说明</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（一）财政拨款支出决算总体情况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财政拨款支出7,011.97万元，占本年支出合计7,288.29万元的96.21%。较2020年总支出8,692.85万元，减少1,680.88万元，减少19.34%。主要原因是1.省科技馆2021年剩余新馆建设债务比上年减少，偿还金额减少；2.减少2020年省科技馆一次性项目（展品更新及维护）资金。</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（二）财政拨款支出决算结构情况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财政拨款支出7,011.97万元，主要用于以下方面：一般公共服务（类）支出419.5万元，占6%；科学技术支出5783.96万元，占82.49%;文化旅游体育与传媒支出10万元，占0.14%；社会保障和就业支出395.34万元，占5.62%；卫生健康支出213.81万元，占3.05%；住房保障支出189.36万元，占2.7%。</w:t>
      </w:r>
    </w:p>
    <w:p>
      <w:pPr>
        <w:spacing w:line="560" w:lineRule="exact"/>
        <w:ind w:firstLine="640" w:firstLineChars="200"/>
        <w:rPr>
          <w:rFonts w:ascii="楷体_GB2312" w:hAnsi="楷体" w:eastAsia="楷体_GB2312" w:cs="楷体"/>
          <w:sz w:val="32"/>
          <w:szCs w:val="32"/>
        </w:rPr>
      </w:pPr>
      <w:r>
        <w:rPr>
          <w:rFonts w:hint="eastAsia" w:ascii="楷体_GB2312" w:hAnsi="楷体" w:eastAsia="楷体_GB2312" w:cs="楷体"/>
          <w:sz w:val="32"/>
          <w:szCs w:val="32"/>
        </w:rPr>
        <w:t>（三）财政拨款支出决算具体情况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2021年度财政拨款支出年初预算数为6179.85万元（不含上年结转结余金额）。支出决算数为7,011.97万元，完成年初预算的113.47%，其中：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1.一般公共服务支出（类）政府办公厅（室）及相关机构事务（款）其他政府办公厅（室）及相关机构事务支出（项）。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年初预算为0万元，支出决算为77.67万元，决算数大于年初预算数的主要原因是：根据工作需要，安排一次性项目，年中调剂安排财政拨款预算。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2.一般公共服务支出（类）发展与改革事务（款）其他发展与改革事务支出（项）。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年初预算为0万元，支出决算为341.83万元，决算数大于年初预算数的主要原因是：根据省委统一部署，年中调剂安排财政拨款预算，并按规定使用了以前年度结转资金。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3.科学技术支出（类）科学技术管理事务（款）行政运行（项）。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年初预算为793.77万元，支出决算为857.81万元，完成年初预算的108.07%，决算数大于年初预算数的主要原因是：根据工作需要，年中调剂安排财政拨款预算。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4.科学技术支出（类）科学技术管理事务（款）一般行政管理事务（项）。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年初预算为599.85万元，支出决算为810.43万元，完成年初预算的135.11%，决算数大于年初预算数的主要原因是：根据省委统一部署，年中调剂安排财政拨款预算支持省科协第十一次全省代表大会。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5.科学技术支出（类）科学技术管理事务（款）机关服务（项）。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年初预算为222.61万元，支出决算为221.1万元，完成年初预算的99.32%。</w:t>
      </w:r>
      <w:r>
        <w:rPr>
          <w:rFonts w:hint="eastAsia" w:ascii="仿宋_GB2312" w:hAnsi="仿宋_GB2312" w:eastAsia="仿宋_GB2312" w:cs="仿宋_GB2312"/>
          <w:sz w:val="32"/>
          <w:szCs w:val="32"/>
          <w:lang w:eastAsia="zh-CN"/>
        </w:rPr>
        <w:t>决算数小于年初预算数的主要原因是：当年厉行节约办公，有所节约。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6.科学技术支出（类）科学技术普及（款）机构运行（项）。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年初预算为1467.83万元，支出决算为1286.61万元，完成年初预算的87.65%，决算数小于年初预算数的主要原因是：事业单位年底未发放奖金。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7.科学技术支出（类）科学技术普及（款）科普活动（项）。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年初预算为450.8万元，支出决算为464.51万元，完成年初预算的103%，决算数大于年初预算数的主要原因是：2021年执行中，按规定使用了以前年度结转资金。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8.科学技术支出（类）科学技术普及（款）青少年科技活动（项）。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年初预算为103.24万元，支出决算为127.55万元，完成年初预算的123.55%，决算数大于年初预算数的主要原因是：2021年执行中，按规定使用了以前年度结转资金。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9.科学技术支出（类）科学技术普及（款）学术交流活动（项）。</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年初预算为89万元，支出决算为88.40万元，完成年初预算的99.33%。</w:t>
      </w:r>
      <w:r>
        <w:rPr>
          <w:rFonts w:hint="eastAsia" w:ascii="仿宋_GB2312" w:hAnsi="仿宋_GB2312" w:eastAsia="仿宋_GB2312" w:cs="仿宋_GB2312"/>
          <w:sz w:val="32"/>
          <w:szCs w:val="32"/>
          <w:lang w:eastAsia="zh-CN"/>
        </w:rPr>
        <w:t>决算数小于年初预算数的主要原因是：当年厉行节约办公，有所节约。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10.科学技术支出（类）科学技术普及（款）科技馆站（项）。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年初预算为1583.34万元，支出决算为1757.72万元，完成年初预算的111%，决算数大于年初预算数的主要原因是：年中根据工作部署，安排财政拨款预算支持科技馆免费开放项目。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11.科学技术支出（类）科学技术普及（款）其他科学技术普及支出（项）。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年初预算为20万元，支出决算为20万元，完成年初预算的100%。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12.科学技术支出（类）其他科学技术支出（款）其他科学技术支出（项）。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年初预算为0万元，支出决算为149.83万元。决算数大于年初预算数的主要原因是：2021年执行中，按规定使用了以前年度结转资金。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13.文化旅游体育与传媒支出（类）新闻出版电影（款）其他新闻出版电影支出（项）。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年初预算为0万元，支出决算为10万元。根据工作需要，年中调剂安排财政拨款预算。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14.社会保障和就业支出（类）行政事业单位养老支出（款）行政单位离退休（项）。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年初预算为239万元，支出决算为200.15万元，完成年初预算的83.74%，决算数小于年初预算数的主要原因是：年底未发放各类奖金。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15.社会保障和就业支出（类）行政事业单位养老支出（款）机关事业单位基本养老保险缴费支出（项）。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年初预算为174.4万元，支出决算为174.2万元，完成年初预算的100%。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16.社会保障和就业支出（类）行政事业单位养老支出（款）机关事业单位职业年金缴费支出（项）。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年初预算为4万元，支出决算为4万元，完成年初预算的100%。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17.社会保障和就业支出（类）其他社会保障和就业支出（款）其他社会保障和就业支出（项）。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年初预算为19.34万元，支出决算为17.00万元，完成年初预算的87.9%，决算数小于年初预算数的主要原因是：按照实际缴费额度缴纳。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18.卫生健康支出（类）行政事业单位医疗（款）行政单位医疗（项）。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年初预算为91.22万元，支出决算为91.22万元，完成年初预算的100%。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19.卫生健康支出（类）行政事业单位医疗（款）事业单位医疗（项）。    </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年初预算为59.8万元，支出决算为58.3万元，完成年初预算的97.5%。</w:t>
      </w:r>
      <w:r>
        <w:rPr>
          <w:rFonts w:hint="eastAsia" w:ascii="仿宋_GB2312" w:hAnsi="仿宋_GB2312" w:eastAsia="仿宋_GB2312" w:cs="仿宋_GB2312"/>
          <w:sz w:val="32"/>
          <w:szCs w:val="32"/>
          <w:lang w:eastAsia="zh-CN"/>
        </w:rPr>
        <w:t>决算数小于年初预算数的主要原因是：事业单位医疗费按照实际列支，有所结余。</w:t>
      </w:r>
      <w:bookmarkStart w:id="2" w:name="_GoBack"/>
      <w:bookmarkEnd w:id="2"/>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20.卫生健康支出（类）行政事业单位医疗（款）公务员医疗补助（项）。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年初预算为53.71万元，支出决算为53.71万元，完成年初预算的100%。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21.卫生健康支出（类）行政事业单位医疗（款）其他行政事业单位医疗支出（项）。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年初预算为13.59万元，支出决算为10.58万元，完成年初预算的77.85%，决算数小于年初预算数的主要原因是：本年的离休人员医疗费减少。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22.住房保障支出（类）住房改革支出（款）住房公积金（项）。    </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年初预算为172.2万元，支出决算为167.86万元，完成年初预算的97.48%。决算数小于年初预算数的主要原因是：</w:t>
      </w:r>
      <w:r>
        <w:rPr>
          <w:rFonts w:hint="eastAsia" w:ascii="仿宋_GB2312" w:hAnsi="仿宋_GB2312" w:eastAsia="仿宋_GB2312" w:cs="仿宋_GB2312"/>
          <w:sz w:val="32"/>
          <w:szCs w:val="32"/>
          <w:lang w:eastAsia="zh-CN"/>
        </w:rPr>
        <w:t>按照实际计算的住房公积金列支，故有所结余。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23.住房保障支出（类）住房改革支出（款）购房补贴（项）。    </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年初预算为22.15万元，支出决算为21.49万元，完成年初预算的97.02%。决算数小于年初预算数的主要原因是：</w:t>
      </w:r>
      <w:r>
        <w:rPr>
          <w:rFonts w:hint="eastAsia" w:ascii="仿宋_GB2312" w:hAnsi="仿宋_GB2312" w:eastAsia="仿宋_GB2312" w:cs="仿宋_GB2312"/>
          <w:sz w:val="32"/>
          <w:szCs w:val="32"/>
          <w:lang w:eastAsia="zh-CN"/>
        </w:rPr>
        <w:t>按照实际计算的购房补贴列支，故有所结余。</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六、一般公共预算财政拨款基本支出决算情况说明</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2021年度财政拨款基本支出4591.97万元，其中：</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eastAsia="仿宋_GB2312" w:hAnsiTheme="minorEastAsia"/>
          <w:bCs/>
          <w:sz w:val="32"/>
          <w:szCs w:val="32"/>
        </w:rPr>
        <w:t>人员经费</w:t>
      </w:r>
      <w:r>
        <w:rPr>
          <w:rFonts w:hint="eastAsia" w:ascii="仿宋_GB2312" w:hAnsi="仿宋_GB2312" w:eastAsia="仿宋_GB2312" w:cs="仿宋_GB2312"/>
          <w:color w:val="auto"/>
          <w:kern w:val="2"/>
          <w:sz w:val="32"/>
          <w:szCs w:val="32"/>
        </w:rPr>
        <w:t>2428.55万元，占基本支出的52.89%,主要包括基本工资、津贴补贴、奖金、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eastAsia="仿宋_GB2312" w:hAnsiTheme="minorEastAsia"/>
          <w:bCs/>
          <w:sz w:val="32"/>
          <w:szCs w:val="32"/>
        </w:rPr>
        <w:t>公用经费</w:t>
      </w:r>
      <w:r>
        <w:rPr>
          <w:rFonts w:hint="eastAsia" w:ascii="仿宋_GB2312" w:hAnsi="仿宋_GB2312" w:eastAsia="仿宋_GB2312" w:cs="仿宋_GB2312"/>
          <w:color w:val="auto"/>
          <w:kern w:val="2"/>
          <w:sz w:val="32"/>
          <w:szCs w:val="32"/>
        </w:rPr>
        <w:t>2163.42万元，占基本支出的47.11%，主要包括办公费、印刷费、咨询费、手续费、水费、电费、邮电费、取暖费、物业管理费、差旅费、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资本性支出。</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七、一般公共预算财政拨款“三公”经费支出决算情况说明</w:t>
      </w:r>
    </w:p>
    <w:p>
      <w:pPr>
        <w:pStyle w:val="15"/>
        <w:spacing w:line="560" w:lineRule="exact"/>
        <w:ind w:firstLine="640" w:firstLineChars="200"/>
        <w:jc w:val="both"/>
        <w:rPr>
          <w:rFonts w:ascii="楷体_GB2312" w:hAnsi="楷体" w:eastAsia="楷体_GB2312" w:cs="楷体"/>
          <w:color w:val="auto"/>
          <w:kern w:val="2"/>
          <w:sz w:val="32"/>
          <w:szCs w:val="32"/>
        </w:rPr>
      </w:pPr>
      <w:r>
        <w:rPr>
          <w:rFonts w:hint="eastAsia" w:ascii="楷体_GB2312" w:hAnsi="楷体" w:eastAsia="楷体_GB2312" w:cs="楷体"/>
          <w:color w:val="auto"/>
          <w:kern w:val="2"/>
          <w:sz w:val="32"/>
          <w:szCs w:val="32"/>
        </w:rPr>
        <w:t>（一）“三公”经费财政拨款支出决算总体情况说明</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2021年度“三公”经费财政拨款支出预算为94.50万元，支出决算为86.62万元，完成预算的91.66%，其中：</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因公出国（境）费支出预算为0万元，支出决算为0万元，同上年情况一致。主要原因是受疫情影响，无因公出国（境）工作计划。</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支出预算为7.00万元，支出决算为2.60万元，完成预算的37.14%。与上年决算数3.78万元相比减少1.18万元，减少31.22%。主要原因是认真贯彻落实“党政机关要坚持过紧日子”的要求，厉行节约，从严控制“三公”经费开支。</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公务用车购置费支出预算为56.6万元，支出决算为56.01万元，完成预算的98.96%，决算数小于预算数的主要原因是按照实际交易价格开支公务用车购置费用。与上年支出决算数46.54万元相比增加9.47万元，增长20.35%,增长的主要原因是按当年市场价格结算购车款。</w:t>
      </w:r>
    </w:p>
    <w:p>
      <w:pPr>
        <w:pStyle w:val="15"/>
        <w:spacing w:line="560" w:lineRule="exact"/>
        <w:ind w:firstLine="640" w:firstLineChars="200"/>
        <w:jc w:val="both"/>
        <w:rPr>
          <w:rFonts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rPr>
        <w:t>公务用车运行维护费支出预算为30.9万元，支出决算为28.01万元，完成预算的90.65%，决算数小于预算数的主要原因是秉持厉行节约的原则，严格按照公务用车管理规定使用公务车，减少开支。与上年支出决算数17.1万元相比增加10.91万元，增长63.8%,增长的主要原因：一是2021年疫情好转，公务车流动科技馆及其他公务车使用次数较2020年增加，对应路桥费及汽油费相应增加；二是科普下乡大篷车使用10年以上，2021年进行了整体维修改造，造成维修费增加；三是工作要求，新增ETC充值等。</w:t>
      </w:r>
    </w:p>
    <w:p>
      <w:pPr>
        <w:pStyle w:val="15"/>
        <w:spacing w:line="560" w:lineRule="exact"/>
        <w:ind w:firstLine="640" w:firstLineChars="200"/>
        <w:jc w:val="both"/>
        <w:rPr>
          <w:rFonts w:ascii="楷体_GB2312" w:hAnsi="楷体" w:eastAsia="楷体_GB2312" w:cs="楷体"/>
          <w:color w:val="auto"/>
          <w:kern w:val="2"/>
          <w:sz w:val="32"/>
          <w:szCs w:val="32"/>
        </w:rPr>
      </w:pPr>
      <w:r>
        <w:rPr>
          <w:rFonts w:hint="eastAsia" w:ascii="楷体_GB2312" w:hAnsi="楷体" w:eastAsia="楷体_GB2312" w:cs="楷体"/>
          <w:color w:val="auto"/>
          <w:kern w:val="2"/>
          <w:sz w:val="32"/>
          <w:szCs w:val="32"/>
        </w:rPr>
        <w:t>（二）“三公”经费财政拨款支出决算具体情况说明</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2021年度“三公”经费财政拨款支出决算中，公务接待费支出决算2.6万元，占3%,因公出国（境）费支出决算0万元，占0%,公务用车购置费及运行维护费支出决算84.02万元，占97%。其中：</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1.因公出国（境）费支出决算为0万元，全年安排因公出国（境）团组0个，累计0人次。</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2.公务接待费支出决算为2.6万元，全年共接待来访团组24个、来宾235人次，主要是各地科协到我会调研、联络工作等发生的接待支出。</w:t>
      </w:r>
    </w:p>
    <w:p>
      <w:pPr>
        <w:pStyle w:val="15"/>
        <w:spacing w:line="560" w:lineRule="exact"/>
        <w:ind w:firstLine="640" w:firstLineChars="200"/>
        <w:jc w:val="both"/>
        <w:rPr>
          <w:rFonts w:asciiTheme="minorEastAsia" w:hAnsiTheme="minorEastAsia" w:eastAsiaTheme="minorEastAsia"/>
          <w:sz w:val="32"/>
          <w:szCs w:val="32"/>
        </w:rPr>
      </w:pPr>
      <w:r>
        <w:rPr>
          <w:rFonts w:hint="eastAsia" w:ascii="仿宋_GB2312" w:hAnsi="仿宋" w:eastAsia="仿宋_GB2312" w:cs="Times New Roman"/>
          <w:sz w:val="32"/>
        </w:rPr>
        <w:t>3.公务用车购置费及运行维护费支出决算为84.02元，其中：公务用车购置费56.01万元，省科协机关本级购置1台公务车，省科技馆购置1台公务车。公务用车运行维护费28.01万元，主要是公务车的维修费、加油费、过路桥费、保险费、停车费等支出，截止2021年12月31日，省科协开支财政拨款的公务用车保有量为11台（其中省科技馆有2台车在机关事务局，属于待处置报废车辆）。</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八、政府性基金预算收入支出决算情况</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2021年度，省科协无政府性基金收支。</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九、机关运行经费支出说明</w:t>
      </w:r>
    </w:p>
    <w:p>
      <w:pPr>
        <w:spacing w:line="560" w:lineRule="exact"/>
        <w:ind w:firstLine="640" w:firstLineChars="200"/>
        <w:rPr>
          <w:rFonts w:asciiTheme="minorEastAsia" w:hAnsiTheme="minorEastAsia"/>
          <w:sz w:val="32"/>
          <w:szCs w:val="32"/>
        </w:rPr>
      </w:pPr>
      <w:r>
        <w:rPr>
          <w:rFonts w:hint="eastAsia" w:ascii="仿宋_GB2312" w:hAnsi="仿宋" w:eastAsia="仿宋_GB2312" w:cs="Times New Roman"/>
          <w:color w:val="000000"/>
          <w:kern w:val="0"/>
          <w:sz w:val="32"/>
          <w:szCs w:val="24"/>
        </w:rPr>
        <w:t>省科协2021年度机关运行经费支出428.35万元，比年初预算数430.38万元减少2.03 万元，降低0.5%。主要原因是：因疫情原因部分费用暂缓开支。</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十、一般性支出情况说明</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2021年省科协开支会议费95.32万元。主要用于召开省科协第十一次全省代表大会、省科协十届十次常委会及十届七次全委会会议、全省市州科协党组书记会议、党建廉政反腐工作会议、全国科技工作者日启动仪式会、中国自然科学博物馆学会2021年年会、第42届湖南省青少年科技创新大赛资格审查、初评及终评会、院士站年度考核和现场考察评审会等。人数约1939人。内容为召开省科协第十一次全省代表大会、传达省委省政府领导近期关于科学素质工作的重要批示、审议2021年工作及部署安排2021年重点工作等。</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开支培训费59.34万元。主要用于传达学习贯彻两院院士大会中国科协第十次全国代表大会精神、开展科学家面对面培训、“牢记初心使命”党员教育培训、全省市州科协企业工作培训、博物馆展览实践高级讲师班线上培训、2021年干部职工能力素质提升培训、湖南省青少年机器人骨干教师培训、湖南省青少年科技教育骨干教师暨湖南省青少年科学调查体验活动教师培训、创新方法培训等。人数约2694人。内容为学习中央领导重要讲话，开展党性教育，培训相关老师,让其更好地培养青少年的科学素养，创新方法大赛赛事培训等。</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开支赛事活动118.77万元。主要是举办第13届湖南省青少年机器人竞赛暨第3届湖南省青少年创意编程与智能设计竞赛、第42届湖南省青少年科技创新大赛、青少年高校科学营、湖南省中学生“英才计划”及举办创新方法大赛等赛事活动。</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十一、政府采购支出说明</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省科协2021年度政府采购支出总额1128.09万元(含科普专项资金中科普资源采集300万元)，其中：政府采购货物支出70.12万元、政府采购工程支出4.04 万元、政府采购服务支出1053.93万元。授予中小企业合同金额1128.09万元，占政府采购支出总额的100%，其中：授予小微企业合同金额1128.09万元，占授予中小企业合同金额的100%；货物采购授予中小企业合同金额占货物支出金额的100%，工程采购授予中小企业合同金额占工程支出金额的100%，服务采购授予中小企业合同金额占服务支出金额的100%。</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十二、国有资产占用情况说明</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截至2021年12月31日，省科协共有车辆11辆，其中，特种专业技术用车1辆、离退休干部用车1辆、其他用车9辆，其他用车主要是用于省委、省政府、省人大、省政协重要会议和紧急公务，到事发现场处理突发应急事件，交通补贴保障范围之外的应急公务出行等。单位价值50万元以上通用设备14台（套），单位价值100万元以上专用设备6台（套）。</w:t>
      </w:r>
    </w:p>
    <w:p>
      <w:pPr>
        <w:pStyle w:val="15"/>
        <w:spacing w:line="560" w:lineRule="exact"/>
        <w:ind w:firstLine="640" w:firstLineChars="200"/>
        <w:jc w:val="both"/>
        <w:rPr>
          <w:rFonts w:hAnsi="黑体" w:cstheme="minorBidi"/>
          <w:color w:val="auto"/>
          <w:kern w:val="2"/>
          <w:sz w:val="32"/>
          <w:szCs w:val="32"/>
        </w:rPr>
      </w:pPr>
      <w:r>
        <w:rPr>
          <w:rFonts w:hint="eastAsia" w:hAnsi="黑体" w:cstheme="minorBidi"/>
          <w:color w:val="auto"/>
          <w:kern w:val="2"/>
          <w:sz w:val="32"/>
          <w:szCs w:val="32"/>
        </w:rPr>
        <w:t>十三、2021年度预算绩效情况说明</w:t>
      </w:r>
    </w:p>
    <w:p>
      <w:pPr>
        <w:pStyle w:val="15"/>
        <w:spacing w:line="560" w:lineRule="exact"/>
        <w:ind w:firstLine="640" w:firstLineChars="200"/>
        <w:jc w:val="both"/>
        <w:rPr>
          <w:rFonts w:ascii="楷体_GB2312" w:hAnsi="楷体" w:eastAsia="楷体_GB2312" w:cs="楷体"/>
          <w:color w:val="auto"/>
          <w:kern w:val="2"/>
          <w:sz w:val="32"/>
          <w:szCs w:val="32"/>
        </w:rPr>
      </w:pPr>
      <w:r>
        <w:rPr>
          <w:rFonts w:hint="eastAsia" w:ascii="楷体_GB2312" w:hAnsi="楷体" w:eastAsia="楷体_GB2312" w:cs="楷体"/>
          <w:color w:val="auto"/>
          <w:kern w:val="2"/>
          <w:sz w:val="32"/>
          <w:szCs w:val="32"/>
        </w:rPr>
        <w:t>（一）绩效管理评价工作开展情况</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根据预算绩效管理要求，省科协组织对2021年度一般公共预算项目支出全面开展绩效自评，其中，一级项目3个，二级项目9个，共涉及资金2420.01万元，占一般公共预算项目支出总额的100%。由于省科协无政府性基金预算项目，故无法组织对2021年度政府性基金预算项目支出开展绩效自评。由于省科协无国有资本经营预算项目，故无法组织对国有资本经营预算项目支出开展绩效自评。</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组织对“业务工作经费”“运行维护经费”等2个项目开展了部门评价，涉及一般公共预算支出2420.01万元。从评价情况来看，基本完成了本年度绩效目标，绩效评分分别是94.46分、99.1分。</w:t>
      </w:r>
    </w:p>
    <w:p>
      <w:pPr>
        <w:pStyle w:val="15"/>
        <w:spacing w:line="560" w:lineRule="exact"/>
        <w:ind w:firstLine="640" w:firstLineChars="200"/>
        <w:jc w:val="both"/>
        <w:rPr>
          <w:rFonts w:ascii="仿宋_GB2312" w:hAnsi="仿宋" w:eastAsia="仿宋_GB2312" w:cs="Times New Roman"/>
          <w:sz w:val="32"/>
        </w:rPr>
      </w:pPr>
      <w:r>
        <w:rPr>
          <w:rFonts w:hint="eastAsia" w:ascii="仿宋_GB2312" w:hAnsi="仿宋" w:eastAsia="仿宋_GB2312" w:cs="Times New Roman"/>
          <w:sz w:val="32"/>
        </w:rPr>
        <w:t>组织对“湖南省科学技术馆”“湖南省科协青少年科技中心”“湖南省科学咨询中心”等3个单位开展整体支出绩效评价，涉及一般公共预算支出3922万元。从评价情况来看，均基本完成了本年度绩效目标。</w:t>
      </w:r>
    </w:p>
    <w:p>
      <w:pPr>
        <w:pStyle w:val="15"/>
        <w:spacing w:line="560" w:lineRule="exact"/>
        <w:ind w:firstLine="640" w:firstLineChars="200"/>
        <w:jc w:val="both"/>
        <w:rPr>
          <w:rFonts w:ascii="楷体_GB2312" w:hAnsi="楷体" w:eastAsia="楷体_GB2312" w:cs="楷体"/>
          <w:color w:val="auto"/>
          <w:kern w:val="2"/>
          <w:sz w:val="32"/>
          <w:szCs w:val="32"/>
        </w:rPr>
      </w:pPr>
      <w:r>
        <w:rPr>
          <w:rFonts w:hint="eastAsia" w:ascii="楷体_GB2312" w:hAnsi="楷体" w:eastAsia="楷体_GB2312" w:cs="楷体"/>
          <w:color w:val="auto"/>
          <w:kern w:val="2"/>
          <w:sz w:val="32"/>
          <w:szCs w:val="32"/>
        </w:rPr>
        <w:t>（二）部门决算中项目绩效自评结果</w:t>
      </w:r>
    </w:p>
    <w:p>
      <w:pPr>
        <w:autoSpaceDE w:val="0"/>
        <w:autoSpaceDN w:val="0"/>
        <w:adjustRightInd w:val="0"/>
        <w:spacing w:line="560" w:lineRule="exact"/>
        <w:ind w:firstLine="640" w:firstLineChars="200"/>
        <w:rPr>
          <w:rFonts w:ascii="仿宋_GB2312" w:hAnsi="仿宋" w:eastAsia="仿宋_GB2312" w:cs="Times New Roman"/>
          <w:color w:val="000000"/>
          <w:kern w:val="0"/>
          <w:sz w:val="32"/>
          <w:szCs w:val="24"/>
        </w:rPr>
      </w:pPr>
      <w:r>
        <w:rPr>
          <w:rFonts w:hint="eastAsia" w:ascii="仿宋_GB2312" w:hAnsi="仿宋" w:eastAsia="仿宋_GB2312" w:cs="Times New Roman"/>
          <w:color w:val="000000"/>
          <w:kern w:val="0"/>
          <w:sz w:val="32"/>
          <w:szCs w:val="24"/>
        </w:rPr>
        <w:t>业务工作经费项目绩效自评综述：根据年初设定的绩效目标，项目绩效自评得分为94.46分。项目全年预算数为1218.48万元，执行数为1055.37 万元，完成预算的86.61%。项目绩效目标完成情况：基本完成了年度绩效目标。发现的主要问题及原因：由于受疫情影响，部分会议、培训和赛事延期或缩小范围开展。下一步改进措施：根据当年的社会环境，及时调整工作计划。</w:t>
      </w:r>
    </w:p>
    <w:p>
      <w:pPr>
        <w:autoSpaceDE w:val="0"/>
        <w:autoSpaceDN w:val="0"/>
        <w:adjustRightInd w:val="0"/>
        <w:spacing w:line="560" w:lineRule="exact"/>
        <w:ind w:firstLine="640" w:firstLineChars="200"/>
        <w:rPr>
          <w:rFonts w:ascii="仿宋_GB2312" w:hAnsi="仿宋" w:eastAsia="仿宋_GB2312" w:cs="Times New Roman"/>
          <w:color w:val="000000"/>
          <w:kern w:val="0"/>
          <w:sz w:val="32"/>
          <w:szCs w:val="24"/>
        </w:rPr>
      </w:pPr>
      <w:r>
        <w:rPr>
          <w:rFonts w:hint="eastAsia" w:ascii="仿宋_GB2312" w:hAnsi="仿宋" w:eastAsia="仿宋_GB2312" w:cs="Times New Roman"/>
          <w:color w:val="000000"/>
          <w:kern w:val="0"/>
          <w:sz w:val="32"/>
          <w:szCs w:val="24"/>
        </w:rPr>
        <w:t>运行维护经费项目绩效自评综述：根据年初设定的绩效目标，项目绩效自评得分为99.1分。项目全年预算数为1,050.87万元，执行数为956.85万元，完成预算的91.05%。项目绩效目标完成情况：基本完成了年度绩效目标。</w:t>
      </w:r>
    </w:p>
    <w:p>
      <w:pPr>
        <w:pStyle w:val="15"/>
        <w:spacing w:line="560" w:lineRule="exact"/>
        <w:ind w:firstLine="640" w:firstLineChars="200"/>
        <w:jc w:val="both"/>
        <w:rPr>
          <w:rFonts w:ascii="楷体_GB2312" w:hAnsi="楷体" w:eastAsia="楷体_GB2312" w:cs="楷体"/>
          <w:color w:val="auto"/>
          <w:kern w:val="2"/>
          <w:sz w:val="32"/>
          <w:szCs w:val="32"/>
        </w:rPr>
      </w:pPr>
      <w:r>
        <w:rPr>
          <w:rFonts w:hint="eastAsia" w:ascii="楷体_GB2312" w:hAnsi="楷体" w:eastAsia="楷体_GB2312" w:cs="楷体"/>
          <w:color w:val="auto"/>
          <w:kern w:val="2"/>
          <w:sz w:val="32"/>
          <w:szCs w:val="32"/>
        </w:rPr>
        <w:t>（三）部门评价项目绩效评价结果</w:t>
      </w:r>
    </w:p>
    <w:p>
      <w:pPr>
        <w:spacing w:line="560" w:lineRule="exact"/>
        <w:ind w:firstLine="640" w:firstLineChars="200"/>
        <w:rPr>
          <w:rFonts w:ascii="仿宋_GB2312" w:hAnsi="仿宋" w:eastAsia="仿宋_GB2312" w:cs="Times New Roman"/>
          <w:color w:val="000000"/>
          <w:kern w:val="0"/>
          <w:sz w:val="32"/>
          <w:szCs w:val="24"/>
        </w:rPr>
      </w:pPr>
      <w:r>
        <w:rPr>
          <w:rFonts w:hint="eastAsia" w:ascii="仿宋_GB2312" w:hAnsi="仿宋" w:eastAsia="仿宋_GB2312" w:cs="Times New Roman"/>
          <w:color w:val="000000"/>
          <w:kern w:val="0"/>
          <w:sz w:val="32"/>
          <w:szCs w:val="24"/>
        </w:rPr>
        <w:t>本报告于第五部分公开《湖南省科学技术协会2021年度整体支出绩效自评报告》</w:t>
      </w:r>
    </w:p>
    <w:p>
      <w:pPr>
        <w:pStyle w:val="15"/>
        <w:jc w:val="center"/>
        <w:rPr>
          <w:sz w:val="72"/>
          <w:szCs w:val="72"/>
        </w:rPr>
      </w:pPr>
    </w:p>
    <w:p>
      <w:pPr>
        <w:pStyle w:val="15"/>
        <w:jc w:val="center"/>
        <w:rPr>
          <w:sz w:val="72"/>
          <w:szCs w:val="72"/>
        </w:rPr>
      </w:pPr>
    </w:p>
    <w:p>
      <w:pPr>
        <w:pStyle w:val="15"/>
        <w:jc w:val="center"/>
        <w:rPr>
          <w:sz w:val="72"/>
          <w:szCs w:val="72"/>
        </w:rPr>
      </w:pPr>
    </w:p>
    <w:p>
      <w:pPr>
        <w:pStyle w:val="15"/>
        <w:jc w:val="both"/>
        <w:rPr>
          <w:sz w:val="72"/>
          <w:szCs w:val="72"/>
        </w:rPr>
      </w:pPr>
    </w:p>
    <w:p>
      <w:pPr>
        <w:pStyle w:val="15"/>
        <w:spacing w:line="560" w:lineRule="exact"/>
        <w:jc w:val="center"/>
        <w:rPr>
          <w:rFonts w:hAnsi="黑体"/>
          <w:color w:val="auto"/>
          <w:kern w:val="2"/>
          <w:sz w:val="32"/>
          <w:szCs w:val="32"/>
        </w:rPr>
        <w:sectPr>
          <w:headerReference r:id="rId7" w:type="default"/>
          <w:headerReference r:id="rId8" w:type="even"/>
          <w:footerReference r:id="rId9" w:type="even"/>
          <w:pgSz w:w="11906" w:h="16838"/>
          <w:pgMar w:top="1701" w:right="1474" w:bottom="1588" w:left="1588" w:header="0" w:footer="964" w:gutter="0"/>
          <w:cols w:space="720" w:num="1"/>
          <w:docGrid w:type="lines" w:linePitch="312" w:charSpace="0"/>
        </w:sectPr>
      </w:pPr>
    </w:p>
    <w:p>
      <w:pPr>
        <w:pStyle w:val="15"/>
        <w:spacing w:line="560" w:lineRule="exact"/>
        <w:jc w:val="center"/>
        <w:rPr>
          <w:rFonts w:hAnsi="黑体"/>
          <w:color w:val="auto"/>
          <w:kern w:val="2"/>
          <w:sz w:val="32"/>
          <w:szCs w:val="32"/>
        </w:rPr>
      </w:pPr>
      <w:r>
        <w:rPr>
          <w:rFonts w:hint="eastAsia" w:hAnsi="黑体"/>
          <w:color w:val="auto"/>
          <w:kern w:val="2"/>
          <w:sz w:val="32"/>
          <w:szCs w:val="32"/>
        </w:rPr>
        <w:t>第四部分</w:t>
      </w:r>
      <w:r>
        <w:rPr>
          <w:rFonts w:hint="eastAsia" w:hAnsi="黑体"/>
          <w:color w:val="auto"/>
          <w:kern w:val="2"/>
          <w:sz w:val="32"/>
          <w:szCs w:val="32"/>
          <w:lang w:val="en-US" w:eastAsia="zh-CN"/>
        </w:rPr>
        <w:t xml:space="preserve"> </w:t>
      </w:r>
      <w:r>
        <w:rPr>
          <w:rFonts w:hint="eastAsia" w:hAnsi="黑体"/>
          <w:color w:val="auto"/>
          <w:kern w:val="2"/>
          <w:sz w:val="32"/>
          <w:szCs w:val="32"/>
        </w:rPr>
        <w:t>名词解释</w:t>
      </w:r>
    </w:p>
    <w:p>
      <w:pPr>
        <w:pStyle w:val="15"/>
        <w:spacing w:line="560" w:lineRule="exact"/>
        <w:jc w:val="center"/>
        <w:rPr>
          <w:rFonts w:hAnsi="黑体"/>
          <w:color w:val="auto"/>
          <w:kern w:val="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一、基本支出：指为保障机构正常运转、完成日常工作任务而发生的人员支出和公用支出。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二、项目支出：指在基本支出之外为完成特定行政任务或事业发展目标所发生的支出。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三、经营支出：指事业单位在专业业务活动及其辅助活动之外开展非独立核算经营活动发生的支出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机关运行经费：是指机关的公用经费，包括办公及印刷费、邮电费、差旅费、会议费、福利费、日常维修费、专用资料及一般设备购置费、办公用房水电费、办公用房取暖费、办公用房物业管理费、公务用车运行维护费以及其他费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spacing w:line="560" w:lineRule="exact"/>
        <w:ind w:firstLine="640" w:firstLineChars="200"/>
        <w:rPr>
          <w:rFonts w:ascii="仿宋_GB2312" w:hAnsi="仿宋_GB2312" w:eastAsia="仿宋_GB2312" w:cs="仿宋_GB2312"/>
          <w:sz w:val="32"/>
          <w:szCs w:val="32"/>
        </w:rPr>
      </w:pPr>
    </w:p>
    <w:p>
      <w:pPr>
        <w:pStyle w:val="15"/>
        <w:jc w:val="center"/>
        <w:rPr>
          <w:sz w:val="72"/>
          <w:szCs w:val="72"/>
        </w:rPr>
        <w:sectPr>
          <w:pgSz w:w="11906" w:h="16838"/>
          <w:pgMar w:top="1701" w:right="1474" w:bottom="1588" w:left="1588" w:header="0" w:footer="964" w:gutter="0"/>
          <w:cols w:space="720" w:num="1"/>
          <w:docGrid w:type="lines" w:linePitch="312" w:charSpace="0"/>
        </w:sectPr>
      </w:pPr>
    </w:p>
    <w:p>
      <w:pPr>
        <w:pStyle w:val="15"/>
        <w:spacing w:line="560" w:lineRule="exact"/>
        <w:jc w:val="center"/>
        <w:rPr>
          <w:rFonts w:hint="eastAsia" w:hAnsi="黑体"/>
          <w:color w:val="auto"/>
          <w:kern w:val="2"/>
          <w:sz w:val="32"/>
          <w:szCs w:val="32"/>
        </w:rPr>
      </w:pPr>
    </w:p>
    <w:p>
      <w:pPr>
        <w:pStyle w:val="15"/>
        <w:spacing w:line="560" w:lineRule="exact"/>
        <w:jc w:val="center"/>
        <w:rPr>
          <w:rFonts w:hint="eastAsia" w:hAnsi="黑体"/>
          <w:color w:val="auto"/>
          <w:kern w:val="2"/>
          <w:sz w:val="32"/>
          <w:szCs w:val="32"/>
        </w:rPr>
      </w:pPr>
    </w:p>
    <w:p>
      <w:pPr>
        <w:pStyle w:val="15"/>
        <w:spacing w:line="560" w:lineRule="exact"/>
        <w:jc w:val="center"/>
        <w:rPr>
          <w:rFonts w:hAnsi="黑体"/>
          <w:color w:val="auto"/>
          <w:kern w:val="2"/>
          <w:sz w:val="32"/>
          <w:szCs w:val="32"/>
        </w:rPr>
      </w:pPr>
      <w:r>
        <w:rPr>
          <w:rFonts w:hint="eastAsia" w:hAnsi="黑体"/>
          <w:color w:val="auto"/>
          <w:kern w:val="2"/>
          <w:sz w:val="32"/>
          <w:szCs w:val="32"/>
        </w:rPr>
        <w:t>第五部分</w:t>
      </w:r>
      <w:r>
        <w:rPr>
          <w:rFonts w:hint="eastAsia" w:hAnsi="黑体"/>
          <w:color w:val="auto"/>
          <w:kern w:val="2"/>
          <w:sz w:val="32"/>
          <w:szCs w:val="32"/>
          <w:lang w:val="en-US" w:eastAsia="zh-CN"/>
        </w:rPr>
        <w:t xml:space="preserve"> </w:t>
      </w:r>
      <w:r>
        <w:rPr>
          <w:rFonts w:hint="eastAsia" w:hAnsi="黑体"/>
          <w:color w:val="auto"/>
          <w:kern w:val="2"/>
          <w:sz w:val="32"/>
          <w:szCs w:val="32"/>
        </w:rPr>
        <w:t>附件</w:t>
      </w:r>
    </w:p>
    <w:p>
      <w:pPr>
        <w:widowControl/>
        <w:ind w:firstLine="3520" w:firstLineChars="1100"/>
        <w:jc w:val="left"/>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（见附件）</w:t>
      </w:r>
    </w:p>
    <w:p/>
    <w:p/>
    <w:p/>
    <w:p>
      <w:pPr>
        <w:jc w:val="left"/>
        <w:rPr>
          <w:rFonts w:ascii="仿宋_GB2312" w:hAnsi="仿宋_GB2312" w:eastAsia="仿宋_GB2312" w:cs="仿宋_GB2312"/>
          <w:sz w:val="32"/>
          <w:szCs w:val="32"/>
        </w:rPr>
      </w:pPr>
    </w:p>
    <w:p>
      <w:pPr>
        <w:ind w:firstLine="640" w:firstLineChars="200"/>
        <w:jc w:val="left"/>
        <w:rPr>
          <w:rFonts w:cs="黑体" w:asciiTheme="minorEastAsia" w:hAnsiTheme="minorEastAsia"/>
          <w:color w:val="000000"/>
          <w:kern w:val="0"/>
          <w:sz w:val="32"/>
          <w:szCs w:val="32"/>
        </w:rPr>
      </w:pPr>
    </w:p>
    <w:sectPr>
      <w:footerReference r:id="rId10" w:type="default"/>
      <w:footerReference r:id="rId11" w:type="even"/>
      <w:pgSz w:w="11906" w:h="16838"/>
      <w:pgMar w:top="1701" w:right="1474" w:bottom="1588" w:left="1588" w:header="851" w:footer="964"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83" o:spid="_x0000_s308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72456"/>
      <w:docPartObj>
        <w:docPartGallery w:val="autotext"/>
      </w:docPartObj>
    </w:sdtPr>
    <w:sdtEndPr>
      <w:rPr>
        <w:rFonts w:asciiTheme="majorEastAsia" w:hAnsiTheme="majorEastAsia" w:eastAsiaTheme="majorEastAsia"/>
        <w:sz w:val="28"/>
        <w:szCs w:val="28"/>
      </w:rPr>
    </w:sdtEndPr>
    <w:sdtContent>
      <w:p>
        <w:pPr>
          <w:pStyle w:val="5"/>
          <w:rPr>
            <w:rFonts w:asciiTheme="majorEastAsia" w:hAnsiTheme="majorEastAsia" w:eastAsiaTheme="majorEastAsia"/>
            <w:sz w:val="28"/>
            <w:szCs w:val="28"/>
          </w:rPr>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14</w:t>
        </w:r>
        <w:r>
          <w:rPr>
            <w:rFonts w:asciiTheme="majorEastAsia" w:hAnsiTheme="majorEastAsia" w:eastAsiaTheme="majorEastAsia"/>
            <w:sz w:val="28"/>
            <w:szCs w:val="2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3084" o:spid="_x0000_s3084"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72478"/>
      <w:docPartObj>
        <w:docPartGallery w:val="autotext"/>
      </w:docPartObj>
    </w:sdtPr>
    <w:sdtContent>
      <w:p>
        <w:pPr>
          <w:pStyle w:val="5"/>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29</w:t>
        </w:r>
        <w:r>
          <w:rPr>
            <w:rFonts w:asciiTheme="majorEastAsia" w:hAnsiTheme="majorEastAsia" w:eastAsiaTheme="majorEastAsia"/>
            <w:sz w:val="28"/>
            <w:szCs w:val="2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72477"/>
      <w:docPartObj>
        <w:docPartGallery w:val="autotext"/>
      </w:docPartObj>
    </w:sdtPr>
    <w:sdtContent>
      <w:p>
        <w:pPr>
          <w:pStyle w:val="5"/>
          <w:jc w:val="right"/>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28</w:t>
        </w:r>
        <w:r>
          <w:rPr>
            <w:rFonts w:asciiTheme="majorEastAsia" w:hAnsiTheme="majorEastAsia" w:eastAsiaTheme="majorEastAsia"/>
            <w:sz w:val="28"/>
            <w:szCs w:val="2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72453"/>
      <w:docPartObj>
        <w:docPartGallery w:val="autotext"/>
      </w:docPartObj>
    </w:sdtPr>
    <w:sdtEndPr>
      <w:rPr>
        <w:rFonts w:asciiTheme="majorEastAsia" w:hAnsiTheme="majorEastAsia" w:eastAsiaTheme="majorEastAsia"/>
        <w:sz w:val="28"/>
        <w:szCs w:val="28"/>
      </w:rPr>
    </w:sdtEndPr>
    <w:sdtContent>
      <w:p>
        <w:pPr>
          <w:pStyle w:val="5"/>
          <w:jc w:val="right"/>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121</w:t>
        </w:r>
        <w:r>
          <w:rPr>
            <w:rFonts w:asciiTheme="majorEastAsia" w:hAnsiTheme="majorEastAsia" w:eastAsiaTheme="majorEastAsia"/>
            <w:sz w:val="28"/>
            <w:szCs w:val="28"/>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472445"/>
      <w:docPartObj>
        <w:docPartGallery w:val="autotext"/>
      </w:docPartObj>
    </w:sdtPr>
    <w:sdtContent>
      <w:p>
        <w:pPr>
          <w:pStyle w:val="5"/>
        </w:pPr>
        <w:r>
          <w:rPr>
            <w:rFonts w:asciiTheme="majorEastAsia" w:hAnsiTheme="majorEastAsia" w:eastAsiaTheme="majorEastAsia"/>
            <w:sz w:val="28"/>
            <w:szCs w:val="28"/>
          </w:rPr>
          <w:fldChar w:fldCharType="begin"/>
        </w:r>
        <w:r>
          <w:rPr>
            <w:rFonts w:asciiTheme="majorEastAsia" w:hAnsiTheme="majorEastAsia" w:eastAsiaTheme="majorEastAsia"/>
            <w:sz w:val="28"/>
            <w:szCs w:val="28"/>
          </w:rPr>
          <w:instrText xml:space="preserve"> PAGE   \* MERGEFORMAT </w:instrText>
        </w:r>
        <w:r>
          <w:rPr>
            <w:rFonts w:asciiTheme="majorEastAsia" w:hAnsiTheme="majorEastAsia" w:eastAsiaTheme="majorEastAsia"/>
            <w:sz w:val="28"/>
            <w:szCs w:val="28"/>
          </w:rPr>
          <w:fldChar w:fldCharType="separate"/>
        </w:r>
        <w:r>
          <w:rPr>
            <w:rFonts w:asciiTheme="majorEastAsia" w:hAnsiTheme="majorEastAsia" w:eastAsiaTheme="majorEastAsia"/>
            <w:sz w:val="28"/>
            <w:szCs w:val="28"/>
            <w:lang w:val="zh-CN"/>
          </w:rPr>
          <w:t>4</w:t>
        </w:r>
        <w:r>
          <w:rPr>
            <w:rFonts w:asciiTheme="majorEastAsia" w:hAnsiTheme="majorEastAsia" w:eastAsiaTheme="majorEastAsia"/>
            <w:sz w:val="28"/>
            <w:szCs w:val="28"/>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hideSpellingErrors/>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U2ODJlZDc5NWYxYmYxMjk0NjNlZGY3Y2NjNmI1MjcifQ=="/>
  </w:docVars>
  <w:rsids>
    <w:rsidRoot w:val="004506F9"/>
    <w:rsid w:val="0000501D"/>
    <w:rsid w:val="0002229B"/>
    <w:rsid w:val="000273BD"/>
    <w:rsid w:val="000415B7"/>
    <w:rsid w:val="00041E3F"/>
    <w:rsid w:val="00050598"/>
    <w:rsid w:val="00055DAA"/>
    <w:rsid w:val="00061F7B"/>
    <w:rsid w:val="000658A3"/>
    <w:rsid w:val="00074155"/>
    <w:rsid w:val="00075238"/>
    <w:rsid w:val="000873EF"/>
    <w:rsid w:val="000A3F69"/>
    <w:rsid w:val="000C04E4"/>
    <w:rsid w:val="000E1B8F"/>
    <w:rsid w:val="00100E0F"/>
    <w:rsid w:val="00103957"/>
    <w:rsid w:val="00124A1F"/>
    <w:rsid w:val="00152C6D"/>
    <w:rsid w:val="001534CE"/>
    <w:rsid w:val="00162D39"/>
    <w:rsid w:val="001678BD"/>
    <w:rsid w:val="00182373"/>
    <w:rsid w:val="001A67DB"/>
    <w:rsid w:val="001C3C29"/>
    <w:rsid w:val="001D51E5"/>
    <w:rsid w:val="001E080D"/>
    <w:rsid w:val="001E53D0"/>
    <w:rsid w:val="001F0C3B"/>
    <w:rsid w:val="00202C14"/>
    <w:rsid w:val="00202C82"/>
    <w:rsid w:val="00214427"/>
    <w:rsid w:val="00226CB7"/>
    <w:rsid w:val="002540EA"/>
    <w:rsid w:val="00264552"/>
    <w:rsid w:val="00264EF9"/>
    <w:rsid w:val="00265724"/>
    <w:rsid w:val="0027426B"/>
    <w:rsid w:val="0029505C"/>
    <w:rsid w:val="002E0A30"/>
    <w:rsid w:val="003130C4"/>
    <w:rsid w:val="00316C4B"/>
    <w:rsid w:val="0032192B"/>
    <w:rsid w:val="00340F2E"/>
    <w:rsid w:val="003479BD"/>
    <w:rsid w:val="0037197D"/>
    <w:rsid w:val="003768D5"/>
    <w:rsid w:val="003C4197"/>
    <w:rsid w:val="003C47E6"/>
    <w:rsid w:val="003C4FC2"/>
    <w:rsid w:val="003D4778"/>
    <w:rsid w:val="003E2331"/>
    <w:rsid w:val="003F5FD3"/>
    <w:rsid w:val="00416E61"/>
    <w:rsid w:val="0042790C"/>
    <w:rsid w:val="004506F9"/>
    <w:rsid w:val="004717A2"/>
    <w:rsid w:val="00473DF3"/>
    <w:rsid w:val="00487911"/>
    <w:rsid w:val="00490932"/>
    <w:rsid w:val="00491741"/>
    <w:rsid w:val="004B0CEE"/>
    <w:rsid w:val="004D7C13"/>
    <w:rsid w:val="00500E5F"/>
    <w:rsid w:val="005122EF"/>
    <w:rsid w:val="0051441A"/>
    <w:rsid w:val="00517C33"/>
    <w:rsid w:val="00517D5F"/>
    <w:rsid w:val="00521AF2"/>
    <w:rsid w:val="00523644"/>
    <w:rsid w:val="0054069E"/>
    <w:rsid w:val="00544866"/>
    <w:rsid w:val="0055422A"/>
    <w:rsid w:val="00561586"/>
    <w:rsid w:val="005767CC"/>
    <w:rsid w:val="00590D9F"/>
    <w:rsid w:val="00595D26"/>
    <w:rsid w:val="005A079F"/>
    <w:rsid w:val="005A74E6"/>
    <w:rsid w:val="005B404E"/>
    <w:rsid w:val="005D4D55"/>
    <w:rsid w:val="005E2CFB"/>
    <w:rsid w:val="005F2103"/>
    <w:rsid w:val="005F378C"/>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6445D"/>
    <w:rsid w:val="00787B42"/>
    <w:rsid w:val="007C4539"/>
    <w:rsid w:val="007C7A22"/>
    <w:rsid w:val="007F3657"/>
    <w:rsid w:val="00812ED5"/>
    <w:rsid w:val="00817C8C"/>
    <w:rsid w:val="008277D9"/>
    <w:rsid w:val="0084478C"/>
    <w:rsid w:val="0086638C"/>
    <w:rsid w:val="008A3E8D"/>
    <w:rsid w:val="008A7088"/>
    <w:rsid w:val="008C7F99"/>
    <w:rsid w:val="00900BE6"/>
    <w:rsid w:val="009237C4"/>
    <w:rsid w:val="00944C48"/>
    <w:rsid w:val="00950252"/>
    <w:rsid w:val="00967F5D"/>
    <w:rsid w:val="009A0F95"/>
    <w:rsid w:val="009B3ADF"/>
    <w:rsid w:val="009C3B52"/>
    <w:rsid w:val="009E6817"/>
    <w:rsid w:val="009E6E9A"/>
    <w:rsid w:val="00A0197F"/>
    <w:rsid w:val="00A01D2B"/>
    <w:rsid w:val="00A42218"/>
    <w:rsid w:val="00A463A1"/>
    <w:rsid w:val="00A70249"/>
    <w:rsid w:val="00A70B02"/>
    <w:rsid w:val="00A71D9F"/>
    <w:rsid w:val="00A92E9F"/>
    <w:rsid w:val="00B33BEA"/>
    <w:rsid w:val="00B53927"/>
    <w:rsid w:val="00B57C9F"/>
    <w:rsid w:val="00B63572"/>
    <w:rsid w:val="00B845B3"/>
    <w:rsid w:val="00B85D8B"/>
    <w:rsid w:val="00BB4A40"/>
    <w:rsid w:val="00BD6C3E"/>
    <w:rsid w:val="00BE3674"/>
    <w:rsid w:val="00C10681"/>
    <w:rsid w:val="00C3049A"/>
    <w:rsid w:val="00C31B1E"/>
    <w:rsid w:val="00C376A4"/>
    <w:rsid w:val="00C77645"/>
    <w:rsid w:val="00CE04C3"/>
    <w:rsid w:val="00CE76A0"/>
    <w:rsid w:val="00D0046B"/>
    <w:rsid w:val="00D148C6"/>
    <w:rsid w:val="00D17A8A"/>
    <w:rsid w:val="00D415BA"/>
    <w:rsid w:val="00D63780"/>
    <w:rsid w:val="00D644EE"/>
    <w:rsid w:val="00D75489"/>
    <w:rsid w:val="00D94B9C"/>
    <w:rsid w:val="00DD06FF"/>
    <w:rsid w:val="00DD5FE9"/>
    <w:rsid w:val="00DF76AD"/>
    <w:rsid w:val="00E00C7A"/>
    <w:rsid w:val="00E209CF"/>
    <w:rsid w:val="00E37D6C"/>
    <w:rsid w:val="00E55B68"/>
    <w:rsid w:val="00E67BE6"/>
    <w:rsid w:val="00E80C39"/>
    <w:rsid w:val="00E8683C"/>
    <w:rsid w:val="00EA2B72"/>
    <w:rsid w:val="00ED25E6"/>
    <w:rsid w:val="00F06913"/>
    <w:rsid w:val="00F74360"/>
    <w:rsid w:val="00FA2CAE"/>
    <w:rsid w:val="00FB462F"/>
    <w:rsid w:val="00FE16FA"/>
    <w:rsid w:val="00FE328A"/>
    <w:rsid w:val="00FE6269"/>
    <w:rsid w:val="00FF5CD6"/>
    <w:rsid w:val="03E0473F"/>
    <w:rsid w:val="07FE088D"/>
    <w:rsid w:val="0B043FF8"/>
    <w:rsid w:val="0E2D41C3"/>
    <w:rsid w:val="0F0E188C"/>
    <w:rsid w:val="0FB453E9"/>
    <w:rsid w:val="11692789"/>
    <w:rsid w:val="124807E9"/>
    <w:rsid w:val="15D67A68"/>
    <w:rsid w:val="164E6242"/>
    <w:rsid w:val="17716EB9"/>
    <w:rsid w:val="1A47778D"/>
    <w:rsid w:val="1B072C1C"/>
    <w:rsid w:val="1B4E344A"/>
    <w:rsid w:val="1EBA3850"/>
    <w:rsid w:val="1F1949EA"/>
    <w:rsid w:val="21F74342"/>
    <w:rsid w:val="23320F26"/>
    <w:rsid w:val="24967F5F"/>
    <w:rsid w:val="26382893"/>
    <w:rsid w:val="26AD7FB0"/>
    <w:rsid w:val="281D75AE"/>
    <w:rsid w:val="288F6B9D"/>
    <w:rsid w:val="319575BA"/>
    <w:rsid w:val="332B21BB"/>
    <w:rsid w:val="335534E3"/>
    <w:rsid w:val="33FA6B4A"/>
    <w:rsid w:val="3AC871CD"/>
    <w:rsid w:val="3BB840E2"/>
    <w:rsid w:val="3C23343C"/>
    <w:rsid w:val="40DF7FB2"/>
    <w:rsid w:val="43370F3F"/>
    <w:rsid w:val="454C7F35"/>
    <w:rsid w:val="477D560D"/>
    <w:rsid w:val="48CB7F19"/>
    <w:rsid w:val="4DB7325D"/>
    <w:rsid w:val="4E014268"/>
    <w:rsid w:val="554B7C38"/>
    <w:rsid w:val="5A8318D6"/>
    <w:rsid w:val="5CA029F3"/>
    <w:rsid w:val="5FF767B3"/>
    <w:rsid w:val="63101DE8"/>
    <w:rsid w:val="6593297A"/>
    <w:rsid w:val="66A82508"/>
    <w:rsid w:val="6DF41F54"/>
    <w:rsid w:val="6E9563BE"/>
    <w:rsid w:val="6EA9188E"/>
    <w:rsid w:val="71D53880"/>
    <w:rsid w:val="720E662F"/>
    <w:rsid w:val="735D3FA4"/>
    <w:rsid w:val="73DD6C90"/>
    <w:rsid w:val="772A3337"/>
    <w:rsid w:val="79585FCF"/>
    <w:rsid w:val="7A6316FD"/>
    <w:rsid w:val="7C0C6053"/>
    <w:rsid w:val="7C5E6868"/>
    <w:rsid w:val="7D6073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样式 文字 + 首行缩进:  2 字符3"/>
    <w:basedOn w:val="1"/>
    <w:qFormat/>
    <w:uiPriority w:val="0"/>
    <w:pPr>
      <w:spacing w:line="360" w:lineRule="auto"/>
      <w:jc w:val="left"/>
    </w:pPr>
    <w:rPr>
      <w:rFonts w:ascii="Calibri" w:hAnsi="Calibri" w:cs="宋体"/>
      <w:sz w:val="28"/>
      <w:szCs w:val="28"/>
    </w:rPr>
  </w:style>
  <w:style w:type="paragraph" w:styleId="3">
    <w:name w:val="Body Text"/>
    <w:basedOn w:val="1"/>
    <w:qFormat/>
    <w:uiPriority w:val="1"/>
    <w:pPr>
      <w:autoSpaceDE w:val="0"/>
      <w:autoSpaceDN w:val="0"/>
      <w:ind w:left="229"/>
      <w:jc w:val="left"/>
    </w:pPr>
    <w:rPr>
      <w:rFonts w:ascii="宋体" w:hAnsi="宋体" w:cs="宋体"/>
      <w:kern w:val="0"/>
      <w:sz w:val="32"/>
      <w:szCs w:val="32"/>
      <w:lang w:val="zh-CN" w:bidi="zh-CN"/>
    </w:r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0"/>
  </w:style>
  <w:style w:type="paragraph" w:styleId="8">
    <w:name w:val="Normal (Web)"/>
    <w:basedOn w:val="1"/>
    <w:qFormat/>
    <w:uiPriority w:val="0"/>
    <w:pPr>
      <w:spacing w:line="450" w:lineRule="atLeast"/>
      <w:jc w:val="left"/>
    </w:pPr>
    <w:rPr>
      <w:rFonts w:cs="Times New Roman"/>
      <w:color w:val="333333"/>
      <w:kern w:val="0"/>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basedOn w:val="11"/>
    <w:qFormat/>
    <w:uiPriority w:val="0"/>
    <w:rPr>
      <w:b/>
    </w:rPr>
  </w:style>
  <w:style w:type="character" w:customStyle="1" w:styleId="13">
    <w:name w:val="页眉 Char"/>
    <w:basedOn w:val="11"/>
    <w:link w:val="6"/>
    <w:qFormat/>
    <w:uiPriority w:val="99"/>
    <w:rPr>
      <w:sz w:val="18"/>
      <w:szCs w:val="18"/>
    </w:rPr>
  </w:style>
  <w:style w:type="character" w:customStyle="1" w:styleId="14">
    <w:name w:val="页脚 Char"/>
    <w:basedOn w:val="11"/>
    <w:link w:val="5"/>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1"/>
    <w:link w:val="4"/>
    <w:semiHidden/>
    <w:qFormat/>
    <w:uiPriority w:val="99"/>
    <w:rPr>
      <w:sz w:val="18"/>
      <w:szCs w:val="18"/>
    </w:rPr>
  </w:style>
  <w:style w:type="character" w:customStyle="1" w:styleId="18">
    <w:name w:val="font101"/>
    <w:basedOn w:val="11"/>
    <w:qFormat/>
    <w:uiPriority w:val="0"/>
    <w:rPr>
      <w:rFonts w:hint="default" w:ascii="仿宋_GB2312" w:eastAsia="仿宋_GB2312" w:cs="仿宋_GB2312"/>
      <w:color w:val="000000"/>
      <w:sz w:val="20"/>
      <w:szCs w:val="20"/>
      <w:u w:val="none"/>
    </w:rPr>
  </w:style>
  <w:style w:type="character" w:customStyle="1" w:styleId="19">
    <w:name w:val="font111"/>
    <w:basedOn w:val="11"/>
    <w:qFormat/>
    <w:uiPriority w:val="0"/>
    <w:rPr>
      <w:rFonts w:ascii="Calibri" w:hAnsi="Calibri" w:cs="Calibri"/>
      <w:color w:val="000000"/>
      <w:sz w:val="20"/>
      <w:szCs w:val="20"/>
      <w:u w:val="none"/>
    </w:rPr>
  </w:style>
  <w:style w:type="character" w:customStyle="1" w:styleId="20">
    <w:name w:val="font12"/>
    <w:basedOn w:val="11"/>
    <w:qFormat/>
    <w:uiPriority w:val="0"/>
    <w:rPr>
      <w:rFonts w:hint="eastAsia" w:ascii="宋体" w:hAnsi="宋体" w:eastAsia="宋体" w:cs="宋体"/>
      <w:color w:val="000000"/>
      <w:sz w:val="20"/>
      <w:szCs w:val="20"/>
      <w:u w:val="none"/>
    </w:rPr>
  </w:style>
  <w:style w:type="character" w:customStyle="1" w:styleId="21">
    <w:name w:val="font51"/>
    <w:basedOn w:val="11"/>
    <w:qFormat/>
    <w:uiPriority w:val="0"/>
    <w:rPr>
      <w:rFonts w:hint="default" w:ascii="仿宋_GB2312" w:eastAsia="仿宋_GB2312" w:cs="仿宋_GB2312"/>
      <w:color w:val="000000"/>
      <w:sz w:val="21"/>
      <w:szCs w:val="21"/>
      <w:u w:val="none"/>
    </w:rPr>
  </w:style>
  <w:style w:type="character" w:customStyle="1" w:styleId="22">
    <w:name w:val="font71"/>
    <w:basedOn w:val="11"/>
    <w:qFormat/>
    <w:uiPriority w:val="0"/>
    <w:rPr>
      <w:rFonts w:ascii="仿宋_GB2312" w:eastAsia="仿宋_GB2312" w:cs="仿宋_GB2312"/>
      <w:color w:val="000000"/>
      <w:sz w:val="21"/>
      <w:szCs w:val="21"/>
      <w:u w:val="none"/>
    </w:rPr>
  </w:style>
  <w:style w:type="character" w:customStyle="1" w:styleId="23">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chart" Target="charts/chart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22823;&#22823;&#24618;&#23558;&#20891;\Desktop\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rPr lang="en-US" altLang="zh-CN"/>
              <a:t>2021</a:t>
            </a:r>
            <a:r>
              <a:rPr altLang="en-US"/>
              <a:t>年科协收入构成图</a:t>
            </a:r>
            <a:endParaRPr lang="en-US" altLang="zh-CN"/>
          </a:p>
        </c:rich>
      </c:tx>
      <c:layout>
        <c:manualLayout>
          <c:xMode val="edge"/>
          <c:yMode val="edge"/>
          <c:x val="0.268611111111111"/>
          <c:y val="0.0208333333333333"/>
        </c:manualLayout>
      </c:layout>
      <c:overlay val="0"/>
      <c:spPr>
        <a:noFill/>
        <a:ln>
          <a:noFill/>
        </a:ln>
        <a:effectLst/>
      </c:spPr>
    </c:title>
    <c:autoTitleDeleted val="0"/>
    <c:plotArea>
      <c:layout/>
      <c:pieChart>
        <c:varyColors val="1"/>
        <c:ser>
          <c:idx val="0"/>
          <c:order val="0"/>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Lbls>
            <c:dLbl>
              <c:idx val="1"/>
              <c:layout>
                <c:manualLayout>
                  <c:x val="-0.0547819662101341"/>
                  <c:y val="0.00721425734966446"/>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0312150087759032"/>
                  <c:y val="-0.0298062450422685"/>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0642764315849546"/>
                  <c:y val="0.0257744418828784"/>
                </c:manualLayout>
              </c:layout>
              <c:dLblPos val="bestFi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[1.xls]Sheet1!$A$1:$A$4</c:f>
              <c:strCache>
                <c:ptCount val="4"/>
                <c:pt idx="0">
                  <c:v>一般公共预算政拨款收入</c:v>
                </c:pt>
                <c:pt idx="1">
                  <c:v>事业收入</c:v>
                </c:pt>
                <c:pt idx="2">
                  <c:v>经营收入</c:v>
                </c:pt>
                <c:pt idx="3">
                  <c:v>其他收入</c:v>
                </c:pt>
              </c:strCache>
            </c:strRef>
          </c:cat>
          <c:val>
            <c:numRef>
              <c:f>[1.xls]Sheet1!$B$1:$B$4</c:f>
              <c:numCache>
                <c:formatCode>0.00%</c:formatCode>
                <c:ptCount val="4"/>
                <c:pt idx="0">
                  <c:v>0.9663</c:v>
                </c:pt>
                <c:pt idx="1">
                  <c:v>0.0056</c:v>
                </c:pt>
                <c:pt idx="2">
                  <c:v>0.0063</c:v>
                </c:pt>
                <c:pt idx="3">
                  <c:v>0.0218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zero"/>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3083"/>
    <customShpInfo spid="_x0000_s308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34</Pages>
  <Words>11854</Words>
  <Characters>17048</Characters>
  <Lines>500</Lines>
  <Paragraphs>140</Paragraphs>
  <TotalTime>1</TotalTime>
  <ScaleCrop>false</ScaleCrop>
  <LinksUpToDate>false</LinksUpToDate>
  <CharactersWithSpaces>17780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孙娟</cp:lastModifiedBy>
  <cp:lastPrinted>2022-09-02T05:43:00Z</cp:lastPrinted>
  <dcterms:modified xsi:type="dcterms:W3CDTF">2023-02-03T08:00:24Z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400D3192594E47E29154A8CA894FA20D</vt:lpwstr>
  </property>
</Properties>
</file>