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ascii="黑体" w:hAnsi="黑体" w:eastAsia="黑体"/>
          <w:b/>
          <w:bCs/>
          <w:kern w:val="0"/>
          <w:sz w:val="44"/>
          <w:szCs w:val="44"/>
        </w:rPr>
      </w:pPr>
      <w:r>
        <w:rPr>
          <w:rFonts w:hint="eastAsia" w:ascii="黑体" w:hAnsi="黑体" w:eastAsia="黑体"/>
          <w:b/>
          <w:bCs/>
          <w:kern w:val="0"/>
          <w:sz w:val="44"/>
          <w:szCs w:val="44"/>
        </w:rPr>
        <w:t>202</w:t>
      </w:r>
      <w:r>
        <w:rPr>
          <w:rFonts w:ascii="黑体" w:hAnsi="黑体" w:eastAsia="黑体"/>
          <w:b/>
          <w:bCs/>
          <w:kern w:val="0"/>
          <w:sz w:val="44"/>
          <w:szCs w:val="44"/>
        </w:rPr>
        <w:t>2</w:t>
      </w:r>
      <w:r>
        <w:rPr>
          <w:rFonts w:hint="eastAsia" w:ascii="黑体" w:hAnsi="黑体" w:eastAsia="黑体"/>
          <w:b/>
          <w:bCs/>
          <w:kern w:val="0"/>
          <w:sz w:val="44"/>
          <w:szCs w:val="44"/>
        </w:rPr>
        <w:t>年湖南省生物研究所单位预算</w:t>
      </w: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15"/>
          <w:szCs w:val="15"/>
        </w:rPr>
      </w:pPr>
    </w:p>
    <w:p>
      <w:pPr>
        <w:widowControl/>
        <w:spacing w:line="600" w:lineRule="exact"/>
        <w:jc w:val="center"/>
        <w:rPr>
          <w:rFonts w:ascii="黑体" w:hAnsi="黑体" w:eastAsia="黑体"/>
          <w:b/>
          <w:bCs/>
          <w:kern w:val="0"/>
          <w:sz w:val="36"/>
          <w:szCs w:val="36"/>
        </w:rPr>
      </w:pPr>
      <w:r>
        <w:rPr>
          <w:rFonts w:hint="eastAsia" w:ascii="黑体" w:hAnsi="黑体" w:eastAsia="黑体"/>
          <w:b/>
          <w:bCs/>
          <w:kern w:val="0"/>
          <w:sz w:val="36"/>
          <w:szCs w:val="36"/>
        </w:rPr>
        <w:t>目</w:t>
      </w:r>
      <w:r>
        <w:rPr>
          <w:rFonts w:ascii="黑体" w:hAnsi="黑体" w:eastAsia="黑体"/>
          <w:b/>
          <w:bCs/>
          <w:kern w:val="0"/>
          <w:sz w:val="36"/>
          <w:szCs w:val="36"/>
        </w:rPr>
        <w:t xml:space="preserve"> </w:t>
      </w:r>
      <w:r>
        <w:rPr>
          <w:rFonts w:hint="eastAsia" w:ascii="黑体" w:hAnsi="黑体" w:eastAsia="黑体"/>
          <w:b/>
          <w:bCs/>
          <w:kern w:val="0"/>
          <w:sz w:val="36"/>
          <w:szCs w:val="36"/>
        </w:rPr>
        <w:t>录</w:t>
      </w: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第一部分 2022年单位预算说明</w:t>
      </w: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2022年单位预算表</w:t>
      </w:r>
    </w:p>
    <w:p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1、收支总表</w:t>
      </w:r>
    </w:p>
    <w:p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2、收入总表</w:t>
      </w:r>
    </w:p>
    <w:p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3、支出总表</w:t>
      </w:r>
    </w:p>
    <w:p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6、财政拨款收支总表</w:t>
      </w:r>
    </w:p>
    <w:p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7、一般公共预算支出表</w:t>
      </w:r>
    </w:p>
    <w:p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12、一般公共预算基本支出表-</w:t>
      </w:r>
      <w:r>
        <w:rPr>
          <w:rFonts w:hint="eastAsia" w:eastAsia="仿宋_GB2312"/>
          <w:bCs/>
          <w:kern w:val="0"/>
          <w:sz w:val="32"/>
          <w:szCs w:val="32"/>
        </w:rPr>
        <w:t>公用</w:t>
      </w:r>
      <w:r>
        <w:rPr>
          <w:rFonts w:eastAsia="仿宋_GB2312"/>
          <w:bCs/>
          <w:kern w:val="0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13、一般公共预算基本支出表-</w:t>
      </w:r>
      <w:r>
        <w:rPr>
          <w:rFonts w:hint="eastAsia" w:eastAsia="仿宋_GB2312"/>
          <w:bCs/>
          <w:kern w:val="0"/>
          <w:sz w:val="32"/>
          <w:szCs w:val="32"/>
        </w:rPr>
        <w:t>公用</w:t>
      </w:r>
      <w:r>
        <w:rPr>
          <w:rFonts w:eastAsia="仿宋_GB2312"/>
          <w:bCs/>
          <w:kern w:val="0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15、政府性基金预算支出表</w:t>
      </w:r>
    </w:p>
    <w:p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18、国有资本经营预算支出表</w:t>
      </w:r>
    </w:p>
    <w:p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20、省级专项资金预算汇总表</w:t>
      </w:r>
    </w:p>
    <w:p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21、省级专项资金绩效目标表</w:t>
      </w:r>
    </w:p>
    <w:p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22、其他项目支出绩效目标表</w:t>
      </w:r>
    </w:p>
    <w:p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23、部门整体支出绩效目标表</w:t>
      </w: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</w:t>
      </w:r>
      <w:r>
        <w:rPr>
          <w:rFonts w:hint="eastAsia" w:eastAsia="仿宋_GB2312"/>
          <w:bCs/>
          <w:kern w:val="0"/>
          <w:sz w:val="32"/>
          <w:szCs w:val="32"/>
        </w:rPr>
        <w:t>单位</w:t>
      </w:r>
      <w:r>
        <w:rPr>
          <w:rFonts w:eastAsia="仿宋_GB2312"/>
          <w:bCs/>
          <w:kern w:val="0"/>
          <w:sz w:val="32"/>
          <w:szCs w:val="32"/>
        </w:rPr>
        <w:t>预算报表中，空表表示本单位无相关收支情况。</w:t>
      </w: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第一部分 2022年单位预算说明</w:t>
      </w: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一、单位基本概况</w:t>
      </w:r>
    </w:p>
    <w:p>
      <w:pPr>
        <w:widowControl/>
        <w:spacing w:line="600" w:lineRule="exact"/>
        <w:ind w:firstLine="630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（一）职能职责。</w:t>
      </w:r>
    </w:p>
    <w:p>
      <w:pPr>
        <w:widowControl/>
        <w:numPr>
          <w:ilvl w:val="255"/>
          <w:numId w:val="0"/>
        </w:numPr>
        <w:spacing w:line="600" w:lineRule="exact"/>
        <w:ind w:firstLine="640" w:firstLineChars="200"/>
        <w:jc w:val="left"/>
        <w:rPr>
          <w:rFonts w:eastAsia="仿宋_GB2312"/>
          <w:sz w:val="24"/>
          <w:szCs w:val="24"/>
        </w:rPr>
      </w:pPr>
      <w:r>
        <w:rPr>
          <w:rFonts w:eastAsia="仿宋_GB2312"/>
          <w:bCs/>
          <w:sz w:val="32"/>
          <w:szCs w:val="32"/>
        </w:rPr>
        <w:t>湖南省</w:t>
      </w:r>
      <w:r>
        <w:rPr>
          <w:rFonts w:eastAsia="仿宋_GB2312"/>
          <w:sz w:val="32"/>
          <w:szCs w:val="32"/>
        </w:rPr>
        <w:t>生物研究所的宗旨是开展生物学理论研究，促进科技发展。主要业务范围是开展生命科学领域基础理论及应用基础理论研究；开展相关学科人才培养与学术活动；开展蛋白质化学检测等技术服务以及科普宣传等社会公益服务。</w:t>
      </w:r>
    </w:p>
    <w:p>
      <w:pPr>
        <w:widowControl/>
        <w:numPr>
          <w:ilvl w:val="0"/>
          <w:numId w:val="1"/>
        </w:numPr>
        <w:spacing w:line="600" w:lineRule="exact"/>
        <w:ind w:firstLine="630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机构设置。</w:t>
      </w:r>
    </w:p>
    <w:p>
      <w:pPr>
        <w:widowControl/>
        <w:numPr>
          <w:ilvl w:val="255"/>
          <w:numId w:val="0"/>
        </w:numPr>
        <w:spacing w:line="600" w:lineRule="exact"/>
        <w:ind w:firstLine="640" w:firstLineChars="200"/>
        <w:jc w:val="lef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本单位设有8个内设机构，分别为办公室、财务室、鱼类研究中心、多肽药物研究中心、植物学研究室、动物学研究室、动物营养与健康研究室、实验中心。</w:t>
      </w:r>
    </w:p>
    <w:p>
      <w:pPr>
        <w:widowControl/>
        <w:numPr>
          <w:ilvl w:val="255"/>
          <w:numId w:val="0"/>
        </w:numPr>
        <w:spacing w:line="600" w:lineRule="exact"/>
        <w:ind w:firstLine="640" w:firstLineChars="200"/>
        <w:jc w:val="left"/>
        <w:rPr>
          <w:rFonts w:eastAsia="仿宋_GB2312"/>
          <w:bCs/>
          <w:sz w:val="32"/>
          <w:szCs w:val="32"/>
        </w:rPr>
      </w:pPr>
      <w:r>
        <w:rPr>
          <w:rFonts w:hint="eastAsia" w:eastAsia="仿宋_GB2312"/>
          <w:bCs/>
          <w:sz w:val="32"/>
          <w:szCs w:val="32"/>
          <w:lang w:val="en-US" w:eastAsia="zh-CN"/>
        </w:rPr>
        <w:t>湖南省生物研究所无下属单位，本次预算即本单位预算。</w:t>
      </w:r>
    </w:p>
    <w:p>
      <w:pPr>
        <w:widowControl/>
        <w:spacing w:line="600" w:lineRule="exact"/>
        <w:ind w:firstLine="640" w:firstLineChars="200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kern w:val="0"/>
          <w:sz w:val="32"/>
          <w:szCs w:val="32"/>
        </w:rPr>
        <w:t>二、</w:t>
      </w:r>
      <w:r>
        <w:rPr>
          <w:rFonts w:eastAsia="黑体"/>
          <w:bCs/>
          <w:kern w:val="0"/>
          <w:sz w:val="32"/>
          <w:szCs w:val="32"/>
        </w:rPr>
        <w:t>单位收支总体情况</w:t>
      </w:r>
    </w:p>
    <w:p>
      <w:pPr>
        <w:widowControl/>
        <w:spacing w:line="600" w:lineRule="exact"/>
        <w:ind w:firstLine="630" w:firstLineChars="196"/>
        <w:rPr>
          <w:rFonts w:eastAsia="仿宋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包括一般公共预算、政府性基金、国有资本经营预算等财政拨款收入，以及经营收入、事业收入等单位资金。2022年本单位收入预算 1150.00 万元，其中，一般公共预算拨款 454.83 万元，事业收入 16.00 万元，上级补助收入</w:t>
      </w:r>
      <w:r>
        <w:rPr>
          <w:rFonts w:hint="eastAsia" w:eastAsia="仿宋_GB2312"/>
          <w:sz w:val="32"/>
          <w:szCs w:val="32"/>
        </w:rPr>
        <w:t>6</w:t>
      </w:r>
      <w:r>
        <w:rPr>
          <w:rFonts w:eastAsia="仿宋_GB2312"/>
          <w:sz w:val="32"/>
          <w:szCs w:val="32"/>
        </w:rPr>
        <w:t>78.17万元，其他收入 1.00万元。收入较去年增加  159.77 万元，主要是2021年新</w:t>
      </w:r>
      <w:r>
        <w:rPr>
          <w:rFonts w:hint="eastAsia" w:eastAsia="仿宋_GB2312"/>
          <w:sz w:val="32"/>
          <w:szCs w:val="32"/>
        </w:rPr>
        <w:t>入职</w:t>
      </w:r>
      <w:r>
        <w:rPr>
          <w:rFonts w:eastAsia="仿宋_GB2312"/>
          <w:sz w:val="32"/>
          <w:szCs w:val="32"/>
        </w:rPr>
        <w:t>人员6人的人员经费收入和购房补贴增加了预算拨款收入。</w:t>
      </w:r>
    </w:p>
    <w:p>
      <w:pPr>
        <w:widowControl/>
        <w:spacing w:line="600" w:lineRule="exact"/>
        <w:ind w:firstLine="630" w:firstLineChars="196"/>
        <w:rPr>
          <w:rFonts w:eastAsia="黑体"/>
          <w:b/>
          <w:bCs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（二）支出预算：</w:t>
      </w:r>
      <w:r>
        <w:rPr>
          <w:rFonts w:eastAsia="仿宋_GB2312"/>
          <w:sz w:val="32"/>
          <w:szCs w:val="32"/>
        </w:rPr>
        <w:t xml:space="preserve">2022年本单位支出预算 1150.00 万元，其中，科学技术支出 938.16 万元，社会保障和就业支出 91.84 万元，住房保障支出 120万元。支出较去年增加 </w:t>
      </w:r>
      <w:r>
        <w:rPr>
          <w:rFonts w:eastAsia="仿宋"/>
          <w:sz w:val="32"/>
          <w:szCs w:val="32"/>
        </w:rPr>
        <w:t>159.77</w:t>
      </w:r>
      <w:r>
        <w:rPr>
          <w:rFonts w:eastAsia="仿宋_GB2312"/>
          <w:sz w:val="32"/>
          <w:szCs w:val="32"/>
        </w:rPr>
        <w:t xml:space="preserve"> 万元，主要是2021年新</w:t>
      </w:r>
      <w:r>
        <w:rPr>
          <w:rFonts w:hint="eastAsia" w:eastAsia="仿宋_GB2312"/>
          <w:sz w:val="32"/>
          <w:szCs w:val="32"/>
        </w:rPr>
        <w:t>入职</w:t>
      </w:r>
      <w:r>
        <w:rPr>
          <w:rFonts w:eastAsia="仿宋_GB2312"/>
          <w:sz w:val="32"/>
          <w:szCs w:val="32"/>
        </w:rPr>
        <w:t>人员6人的人员经费支出和购房补贴增加了预算支出。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三、一般公共预算拨款支出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2022年本单位一般公共预算拨款支出预算 454.83 万元，其中，科学技术支出 314.65 万元，占</w:t>
      </w:r>
      <w:r>
        <w:rPr>
          <w:rFonts w:eastAsia="仿宋_GB2312"/>
          <w:sz w:val="32"/>
          <w:szCs w:val="32"/>
          <w:u w:val="none"/>
        </w:rPr>
        <w:t>69.18</w:t>
      </w:r>
      <w:r>
        <w:rPr>
          <w:rFonts w:eastAsia="仿宋_GB2312"/>
          <w:sz w:val="32"/>
          <w:szCs w:val="32"/>
        </w:rPr>
        <w:t xml:space="preserve"> %；社会保障和就业支出 75.00 万元，占</w:t>
      </w:r>
      <w:r>
        <w:rPr>
          <w:rFonts w:eastAsia="仿宋_GB2312"/>
          <w:sz w:val="32"/>
          <w:szCs w:val="32"/>
          <w:u w:val="none"/>
        </w:rPr>
        <w:t>16.49</w:t>
      </w:r>
      <w:r>
        <w:rPr>
          <w:rFonts w:eastAsia="仿宋_GB2312"/>
          <w:sz w:val="32"/>
          <w:szCs w:val="32"/>
        </w:rPr>
        <w:t xml:space="preserve"> %；住房保障支出 65.18万元，占14.33 %。具体安排情况如下：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eastAsia="仿宋_GB2312"/>
          <w:sz w:val="32"/>
          <w:szCs w:val="32"/>
        </w:rPr>
        <w:t>2022年本单位基本支出预算数454.83万元，主要是为保障部门正常运转、完成日常工作任务而发生的各项支出，包括用于基本工资、津贴补贴、社会保障、住房保障等人员经费等公用经费。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eastAsia="仿宋_GB2312"/>
          <w:sz w:val="32"/>
          <w:szCs w:val="32"/>
        </w:rPr>
        <w:t>2022年本单位项目支出预算 0 万元，无项目支出。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四、政府性基金预算支出</w:t>
      </w:r>
    </w:p>
    <w:p>
      <w:pPr>
        <w:widowControl/>
        <w:spacing w:line="600" w:lineRule="exact"/>
        <w:ind w:firstLine="660"/>
        <w:jc w:val="left"/>
        <w:rPr>
          <w:rFonts w:eastAsia="仿宋_GB2312"/>
          <w:b/>
          <w:sz w:val="32"/>
          <w:szCs w:val="32"/>
        </w:rPr>
      </w:pPr>
      <w:r>
        <w:rPr>
          <w:rFonts w:eastAsia="仿宋_GB2312"/>
          <w:sz w:val="32"/>
          <w:szCs w:val="32"/>
        </w:rPr>
        <w:t>2022年本单位无政府性基金预算支出。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五、其他重要事项的情况说明</w:t>
      </w:r>
    </w:p>
    <w:p>
      <w:pPr>
        <w:widowControl/>
        <w:spacing w:line="600" w:lineRule="exact"/>
        <w:ind w:firstLine="660"/>
        <w:jc w:val="left"/>
        <w:rPr>
          <w:rFonts w:eastAsia="仿宋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eastAsia="仿宋_GB2312"/>
          <w:sz w:val="32"/>
          <w:szCs w:val="32"/>
        </w:rPr>
        <w:t>2022年本单位的机关运行经费使用一般公共拨款支出为0万元。</w:t>
      </w:r>
    </w:p>
    <w:p>
      <w:pPr>
        <w:widowControl/>
        <w:spacing w:line="600" w:lineRule="exact"/>
        <w:ind w:firstLine="660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eastAsia="仿宋"/>
          <w:b/>
          <w:sz w:val="32"/>
          <w:szCs w:val="32"/>
        </w:rPr>
        <w:t>（二）“三公”经费预算：</w:t>
      </w:r>
      <w:r>
        <w:rPr>
          <w:rFonts w:eastAsia="仿宋_GB2312"/>
          <w:sz w:val="32"/>
          <w:szCs w:val="32"/>
        </w:rPr>
        <w:t>2022年本单位使用一般公共拨款支出“三公”经费预算数为0万元。</w:t>
      </w:r>
      <w:r>
        <w:rPr>
          <w:rFonts w:hint="eastAsia" w:eastAsia="仿宋_GB2312"/>
          <w:sz w:val="32"/>
          <w:szCs w:val="32"/>
          <w:lang w:val="en-US" w:eastAsia="zh-CN"/>
        </w:rPr>
        <w:t>因公出国（境）团组数及人数预算为0。公务用车购置数及保有量预算均为0。国内公务接待的批次、人数预算均为0。</w:t>
      </w:r>
      <w:r>
        <w:rPr>
          <w:rFonts w:eastAsia="仿宋_GB2312"/>
          <w:sz w:val="32"/>
          <w:szCs w:val="32"/>
        </w:rPr>
        <w:t>“三公”经费预算数</w:t>
      </w:r>
      <w:r>
        <w:rPr>
          <w:rFonts w:hint="eastAsia" w:eastAsia="仿宋_GB2312"/>
          <w:sz w:val="32"/>
          <w:szCs w:val="32"/>
          <w:lang w:eastAsia="zh-CN"/>
        </w:rPr>
        <w:t>与上年预算数相比无变化，均为</w:t>
      </w:r>
      <w:r>
        <w:rPr>
          <w:rFonts w:hint="eastAsia" w:eastAsia="仿宋_GB2312"/>
          <w:sz w:val="32"/>
          <w:szCs w:val="32"/>
          <w:lang w:val="en-US" w:eastAsia="zh-CN"/>
        </w:rPr>
        <w:t>0。</w:t>
      </w:r>
      <w:bookmarkStart w:id="0" w:name="_GoBack"/>
      <w:bookmarkEnd w:id="0"/>
    </w:p>
    <w:p>
      <w:pPr>
        <w:widowControl/>
        <w:spacing w:line="600" w:lineRule="exact"/>
        <w:ind w:firstLine="660"/>
        <w:rPr>
          <w:rFonts w:eastAsia="仿宋"/>
          <w:sz w:val="32"/>
          <w:szCs w:val="32"/>
        </w:rPr>
      </w:pPr>
    </w:p>
    <w:p>
      <w:pPr>
        <w:widowControl/>
        <w:spacing w:line="600" w:lineRule="exact"/>
        <w:ind w:firstLine="660"/>
        <w:rPr>
          <w:rFonts w:eastAsia="仿宋_GB2312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（三）一般性支出情况：</w:t>
      </w:r>
      <w:r>
        <w:rPr>
          <w:rFonts w:eastAsia="仿宋_GB2312"/>
          <w:kern w:val="0"/>
          <w:sz w:val="32"/>
          <w:szCs w:val="32"/>
        </w:rPr>
        <w:t>2022年本单位没有</w:t>
      </w:r>
      <w:r>
        <w:rPr>
          <w:rFonts w:eastAsia="仿宋_GB2312"/>
          <w:sz w:val="32"/>
          <w:szCs w:val="32"/>
        </w:rPr>
        <w:t>使用一般公共拨款支出</w:t>
      </w:r>
      <w:r>
        <w:rPr>
          <w:rFonts w:eastAsia="仿宋_GB2312"/>
          <w:kern w:val="0"/>
          <w:sz w:val="32"/>
          <w:szCs w:val="32"/>
        </w:rPr>
        <w:t>会议费、培训费、各项节庆、晚会、论坛、赛事活动等预算支出。</w:t>
      </w:r>
    </w:p>
    <w:p>
      <w:pPr>
        <w:widowControl/>
        <w:spacing w:line="600" w:lineRule="exact"/>
        <w:ind w:firstLine="660"/>
        <w:rPr>
          <w:rFonts w:eastAsia="仿宋"/>
          <w:sz w:val="32"/>
          <w:szCs w:val="32"/>
        </w:rPr>
      </w:pPr>
      <w:r>
        <w:rPr>
          <w:rFonts w:eastAsia="仿宋"/>
          <w:b/>
          <w:sz w:val="32"/>
          <w:szCs w:val="32"/>
        </w:rPr>
        <w:t>（四）政府采购情况：</w:t>
      </w:r>
      <w:r>
        <w:rPr>
          <w:rFonts w:eastAsia="仿宋_GB2312"/>
          <w:sz w:val="32"/>
          <w:szCs w:val="32"/>
        </w:rPr>
        <w:t>2022年本单位政府采购预算总额   0万元</w:t>
      </w:r>
      <w:r>
        <w:rPr>
          <w:rFonts w:hint="eastAsia" w:eastAsia="仿宋_GB2312"/>
          <w:sz w:val="32"/>
          <w:szCs w:val="32"/>
          <w:lang w:val="en-US" w:eastAsia="zh-CN"/>
        </w:rPr>
        <w:t>；其中货物、工程、服务的预算金额为分别为0。</w:t>
      </w:r>
    </w:p>
    <w:p>
      <w:pPr>
        <w:widowControl/>
        <w:spacing w:line="600" w:lineRule="exact"/>
        <w:ind w:firstLine="660"/>
        <w:jc w:val="left"/>
        <w:rPr>
          <w:rFonts w:eastAsia="仿宋"/>
          <w:bCs/>
          <w:kern w:val="0"/>
          <w:sz w:val="32"/>
          <w:szCs w:val="32"/>
        </w:rPr>
      </w:pPr>
      <w:r>
        <w:rPr>
          <w:rFonts w:eastAsia="仿宋"/>
          <w:b/>
          <w:sz w:val="32"/>
          <w:szCs w:val="32"/>
        </w:rPr>
        <w:t>（五）国有资产占用使用及新增资产配置情况：</w:t>
      </w:r>
      <w:r>
        <w:rPr>
          <w:rFonts w:eastAsia="仿宋_GB2312"/>
          <w:sz w:val="32"/>
          <w:szCs w:val="32"/>
        </w:rPr>
        <w:t>截至2021年12月底，本单位</w:t>
      </w:r>
      <w:r>
        <w:rPr>
          <w:rFonts w:eastAsia="仿宋_GB2312"/>
          <w:bCs/>
          <w:kern w:val="0"/>
          <w:sz w:val="32"/>
          <w:szCs w:val="32"/>
        </w:rPr>
        <w:t>共有公务用车 0辆；单位价值50万元以上通用设备0台，单位价值100万元以上专用设备0台。2022年无新增配置公务用车辆、专用设备</w:t>
      </w:r>
      <w:r>
        <w:rPr>
          <w:rFonts w:eastAsia="仿宋"/>
          <w:bCs/>
          <w:kern w:val="0"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仿宋"/>
          <w:bCs/>
          <w:kern w:val="0"/>
          <w:sz w:val="32"/>
          <w:szCs w:val="32"/>
        </w:rPr>
      </w:pPr>
      <w:r>
        <w:rPr>
          <w:rFonts w:eastAsia="仿宋"/>
          <w:b/>
          <w:bCs/>
          <w:kern w:val="0"/>
          <w:sz w:val="32"/>
          <w:szCs w:val="32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</w:rPr>
        <w:t>本单位所有支出实行绩效目标管理。纳入2022年单位整体支出绩效目标的金额为</w:t>
      </w:r>
      <w:r>
        <w:rPr>
          <w:rFonts w:eastAsia="仿宋_GB2312"/>
          <w:sz w:val="32"/>
          <w:szCs w:val="32"/>
        </w:rPr>
        <w:t>1150.00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eastAsia="仿宋_GB2312"/>
          <w:sz w:val="32"/>
          <w:szCs w:val="32"/>
        </w:rPr>
        <w:t>1150.00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eastAsia="仿宋_GB2312"/>
          <w:sz w:val="32"/>
          <w:szCs w:val="32"/>
        </w:rPr>
        <w:t xml:space="preserve"> 0 </w:t>
      </w:r>
      <w:r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>
      <w:pPr>
        <w:widowControl/>
        <w:spacing w:line="6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六、名词解释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rPr>
          <w:rFonts w:eastAsia="仿宋_GB2312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2022年单位预算表</w:t>
      </w:r>
    </w:p>
    <w:p>
      <w:pPr>
        <w:widowControl/>
        <w:spacing w:line="600" w:lineRule="exact"/>
        <w:rPr>
          <w:rFonts w:eastAsia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33799986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2163BB"/>
    <w:multiLevelType w:val="singleLevel"/>
    <w:tmpl w:val="D42163B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5ZTFjZmIwNjZiZDhiMzlhNzllNGRjYWMwMDUyNDYifQ=="/>
  </w:docVars>
  <w:rsids>
    <w:rsidRoot w:val="006664D7"/>
    <w:rsid w:val="000150E2"/>
    <w:rsid w:val="0004227F"/>
    <w:rsid w:val="00047D09"/>
    <w:rsid w:val="0005638B"/>
    <w:rsid w:val="000B7DE8"/>
    <w:rsid w:val="00174403"/>
    <w:rsid w:val="00184D80"/>
    <w:rsid w:val="00244705"/>
    <w:rsid w:val="003015FB"/>
    <w:rsid w:val="003338F0"/>
    <w:rsid w:val="00382038"/>
    <w:rsid w:val="003D69CB"/>
    <w:rsid w:val="00445B8A"/>
    <w:rsid w:val="00471F00"/>
    <w:rsid w:val="004D4264"/>
    <w:rsid w:val="004F5A54"/>
    <w:rsid w:val="005372BC"/>
    <w:rsid w:val="0056037E"/>
    <w:rsid w:val="005F6A14"/>
    <w:rsid w:val="006562D1"/>
    <w:rsid w:val="00656B35"/>
    <w:rsid w:val="006664D7"/>
    <w:rsid w:val="00683104"/>
    <w:rsid w:val="00687D6E"/>
    <w:rsid w:val="00755DF0"/>
    <w:rsid w:val="007638BF"/>
    <w:rsid w:val="00781F9F"/>
    <w:rsid w:val="0079100E"/>
    <w:rsid w:val="007B0E25"/>
    <w:rsid w:val="007C27A9"/>
    <w:rsid w:val="008062CE"/>
    <w:rsid w:val="00824642"/>
    <w:rsid w:val="00836DB5"/>
    <w:rsid w:val="00846117"/>
    <w:rsid w:val="008A2B00"/>
    <w:rsid w:val="008D39EB"/>
    <w:rsid w:val="009A52F6"/>
    <w:rsid w:val="009A7E9C"/>
    <w:rsid w:val="009B016E"/>
    <w:rsid w:val="009D5B96"/>
    <w:rsid w:val="00A36ADF"/>
    <w:rsid w:val="00A452BE"/>
    <w:rsid w:val="00AE53D8"/>
    <w:rsid w:val="00AF3590"/>
    <w:rsid w:val="00B43A17"/>
    <w:rsid w:val="00B75679"/>
    <w:rsid w:val="00B76404"/>
    <w:rsid w:val="00B81C03"/>
    <w:rsid w:val="00BF1F59"/>
    <w:rsid w:val="00C23CF7"/>
    <w:rsid w:val="00C313DE"/>
    <w:rsid w:val="00CA13CB"/>
    <w:rsid w:val="00D27A1A"/>
    <w:rsid w:val="00D862D8"/>
    <w:rsid w:val="00D87D16"/>
    <w:rsid w:val="00E11E9E"/>
    <w:rsid w:val="00F778A4"/>
    <w:rsid w:val="00F86978"/>
    <w:rsid w:val="00FA704F"/>
    <w:rsid w:val="00FB7CE8"/>
    <w:rsid w:val="00FF1C72"/>
    <w:rsid w:val="03750ED4"/>
    <w:rsid w:val="2C112807"/>
    <w:rsid w:val="49E43177"/>
    <w:rsid w:val="681F25B9"/>
    <w:rsid w:val="7B4F2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347</Words>
  <Characters>1984</Characters>
  <Lines>16</Lines>
  <Paragraphs>4</Paragraphs>
  <TotalTime>3</TotalTime>
  <ScaleCrop>false</ScaleCrop>
  <LinksUpToDate>false</LinksUpToDate>
  <CharactersWithSpaces>2327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2021-03-18T07:38:00Z</dcterms:created>
  <dc:creator>8613787127825</dc:creator>
  <cp:lastModifiedBy>勇</cp:lastModifiedBy>
  <cp:lastPrinted>2021-03-22T01:53:00Z</cp:lastPrinted>
  <dcterms:modified xsi:type="dcterms:W3CDTF">2023-09-25T09:12:04Z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BB1F5F80F1BC42D997ACC41305F09F5F</vt:lpwstr>
  </property>
</Properties>
</file>