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宋体" w:hAnsi="宋体"/>
          <w:b/>
          <w:bCs/>
          <w:kern w:val="0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44"/>
          <w:szCs w:val="44"/>
        </w:rPr>
        <w:t>湖南省国防科技工业局技术开发中心</w:t>
      </w:r>
    </w:p>
    <w:p>
      <w:pPr>
        <w:widowControl/>
        <w:spacing w:line="600" w:lineRule="exact"/>
        <w:jc w:val="center"/>
        <w:rPr>
          <w:rFonts w:hint="eastAsia" w:ascii="宋体" w:hAnsi="宋体"/>
          <w:b/>
          <w:bCs/>
          <w:kern w:val="0"/>
          <w:sz w:val="44"/>
          <w:szCs w:val="44"/>
        </w:rPr>
      </w:pPr>
      <w:r>
        <w:rPr>
          <w:rFonts w:hint="eastAsia" w:ascii="宋体" w:hAnsi="宋体"/>
          <w:b/>
          <w:bCs/>
          <w:kern w:val="0"/>
          <w:sz w:val="44"/>
          <w:szCs w:val="44"/>
        </w:rPr>
        <w:t>202</w:t>
      </w:r>
      <w:r>
        <w:rPr>
          <w:rFonts w:hint="eastAsia" w:ascii="宋体" w:hAnsi="宋体"/>
          <w:b/>
          <w:bCs/>
          <w:kern w:val="0"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kern w:val="0"/>
          <w:sz w:val="44"/>
          <w:szCs w:val="44"/>
        </w:rPr>
        <w:t>年</w:t>
      </w:r>
      <w:r>
        <w:rPr>
          <w:rFonts w:hint="eastAsia" w:ascii="宋体" w:hAnsi="宋体"/>
          <w:b/>
          <w:bCs/>
          <w:kern w:val="0"/>
          <w:sz w:val="44"/>
          <w:szCs w:val="44"/>
          <w:lang w:val="en-US" w:eastAsia="zh-CN"/>
        </w:rPr>
        <w:t>单位</w:t>
      </w:r>
      <w:r>
        <w:rPr>
          <w:rFonts w:hint="eastAsia" w:ascii="宋体" w:hAnsi="宋体"/>
          <w:b/>
          <w:bCs/>
          <w:kern w:val="0"/>
          <w:sz w:val="44"/>
          <w:szCs w:val="44"/>
        </w:rPr>
        <w:t>预算说明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ind w:firstLine="643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方正小标宋_GBK" w:cs="Times New Roman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spacing w:before="99" w:line="199" w:lineRule="auto"/>
        <w:ind w:left="2140" w:right="728" w:hanging="1489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0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湖南省国防科技工业局技术开发中心</w:t>
      </w:r>
      <w:r>
        <w:rPr>
          <w:rFonts w:ascii="微软雅黑" w:hAnsi="微软雅黑" w:eastAsia="微软雅黑" w:cs="微软雅黑"/>
          <w:spacing w:val="10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-7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2022</w:t>
      </w:r>
      <w:r>
        <w:rPr>
          <w:rFonts w:ascii="微软雅黑" w:hAnsi="微软雅黑" w:eastAsia="微软雅黑" w:cs="微软雅黑"/>
          <w:spacing w:val="-7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-7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年部门预算说明</w:t>
      </w:r>
    </w:p>
    <w:p>
      <w:pPr>
        <w:spacing w:line="294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before="101" w:line="226" w:lineRule="auto"/>
        <w:ind w:left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一、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单位基本概况</w:t>
      </w:r>
    </w:p>
    <w:p>
      <w:pPr>
        <w:pStyle w:val="2"/>
        <w:spacing w:before="220" w:line="227" w:lineRule="auto"/>
        <w:ind w:left="666"/>
      </w:pPr>
      <w:r>
        <w:rPr>
          <w:spacing w:val="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（一）职能职责。</w:t>
      </w:r>
    </w:p>
    <w:p>
      <w:pPr>
        <w:pStyle w:val="2"/>
        <w:spacing w:before="219" w:line="357" w:lineRule="auto"/>
        <w:ind w:left="37" w:right="113" w:firstLine="645"/>
      </w:pPr>
      <w:r>
        <w:rPr>
          <w:spacing w:val="2"/>
        </w:rPr>
        <w:t>湖南省国防科技工业局技术开发中心是</w:t>
      </w:r>
      <w:r>
        <w:rPr>
          <w:spacing w:val="-36"/>
        </w:rPr>
        <w:t xml:space="preserve"> </w:t>
      </w:r>
      <w:r>
        <w:rPr>
          <w:spacing w:val="2"/>
        </w:rPr>
        <w:t>1983</w:t>
      </w:r>
      <w:r>
        <w:rPr>
          <w:spacing w:val="-49"/>
        </w:rPr>
        <w:t xml:space="preserve"> </w:t>
      </w:r>
      <w:r>
        <w:rPr>
          <w:spacing w:val="2"/>
        </w:rPr>
        <w:t>年</w:t>
      </w:r>
      <w:r>
        <w:rPr>
          <w:spacing w:val="-43"/>
        </w:rPr>
        <w:t xml:space="preserve"> </w:t>
      </w:r>
      <w:r>
        <w:rPr>
          <w:spacing w:val="2"/>
        </w:rPr>
        <w:t>10</w:t>
      </w:r>
      <w:r>
        <w:rPr>
          <w:spacing w:val="-41"/>
        </w:rPr>
        <w:t xml:space="preserve"> </w:t>
      </w:r>
      <w:r>
        <w:rPr>
          <w:spacing w:val="2"/>
        </w:rPr>
        <w:t>月经</w:t>
      </w:r>
      <w:r>
        <w:t xml:space="preserve"> </w:t>
      </w:r>
      <w:r>
        <w:rPr>
          <w:spacing w:val="8"/>
        </w:rPr>
        <w:t>省政府批准成立的公益二类事业单位。主要职能是组织民品</w:t>
      </w:r>
    </w:p>
    <w:p>
      <w:pPr>
        <w:pStyle w:val="2"/>
        <w:spacing w:line="224" w:lineRule="auto"/>
        <w:ind w:left="34"/>
      </w:pPr>
      <w:r>
        <w:rPr>
          <w:spacing w:val="9"/>
        </w:rPr>
        <w:t>研究开发和新技术推广转化；承担产品鉴定和引进技术论</w:t>
      </w:r>
    </w:p>
    <w:p>
      <w:pPr>
        <w:pStyle w:val="2"/>
        <w:spacing w:before="223" w:line="600" w:lineRule="exact"/>
        <w:ind w:left="34"/>
      </w:pPr>
      <w:r>
        <w:rPr>
          <w:spacing w:val="8"/>
          <w:position w:val="21"/>
        </w:rPr>
        <w:t>证、科研成果鉴定和评审、投融资咨询服务；管理省平台公</w:t>
      </w:r>
    </w:p>
    <w:p>
      <w:pPr>
        <w:pStyle w:val="2"/>
        <w:spacing w:before="1" w:line="227" w:lineRule="auto"/>
        <w:ind w:left="60"/>
      </w:pPr>
      <w:r>
        <w:rPr>
          <w:spacing w:val="5"/>
        </w:rPr>
        <w:t>司；完成领导交办的其他任务。</w:t>
      </w:r>
    </w:p>
    <w:p>
      <w:pPr>
        <w:pStyle w:val="2"/>
        <w:spacing w:before="218" w:line="228" w:lineRule="auto"/>
        <w:ind w:left="666"/>
      </w:pPr>
      <w:r>
        <w:rPr>
          <w:spacing w:val="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（二）机构设置。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600" w:lineRule="exact"/>
        <w:ind w:left="34" w:firstLine="652" w:firstLineChars="200"/>
        <w:textAlignment w:val="baseline"/>
        <w:rPr>
          <w:spacing w:val="8"/>
          <w:position w:val="21"/>
        </w:rPr>
      </w:pPr>
      <w:r>
        <w:rPr>
          <w:spacing w:val="8"/>
          <w:position w:val="21"/>
        </w:rPr>
        <w:t>中心内设综合部、资质部、审计审核部、专利部、技术转化部等五个部门。</w:t>
      </w:r>
      <w:r>
        <w:rPr>
          <w:rFonts w:hint="eastAsia"/>
          <w:spacing w:val="8"/>
          <w:position w:val="21"/>
          <w:lang w:val="en-US" w:eastAsia="zh-CN"/>
        </w:rPr>
        <w:t>2022</w:t>
      </w:r>
      <w:r>
        <w:rPr>
          <w:rFonts w:hint="eastAsia"/>
          <w:spacing w:val="8"/>
          <w:position w:val="21"/>
        </w:rPr>
        <w:t>年部门</w:t>
      </w:r>
      <w:r>
        <w:rPr>
          <w:rFonts w:hint="eastAsia"/>
          <w:spacing w:val="8"/>
          <w:position w:val="21"/>
          <w:lang w:val="en-US" w:eastAsia="zh-CN"/>
        </w:rPr>
        <w:t>预算</w:t>
      </w:r>
      <w:r>
        <w:rPr>
          <w:rFonts w:hint="eastAsia"/>
          <w:spacing w:val="8"/>
          <w:position w:val="21"/>
        </w:rPr>
        <w:t>汇总公开单位构成包括：</w:t>
      </w:r>
      <w:r>
        <w:rPr>
          <w:spacing w:val="8"/>
          <w:position w:val="21"/>
        </w:rPr>
        <w:t>湖南省国防科技工业局技术开发中心</w:t>
      </w:r>
      <w:r>
        <w:rPr>
          <w:rFonts w:hint="eastAsia"/>
          <w:spacing w:val="8"/>
          <w:position w:val="21"/>
        </w:rPr>
        <w:t>本级。</w:t>
      </w:r>
    </w:p>
    <w:p>
      <w:pPr>
        <w:spacing w:before="224" w:line="228" w:lineRule="auto"/>
        <w:ind w:left="65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二、部门收支总体情况</w:t>
      </w:r>
    </w:p>
    <w:p>
      <w:pPr>
        <w:pStyle w:val="2"/>
        <w:spacing w:before="219" w:line="357" w:lineRule="auto"/>
        <w:ind w:left="31" w:right="88" w:firstLine="634"/>
      </w:pPr>
      <w:r>
        <w:rPr>
          <w:spacing w:val="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（一）收入预算：</w:t>
      </w:r>
      <w:r>
        <w:rPr>
          <w:spacing w:val="6"/>
        </w:rPr>
        <w:t>包括一般公共预算、政府性基金、</w:t>
      </w:r>
      <w:r>
        <w:rPr>
          <w:spacing w:val="-84"/>
        </w:rPr>
        <w:t xml:space="preserve"> </w:t>
      </w:r>
      <w:r>
        <w:rPr>
          <w:spacing w:val="6"/>
        </w:rPr>
        <w:t>国</w:t>
      </w:r>
      <w:r>
        <w:t xml:space="preserve"> </w:t>
      </w:r>
      <w:r>
        <w:rPr>
          <w:spacing w:val="8"/>
        </w:rPr>
        <w:t>有资本经营预算等财政拨款收入，以及经营收入、事业收入</w:t>
      </w:r>
      <w:r>
        <w:rPr>
          <w:spacing w:val="17"/>
        </w:rPr>
        <w:t xml:space="preserve"> </w:t>
      </w:r>
      <w:r>
        <w:rPr>
          <w:spacing w:val="4"/>
        </w:rPr>
        <w:t>等单位资金。2022</w:t>
      </w:r>
      <w:r>
        <w:rPr>
          <w:spacing w:val="-33"/>
        </w:rPr>
        <w:t xml:space="preserve"> </w:t>
      </w:r>
      <w:r>
        <w:rPr>
          <w:spacing w:val="4"/>
        </w:rPr>
        <w:t>年本部门收入预算</w:t>
      </w:r>
      <w:r>
        <w:rPr>
          <w:spacing w:val="4"/>
          <w:u w:val="single" w:color="auto"/>
        </w:rPr>
        <w:t xml:space="preserve"> 507.53 </w:t>
      </w:r>
      <w:r>
        <w:rPr>
          <w:spacing w:val="4"/>
        </w:rPr>
        <w:t>万元，其中，</w:t>
      </w:r>
      <w:r>
        <w:t xml:space="preserve"> </w:t>
      </w:r>
      <w:r>
        <w:rPr>
          <w:spacing w:val="15"/>
        </w:rPr>
        <w:t>一般公共预算拨款</w:t>
      </w:r>
      <w:r>
        <w:rPr>
          <w:spacing w:val="15"/>
          <w:u w:val="single" w:color="auto"/>
        </w:rPr>
        <w:t xml:space="preserve"> 207.53</w:t>
      </w:r>
      <w:r>
        <w:rPr>
          <w:spacing w:val="49"/>
          <w:u w:val="single" w:color="auto"/>
        </w:rPr>
        <w:t xml:space="preserve"> </w:t>
      </w:r>
      <w:r>
        <w:rPr>
          <w:spacing w:val="15"/>
        </w:rPr>
        <w:t>万元，事业单位经营收入</w:t>
      </w:r>
      <w:r>
        <w:rPr>
          <w:spacing w:val="52"/>
          <w:u w:val="single" w:color="auto"/>
        </w:rPr>
        <w:t xml:space="preserve"> </w:t>
      </w:r>
      <w:r>
        <w:rPr>
          <w:spacing w:val="15"/>
          <w:u w:val="single" w:color="auto"/>
        </w:rPr>
        <w:t>300</w:t>
      </w:r>
      <w:r>
        <w:t xml:space="preserve"> </w:t>
      </w:r>
      <w:r>
        <w:rPr>
          <w:spacing w:val="11"/>
        </w:rPr>
        <w:t>万元。</w:t>
      </w:r>
      <w:r>
        <w:rPr>
          <w:spacing w:val="1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收入较去年降低</w:t>
      </w:r>
      <w:r>
        <w:rPr>
          <w:spacing w:val="-31"/>
        </w:rPr>
        <w:t xml:space="preserve"> </w:t>
      </w:r>
      <w:r>
        <w:rPr>
          <w:spacing w:val="11"/>
          <w:u w:val="single" w:color="00000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162.73</w:t>
      </w:r>
      <w:r>
        <w:rPr>
          <w:spacing w:val="-41"/>
          <w:u w:val="single" w:color="auto"/>
        </w:rPr>
        <w:t xml:space="preserve"> </w:t>
      </w:r>
      <w:r>
        <w:rPr>
          <w:spacing w:val="1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万元，主要是</w:t>
      </w:r>
      <w:r>
        <w:rPr>
          <w:spacing w:val="1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因我中心人员</w:t>
      </w:r>
    </w:p>
    <w:p>
      <w:pPr>
        <w:pStyle w:val="2"/>
        <w:spacing w:line="227" w:lineRule="auto"/>
        <w:ind w:left="37"/>
      </w:pPr>
      <w:r>
        <w:rPr>
          <w:spacing w:val="4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减少较多。</w:t>
      </w:r>
    </w:p>
    <w:p>
      <w:pPr>
        <w:pStyle w:val="2"/>
        <w:spacing w:before="220" w:line="357" w:lineRule="auto"/>
        <w:ind w:left="37" w:right="23" w:firstLine="628"/>
      </w:pPr>
      <w:r>
        <w:rPr>
          <w:spacing w:val="-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（二）支出预算：</w:t>
      </w:r>
      <w:r>
        <w:rPr>
          <w:spacing w:val="-2"/>
        </w:rPr>
        <w:t>2022</w:t>
      </w:r>
      <w:r>
        <w:rPr>
          <w:spacing w:val="-48"/>
        </w:rPr>
        <w:t xml:space="preserve"> </w:t>
      </w:r>
      <w:r>
        <w:rPr>
          <w:spacing w:val="-2"/>
        </w:rPr>
        <w:t>年本部门支出预算</w:t>
      </w:r>
      <w:r>
        <w:rPr>
          <w:spacing w:val="-2"/>
          <w:u w:val="single" w:color="auto"/>
        </w:rPr>
        <w:t xml:space="preserve"> 507</w:t>
      </w:r>
      <w:r>
        <w:rPr>
          <w:spacing w:val="-3"/>
          <w:u w:val="single" w:color="auto"/>
        </w:rPr>
        <w:t>.53</w:t>
      </w:r>
      <w:r>
        <w:rPr>
          <w:spacing w:val="-50"/>
          <w:u w:val="single" w:color="auto"/>
        </w:rPr>
        <w:t xml:space="preserve"> </w:t>
      </w:r>
      <w:r>
        <w:rPr>
          <w:spacing w:val="-3"/>
        </w:rPr>
        <w:t>万元，</w:t>
      </w:r>
      <w:r>
        <w:t xml:space="preserve"> 其中，科学技术支出</w:t>
      </w:r>
      <w:r>
        <w:rPr>
          <w:u w:val="single" w:color="auto"/>
        </w:rPr>
        <w:t>413.61</w:t>
      </w:r>
      <w:r>
        <w:rPr>
          <w:spacing w:val="-106"/>
          <w:u w:val="single" w:color="auto"/>
        </w:rPr>
        <w:t xml:space="preserve"> </w:t>
      </w:r>
      <w:r>
        <w:rPr>
          <w:spacing w:val="-131"/>
        </w:rPr>
        <w:t xml:space="preserve"> </w:t>
      </w:r>
      <w:r>
        <w:t>万元，社会保障和就</w:t>
      </w:r>
      <w:r>
        <w:rPr>
          <w:spacing w:val="-1"/>
        </w:rPr>
        <w:t>业支出</w:t>
      </w:r>
      <w:r>
        <w:rPr>
          <w:spacing w:val="-1"/>
          <w:u w:val="single" w:color="auto"/>
        </w:rPr>
        <w:t>51.53</w:t>
      </w:r>
    </w:p>
    <w:p>
      <w:pPr>
        <w:pStyle w:val="2"/>
        <w:spacing w:before="1" w:line="226" w:lineRule="auto"/>
        <w:jc w:val="right"/>
      </w:pPr>
      <w:r>
        <w:rPr>
          <w:spacing w:val="-3"/>
        </w:rPr>
        <w:t>万元，卫生健康支出</w:t>
      </w:r>
      <w:r>
        <w:rPr>
          <w:spacing w:val="-37"/>
        </w:rPr>
        <w:t xml:space="preserve"> </w:t>
      </w:r>
      <w:r>
        <w:rPr>
          <w:spacing w:val="-3"/>
        </w:rPr>
        <w:t>14.96</w:t>
      </w:r>
      <w:r>
        <w:rPr>
          <w:spacing w:val="-48"/>
        </w:rPr>
        <w:t xml:space="preserve"> </w:t>
      </w:r>
      <w:r>
        <w:rPr>
          <w:spacing w:val="-3"/>
        </w:rPr>
        <w:t>万元，住房保障支出</w:t>
      </w:r>
      <w:r>
        <w:rPr>
          <w:spacing w:val="-59"/>
        </w:rPr>
        <w:t xml:space="preserve"> </w:t>
      </w:r>
      <w:r>
        <w:rPr>
          <w:spacing w:val="-3"/>
          <w:u w:val="single" w:color="auto"/>
        </w:rPr>
        <w:t>27.43</w:t>
      </w:r>
      <w:r>
        <w:rPr>
          <w:spacing w:val="-50"/>
          <w:u w:val="single" w:color="auto"/>
        </w:rPr>
        <w:t xml:space="preserve"> </w:t>
      </w:r>
      <w:r>
        <w:rPr>
          <w:spacing w:val="-3"/>
        </w:rPr>
        <w:t>万元。</w:t>
      </w:r>
    </w:p>
    <w:p>
      <w:pPr>
        <w:spacing w:line="226" w:lineRule="auto"/>
        <w:sectPr>
          <w:pgSz w:w="11906" w:h="16839"/>
          <w:pgMar w:top="1430" w:right="1688" w:bottom="0" w:left="1785" w:header="0" w:footer="0" w:gutter="0"/>
          <w:cols w:space="720" w:num="1"/>
        </w:sectPr>
      </w:pPr>
    </w:p>
    <w:p>
      <w:pPr>
        <w:pStyle w:val="2"/>
        <w:spacing w:before="216" w:line="357" w:lineRule="auto"/>
        <w:ind w:left="35"/>
      </w:pPr>
      <w:r>
        <w:rPr>
          <w:spacing w:val="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支出较去年降低</w:t>
      </w:r>
      <w:r>
        <w:rPr>
          <w:spacing w:val="-38"/>
        </w:rPr>
        <w:t xml:space="preserve"> </w:t>
      </w:r>
      <w:r>
        <w:rPr>
          <w:spacing w:val="8"/>
          <w:u w:val="single" w:color="000000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162.73</w:t>
      </w:r>
      <w:r>
        <w:rPr>
          <w:spacing w:val="8"/>
          <w:u w:val="single" w:color="auto"/>
        </w:rPr>
        <w:t xml:space="preserve"> </w:t>
      </w:r>
      <w:r>
        <w:rPr>
          <w:spacing w:val="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万元，主要是因我中心人</w:t>
      </w:r>
      <w:r>
        <w:rPr>
          <w:spacing w:val="7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员减少较</w:t>
      </w:r>
    </w:p>
    <w:p>
      <w:pPr>
        <w:pStyle w:val="2"/>
        <w:spacing w:before="1" w:line="227" w:lineRule="auto"/>
        <w:ind w:left="53"/>
      </w:pPr>
      <w:r>
        <w:rPr>
          <w:spacing w:val="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多，人员工资成本及间接费用同步减少。</w:t>
      </w:r>
    </w:p>
    <w:p>
      <w:pPr>
        <w:spacing w:before="217" w:line="226" w:lineRule="auto"/>
        <w:ind w:left="6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三、一般公共预算拨款支出</w:t>
      </w:r>
    </w:p>
    <w:p>
      <w:pPr>
        <w:pStyle w:val="2"/>
        <w:spacing w:before="221" w:line="357" w:lineRule="auto"/>
        <w:ind w:left="36" w:right="159" w:firstLine="652"/>
      </w:pPr>
      <w:r>
        <w:rPr>
          <w:spacing w:val="5"/>
        </w:rPr>
        <w:t>2022</w:t>
      </w:r>
      <w:r>
        <w:rPr>
          <w:spacing w:val="-47"/>
        </w:rPr>
        <w:t xml:space="preserve"> </w:t>
      </w:r>
      <w:r>
        <w:rPr>
          <w:spacing w:val="5"/>
        </w:rPr>
        <w:t>年本部门一般公共预算拨款支出预算</w:t>
      </w:r>
      <w:r>
        <w:rPr>
          <w:spacing w:val="5"/>
          <w:u w:val="single" w:color="auto"/>
        </w:rPr>
        <w:t xml:space="preserve"> 207.53</w:t>
      </w:r>
      <w:r>
        <w:rPr>
          <w:spacing w:val="-51"/>
          <w:u w:val="single" w:color="auto"/>
        </w:rPr>
        <w:t xml:space="preserve"> </w:t>
      </w:r>
      <w:r>
        <w:rPr>
          <w:spacing w:val="5"/>
        </w:rPr>
        <w:t xml:space="preserve">万  </w:t>
      </w:r>
      <w:r>
        <w:rPr>
          <w:spacing w:val="3"/>
        </w:rPr>
        <w:t>元，其中，科学技术支出</w:t>
      </w:r>
      <w:r>
        <w:rPr>
          <w:spacing w:val="3"/>
          <w:u w:val="single" w:color="auto"/>
        </w:rPr>
        <w:t xml:space="preserve"> 194.29</w:t>
      </w:r>
      <w:r>
        <w:rPr>
          <w:spacing w:val="-48"/>
          <w:u w:val="single" w:color="auto"/>
        </w:rPr>
        <w:t xml:space="preserve"> </w:t>
      </w:r>
      <w:r>
        <w:rPr>
          <w:spacing w:val="3"/>
        </w:rPr>
        <w:t>万元，</w:t>
      </w:r>
      <w:r>
        <w:rPr>
          <w:spacing w:val="-75"/>
        </w:rPr>
        <w:t xml:space="preserve"> </w:t>
      </w:r>
      <w:r>
        <w:rPr>
          <w:spacing w:val="3"/>
        </w:rPr>
        <w:t>占</w:t>
      </w:r>
      <w:r>
        <w:rPr>
          <w:spacing w:val="-61"/>
        </w:rPr>
        <w:t xml:space="preserve"> </w:t>
      </w:r>
      <w:r>
        <w:rPr>
          <w:spacing w:val="3"/>
          <w:u w:val="single" w:color="auto"/>
        </w:rPr>
        <w:t xml:space="preserve">93.62 </w:t>
      </w:r>
      <w:r>
        <w:rPr>
          <w:spacing w:val="2"/>
        </w:rPr>
        <w:t xml:space="preserve"> %；社会</w:t>
      </w:r>
      <w:r>
        <w:t xml:space="preserve"> </w:t>
      </w:r>
      <w:r>
        <w:rPr>
          <w:spacing w:val="4"/>
        </w:rPr>
        <w:t>保障和就业支出</w:t>
      </w:r>
      <w:r>
        <w:rPr>
          <w:spacing w:val="4"/>
          <w:u w:val="single" w:color="auto"/>
        </w:rPr>
        <w:t xml:space="preserve"> 9.12</w:t>
      </w:r>
      <w:r>
        <w:rPr>
          <w:spacing w:val="-49"/>
          <w:u w:val="single" w:color="auto"/>
        </w:rPr>
        <w:t xml:space="preserve"> </w:t>
      </w:r>
      <w:r>
        <w:rPr>
          <w:spacing w:val="4"/>
        </w:rPr>
        <w:t>万元，</w:t>
      </w:r>
      <w:r>
        <w:rPr>
          <w:spacing w:val="-72"/>
        </w:rPr>
        <w:t xml:space="preserve"> </w:t>
      </w:r>
      <w:r>
        <w:rPr>
          <w:spacing w:val="4"/>
        </w:rPr>
        <w:t>占</w:t>
      </w:r>
      <w:r>
        <w:rPr>
          <w:spacing w:val="4"/>
          <w:u w:val="single" w:color="auto"/>
        </w:rPr>
        <w:t xml:space="preserve"> 4.</w:t>
      </w:r>
      <w:r>
        <w:rPr>
          <w:spacing w:val="3"/>
          <w:u w:val="single" w:color="auto"/>
        </w:rPr>
        <w:t xml:space="preserve">39 </w:t>
      </w:r>
      <w:r>
        <w:rPr>
          <w:spacing w:val="3"/>
        </w:rPr>
        <w:t xml:space="preserve"> %；住房保障支出</w:t>
      </w:r>
      <w:r>
        <w:rPr>
          <w:u w:val="single" w:color="auto"/>
        </w:rPr>
        <w:t xml:space="preserve">  </w:t>
      </w:r>
    </w:p>
    <w:p>
      <w:pPr>
        <w:pStyle w:val="2"/>
        <w:spacing w:before="1" w:line="227" w:lineRule="auto"/>
        <w:ind w:left="23"/>
      </w:pPr>
      <w:r>
        <w:rPr>
          <w:spacing w:val="-5"/>
          <w:u w:val="single" w:color="auto"/>
        </w:rPr>
        <w:t>4.12</w:t>
      </w:r>
      <w:r>
        <w:rPr>
          <w:spacing w:val="-41"/>
          <w:u w:val="single" w:color="auto"/>
        </w:rPr>
        <w:t xml:space="preserve"> </w:t>
      </w:r>
      <w:r>
        <w:rPr>
          <w:spacing w:val="-5"/>
        </w:rPr>
        <w:t>万元，</w:t>
      </w:r>
      <w:r>
        <w:rPr>
          <w:spacing w:val="-72"/>
        </w:rPr>
        <w:t xml:space="preserve"> </w:t>
      </w:r>
      <w:r>
        <w:rPr>
          <w:spacing w:val="-5"/>
        </w:rPr>
        <w:t>占</w:t>
      </w:r>
      <w:r>
        <w:rPr>
          <w:spacing w:val="41"/>
          <w:u w:val="single" w:color="auto"/>
        </w:rPr>
        <w:t xml:space="preserve"> </w:t>
      </w:r>
      <w:r>
        <w:rPr>
          <w:spacing w:val="-5"/>
          <w:u w:val="single" w:color="auto"/>
        </w:rPr>
        <w:t xml:space="preserve">1.99 </w:t>
      </w:r>
      <w:r>
        <w:rPr>
          <w:spacing w:val="-5"/>
        </w:rPr>
        <w:t xml:space="preserve"> %；。具体安排情况如下：</w:t>
      </w:r>
    </w:p>
    <w:p>
      <w:pPr>
        <w:pStyle w:val="2"/>
        <w:spacing w:before="219" w:line="357" w:lineRule="auto"/>
        <w:ind w:left="37" w:right="158" w:firstLine="661"/>
      </w:pPr>
      <w:r>
        <w:rPr>
          <w:spacing w:val="-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（一）基本支出：</w:t>
      </w:r>
      <w:r>
        <w:rPr>
          <w:spacing w:val="-1"/>
        </w:rPr>
        <w:t>2022</w:t>
      </w:r>
      <w:r>
        <w:rPr>
          <w:spacing w:val="-45"/>
        </w:rPr>
        <w:t xml:space="preserve"> </w:t>
      </w:r>
      <w:r>
        <w:rPr>
          <w:spacing w:val="-1"/>
        </w:rPr>
        <w:t>年本部门基本支出预算数</w:t>
      </w:r>
      <w:r>
        <w:rPr>
          <w:spacing w:val="-58"/>
        </w:rPr>
        <w:t xml:space="preserve"> </w:t>
      </w:r>
      <w:r>
        <w:rPr>
          <w:spacing w:val="-1"/>
          <w:u w:val="single" w:color="auto"/>
        </w:rPr>
        <w:t>207.53</w:t>
      </w:r>
      <w:r>
        <w:t xml:space="preserve"> </w:t>
      </w:r>
      <w:r>
        <w:rPr>
          <w:spacing w:val="8"/>
        </w:rPr>
        <w:t>万元，主要是为保障部门正常运转、完成日常工作任务而发</w:t>
      </w:r>
      <w:r>
        <w:rPr>
          <w:spacing w:val="11"/>
        </w:rPr>
        <w:t xml:space="preserve"> </w:t>
      </w:r>
      <w:r>
        <w:rPr>
          <w:spacing w:val="8"/>
        </w:rPr>
        <w:t>生的各项支出，包括用于基本工资、绩效工资、津贴补贴等</w:t>
      </w:r>
    </w:p>
    <w:p>
      <w:pPr>
        <w:pStyle w:val="2"/>
        <w:spacing w:before="1" w:line="229" w:lineRule="auto"/>
        <w:ind w:left="40"/>
      </w:pPr>
      <w:r>
        <w:rPr>
          <w:spacing w:val="2"/>
        </w:rPr>
        <w:t>人员经费。</w:t>
      </w:r>
    </w:p>
    <w:p>
      <w:pPr>
        <w:pStyle w:val="2"/>
        <w:spacing w:before="215" w:line="357" w:lineRule="auto"/>
        <w:ind w:left="699"/>
      </w:pPr>
      <w:r>
        <w:rPr>
          <w:spacing w:val="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（二）项目支出：</w:t>
      </w:r>
      <w:r>
        <w:rPr>
          <w:spacing w:val="6"/>
        </w:rPr>
        <w:t>2022</w:t>
      </w:r>
      <w:r>
        <w:rPr>
          <w:spacing w:val="-47"/>
        </w:rPr>
        <w:t xml:space="preserve"> </w:t>
      </w:r>
      <w:r>
        <w:rPr>
          <w:spacing w:val="6"/>
        </w:rPr>
        <w:t>年本部门项目支出预算</w:t>
      </w:r>
      <w:r>
        <w:rPr>
          <w:spacing w:val="-62"/>
        </w:rPr>
        <w:t xml:space="preserve"> </w:t>
      </w:r>
      <w:r>
        <w:rPr>
          <w:spacing w:val="6"/>
          <w:u w:val="single" w:color="auto"/>
        </w:rPr>
        <w:t>0</w:t>
      </w:r>
      <w:r>
        <w:rPr>
          <w:spacing w:val="5"/>
          <w:u w:val="single" w:color="auto"/>
        </w:rPr>
        <w:t>.00</w:t>
      </w:r>
      <w:r>
        <w:rPr>
          <w:spacing w:val="-49"/>
          <w:u w:val="single" w:color="auto"/>
        </w:rPr>
        <w:t xml:space="preserve"> </w:t>
      </w:r>
      <w:r>
        <w:rPr>
          <w:spacing w:val="5"/>
        </w:rPr>
        <w:t>万</w:t>
      </w:r>
    </w:p>
    <w:p>
      <w:pPr>
        <w:pStyle w:val="2"/>
        <w:spacing w:line="232" w:lineRule="auto"/>
        <w:ind w:left="40"/>
      </w:pPr>
      <w:r>
        <w:rPr>
          <w:spacing w:val="-9"/>
        </w:rPr>
        <w:t>元。</w:t>
      </w:r>
    </w:p>
    <w:p>
      <w:pPr>
        <w:spacing w:before="211" w:line="227" w:lineRule="auto"/>
        <w:ind w:left="70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四、政府性基金预算支出</w:t>
      </w:r>
    </w:p>
    <w:p>
      <w:pPr>
        <w:pStyle w:val="2"/>
        <w:spacing w:before="218" w:line="226" w:lineRule="auto"/>
        <w:ind w:left="696"/>
      </w:pPr>
      <w:r>
        <w:rPr>
          <w:spacing w:val="7"/>
        </w:rPr>
        <w:t>本单位无政府性基金安排的支出。</w:t>
      </w:r>
    </w:p>
    <w:p>
      <w:pPr>
        <w:spacing w:before="221" w:line="226" w:lineRule="auto"/>
        <w:ind w:left="69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五、其他重要事项的情况说明</w:t>
      </w:r>
    </w:p>
    <w:p>
      <w:pPr>
        <w:pStyle w:val="2"/>
        <w:spacing w:before="222" w:line="357" w:lineRule="auto"/>
        <w:ind w:left="35" w:right="157" w:firstLine="630"/>
      </w:pPr>
      <w:r>
        <w:rPr>
          <w:spacing w:val="4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（一）机关运行经费：</w:t>
      </w:r>
      <w:r>
        <w:rPr>
          <w:spacing w:val="4"/>
        </w:rPr>
        <w:t>2022</w:t>
      </w:r>
      <w:r>
        <w:rPr>
          <w:spacing w:val="-46"/>
        </w:rPr>
        <w:t xml:space="preserve"> </w:t>
      </w:r>
      <w:r>
        <w:rPr>
          <w:spacing w:val="4"/>
        </w:rPr>
        <w:t>年本单位的机关运行经费使</w:t>
      </w:r>
      <w:r>
        <w:t xml:space="preserve"> </w:t>
      </w:r>
      <w:r>
        <w:rPr>
          <w:spacing w:val="7"/>
        </w:rPr>
        <w:t>用一般公共拨款支出为</w:t>
      </w:r>
      <w:r>
        <w:rPr>
          <w:spacing w:val="-59"/>
        </w:rPr>
        <w:t xml:space="preserve"> </w:t>
      </w:r>
      <w:r>
        <w:rPr>
          <w:spacing w:val="7"/>
          <w:u w:val="single" w:color="auto"/>
        </w:rPr>
        <w:t>0.00</w:t>
      </w:r>
      <w:r>
        <w:rPr>
          <w:spacing w:val="-46"/>
          <w:u w:val="single" w:color="auto"/>
        </w:rPr>
        <w:t xml:space="preserve"> </w:t>
      </w:r>
      <w:r>
        <w:rPr>
          <w:spacing w:val="7"/>
        </w:rPr>
        <w:t>元。本单位机</w:t>
      </w:r>
      <w:r>
        <w:rPr>
          <w:spacing w:val="6"/>
        </w:rPr>
        <w:t>关运行经费使用</w:t>
      </w:r>
    </w:p>
    <w:p>
      <w:pPr>
        <w:pStyle w:val="2"/>
        <w:spacing w:line="226" w:lineRule="auto"/>
        <w:ind w:left="35"/>
      </w:pPr>
      <w:r>
        <w:rPr>
          <w:spacing w:val="7"/>
        </w:rPr>
        <w:t>事业单位经营服务收入开支。</w:t>
      </w:r>
    </w:p>
    <w:p>
      <w:pPr>
        <w:pStyle w:val="2"/>
        <w:spacing w:before="222" w:line="357" w:lineRule="auto"/>
        <w:ind w:left="35" w:right="157" w:firstLine="630"/>
      </w:pPr>
      <w:r>
        <w:rPr>
          <w:spacing w:val="5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（二）“三公</w:t>
      </w:r>
      <w:r>
        <w:rPr>
          <w:spacing w:val="-104"/>
        </w:rPr>
        <w:t xml:space="preserve"> </w:t>
      </w:r>
      <w:r>
        <w:rPr>
          <w:spacing w:val="5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”经费预算：</w:t>
      </w:r>
      <w:r>
        <w:rPr>
          <w:spacing w:val="4"/>
        </w:rPr>
        <w:t>2022 年本单位的“三公 ” 经费使用一般公共拨款支出为 0.00 元。</w:t>
      </w:r>
      <w:r>
        <w:rPr>
          <w:rFonts w:hint="eastAsia"/>
          <w:spacing w:val="4"/>
          <w:lang w:val="en-US" w:eastAsia="zh-CN"/>
        </w:rPr>
        <w:t>公务接待费支出决算0</w:t>
      </w:r>
      <w:r>
        <w:rPr>
          <w:rFonts w:hint="default"/>
          <w:spacing w:val="4"/>
          <w:lang w:val="en-US" w:eastAsia="zh-CN"/>
        </w:rPr>
        <w:t xml:space="preserve"> </w:t>
      </w:r>
      <w:r>
        <w:rPr>
          <w:rFonts w:hint="eastAsia"/>
          <w:spacing w:val="4"/>
          <w:lang w:val="en-US" w:eastAsia="zh-CN"/>
        </w:rPr>
        <w:t>万元</w:t>
      </w:r>
      <w:r>
        <w:rPr>
          <w:rFonts w:hint="default"/>
          <w:spacing w:val="4"/>
          <w:lang w:val="en-US" w:eastAsia="zh-CN"/>
        </w:rPr>
        <w:t>,</w:t>
      </w:r>
      <w:r>
        <w:rPr>
          <w:rFonts w:hint="eastAsia"/>
          <w:spacing w:val="4"/>
          <w:lang w:val="en-US" w:eastAsia="zh-CN"/>
        </w:rPr>
        <w:t>因公出国（境）费支出决算0万元，公务用车购置费及运行维护费支出决算0万元。较上年无变化。</w:t>
      </w:r>
      <w:r>
        <w:rPr>
          <w:spacing w:val="9"/>
        </w:rPr>
        <w:t>本单位“</w:t>
      </w:r>
      <w:r>
        <w:rPr>
          <w:spacing w:val="-118"/>
        </w:rPr>
        <w:t xml:space="preserve"> </w:t>
      </w:r>
      <w:r>
        <w:rPr>
          <w:spacing w:val="9"/>
        </w:rPr>
        <w:t>三公</w:t>
      </w:r>
      <w:r>
        <w:rPr>
          <w:spacing w:val="-105"/>
        </w:rPr>
        <w:t xml:space="preserve"> </w:t>
      </w:r>
      <w:r>
        <w:rPr>
          <w:spacing w:val="9"/>
        </w:rPr>
        <w:t>”经</w:t>
      </w:r>
      <w:r>
        <w:rPr>
          <w:spacing w:val="7"/>
        </w:rPr>
        <w:t>费使用事业单位经营服务收入开支。</w:t>
      </w:r>
    </w:p>
    <w:p>
      <w:pPr>
        <w:spacing w:line="226" w:lineRule="auto"/>
        <w:sectPr>
          <w:pgSz w:w="11906" w:h="16839"/>
          <w:pgMar w:top="1431" w:right="1642" w:bottom="0" w:left="1785" w:header="0" w:footer="0" w:gutter="0"/>
          <w:cols w:space="720" w:num="1"/>
        </w:sectPr>
      </w:pPr>
    </w:p>
    <w:p>
      <w:pPr>
        <w:pStyle w:val="2"/>
        <w:spacing w:before="216" w:line="357" w:lineRule="auto"/>
        <w:ind w:left="36" w:right="100" w:firstLine="663"/>
      </w:pPr>
      <w:r>
        <w:rPr>
          <w:spacing w:val="3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（三）一般性支出情况：</w:t>
      </w:r>
      <w:r>
        <w:rPr>
          <w:spacing w:val="3"/>
        </w:rPr>
        <w:t>2022</w:t>
      </w:r>
      <w:r>
        <w:rPr>
          <w:spacing w:val="-47"/>
        </w:rPr>
        <w:t xml:space="preserve"> </w:t>
      </w:r>
      <w:r>
        <w:rPr>
          <w:spacing w:val="3"/>
        </w:rPr>
        <w:t>年本单位会议费</w:t>
      </w:r>
      <w:r>
        <w:rPr>
          <w:spacing w:val="2"/>
        </w:rPr>
        <w:t>、培训费</w:t>
      </w:r>
      <w:r>
        <w:t xml:space="preserve"> </w:t>
      </w:r>
      <w:r>
        <w:rPr>
          <w:spacing w:val="11"/>
        </w:rPr>
        <w:t>使用一般公共拨款支出为</w:t>
      </w:r>
      <w:r>
        <w:rPr>
          <w:spacing w:val="-38"/>
        </w:rPr>
        <w:t xml:space="preserve"> </w:t>
      </w:r>
      <w:r>
        <w:rPr>
          <w:spacing w:val="11"/>
          <w:u w:val="single" w:color="auto"/>
        </w:rPr>
        <w:t>0.00</w:t>
      </w:r>
      <w:r>
        <w:rPr>
          <w:spacing w:val="-39"/>
          <w:u w:val="single" w:color="auto"/>
        </w:rPr>
        <w:t xml:space="preserve"> </w:t>
      </w:r>
      <w:r>
        <w:rPr>
          <w:spacing w:val="11"/>
        </w:rPr>
        <w:t>元。本单位会议费、培训费</w:t>
      </w:r>
    </w:p>
    <w:p>
      <w:pPr>
        <w:pStyle w:val="2"/>
        <w:spacing w:line="226" w:lineRule="auto"/>
        <w:ind w:left="36"/>
      </w:pPr>
      <w:r>
        <w:rPr>
          <w:spacing w:val="7"/>
        </w:rPr>
        <w:t>使用事业单位经营服务收入开支。</w:t>
      </w:r>
    </w:p>
    <w:p>
      <w:pPr>
        <w:pStyle w:val="2"/>
        <w:spacing w:before="220" w:line="357" w:lineRule="auto"/>
        <w:ind w:left="41" w:right="102" w:firstLine="658"/>
      </w:pPr>
      <w:r>
        <w:rPr>
          <w:spacing w:val="3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（四）政府采购情况：</w:t>
      </w:r>
      <w:r>
        <w:rPr>
          <w:spacing w:val="3"/>
        </w:rPr>
        <w:t>2022</w:t>
      </w:r>
      <w:r>
        <w:rPr>
          <w:spacing w:val="-47"/>
        </w:rPr>
        <w:t xml:space="preserve"> </w:t>
      </w:r>
      <w:r>
        <w:rPr>
          <w:spacing w:val="3"/>
        </w:rPr>
        <w:t>年本部门政</w:t>
      </w:r>
      <w:r>
        <w:rPr>
          <w:spacing w:val="2"/>
        </w:rPr>
        <w:t>府采购使用一般</w:t>
      </w:r>
      <w:r>
        <w:t xml:space="preserve"> </w:t>
      </w:r>
      <w:r>
        <w:rPr>
          <w:spacing w:val="11"/>
        </w:rPr>
        <w:t>公共拨款支出为</w:t>
      </w:r>
      <w:r>
        <w:rPr>
          <w:spacing w:val="-39"/>
        </w:rPr>
        <w:t xml:space="preserve"> </w:t>
      </w:r>
      <w:r>
        <w:rPr>
          <w:spacing w:val="11"/>
          <w:u w:val="single" w:color="auto"/>
        </w:rPr>
        <w:t>0.00</w:t>
      </w:r>
      <w:r>
        <w:rPr>
          <w:spacing w:val="-41"/>
          <w:u w:val="single" w:color="auto"/>
        </w:rPr>
        <w:t xml:space="preserve"> </w:t>
      </w:r>
      <w:r>
        <w:rPr>
          <w:spacing w:val="11"/>
        </w:rPr>
        <w:t>元</w:t>
      </w:r>
      <w:r>
        <w:rPr>
          <w:rFonts w:hint="eastAsia"/>
          <w:spacing w:val="11"/>
          <w:lang w:eastAsia="zh-CN"/>
        </w:rPr>
        <w:t>，</w:t>
      </w:r>
      <w:r>
        <w:rPr>
          <w:rFonts w:hint="eastAsia"/>
          <w:spacing w:val="11"/>
          <w:lang w:val="en-US" w:eastAsia="zh-CN"/>
        </w:rPr>
        <w:t>其中：政府采购货物支出0.00元，政府采购工程支出0.00元，政府采购服务支出0.00元，</w:t>
      </w:r>
      <w:r>
        <w:rPr>
          <w:spacing w:val="11"/>
        </w:rPr>
        <w:t>本单位政府采购使用事业单位经</w:t>
      </w:r>
      <w:r>
        <w:rPr>
          <w:spacing w:val="4"/>
        </w:rPr>
        <w:t>营服务收入开支。</w:t>
      </w:r>
    </w:p>
    <w:p>
      <w:pPr>
        <w:pStyle w:val="2"/>
        <w:spacing w:before="220" w:line="357" w:lineRule="auto"/>
        <w:ind w:left="27" w:right="102" w:firstLine="671"/>
      </w:pPr>
      <w:r>
        <w:rPr>
          <w:spacing w:val="5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（五）</w:t>
      </w:r>
      <w:r>
        <w:rPr>
          <w:spacing w:val="-81"/>
        </w:rPr>
        <w:t xml:space="preserve"> </w:t>
      </w:r>
      <w:r>
        <w:rPr>
          <w:spacing w:val="5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国有资产占用使用及新增资产配置情况：</w:t>
      </w:r>
      <w:r>
        <w:rPr>
          <w:spacing w:val="5"/>
        </w:rPr>
        <w:t xml:space="preserve">截至  </w:t>
      </w:r>
      <w:r>
        <w:rPr>
          <w:spacing w:val="3"/>
        </w:rPr>
        <w:t>2021</w:t>
      </w:r>
      <w:r>
        <w:rPr>
          <w:spacing w:val="-48"/>
        </w:rPr>
        <w:t xml:space="preserve"> </w:t>
      </w:r>
      <w:r>
        <w:rPr>
          <w:spacing w:val="3"/>
        </w:rPr>
        <w:t>年</w:t>
      </w:r>
      <w:r>
        <w:rPr>
          <w:spacing w:val="-39"/>
        </w:rPr>
        <w:t xml:space="preserve"> </w:t>
      </w:r>
      <w:r>
        <w:rPr>
          <w:spacing w:val="3"/>
        </w:rPr>
        <w:t>12</w:t>
      </w:r>
      <w:r>
        <w:rPr>
          <w:spacing w:val="-38"/>
        </w:rPr>
        <w:t xml:space="preserve"> </w:t>
      </w:r>
      <w:r>
        <w:rPr>
          <w:spacing w:val="3"/>
        </w:rPr>
        <w:t>月底，本部门共有公务用车</w:t>
      </w:r>
      <w:r>
        <w:rPr>
          <w:spacing w:val="3"/>
          <w:u w:val="single" w:color="auto"/>
        </w:rPr>
        <w:t xml:space="preserve"> 0</w:t>
      </w:r>
      <w:r>
        <w:rPr>
          <w:spacing w:val="-55"/>
          <w:u w:val="single" w:color="auto"/>
        </w:rPr>
        <w:t xml:space="preserve"> </w:t>
      </w:r>
      <w:r>
        <w:rPr>
          <w:spacing w:val="3"/>
        </w:rPr>
        <w:t>辆；单位价值</w:t>
      </w:r>
      <w:r>
        <w:rPr>
          <w:spacing w:val="-58"/>
        </w:rPr>
        <w:t xml:space="preserve"> </w:t>
      </w:r>
      <w:r>
        <w:rPr>
          <w:spacing w:val="3"/>
        </w:rPr>
        <w:t>50</w:t>
      </w:r>
      <w:r>
        <w:t xml:space="preserve">  </w:t>
      </w:r>
      <w:r>
        <w:rPr>
          <w:spacing w:val="4"/>
        </w:rPr>
        <w:t>万元以上通用设备</w:t>
      </w:r>
      <w:r>
        <w:rPr>
          <w:spacing w:val="4"/>
          <w:u w:val="single" w:color="auto"/>
        </w:rPr>
        <w:t xml:space="preserve">  0 </w:t>
      </w:r>
      <w:r>
        <w:rPr>
          <w:spacing w:val="-104"/>
        </w:rPr>
        <w:t xml:space="preserve"> </w:t>
      </w:r>
      <w:r>
        <w:rPr>
          <w:spacing w:val="4"/>
        </w:rPr>
        <w:t>台，单位价值</w:t>
      </w:r>
      <w:r>
        <w:rPr>
          <w:spacing w:val="-39"/>
        </w:rPr>
        <w:t xml:space="preserve"> </w:t>
      </w:r>
      <w:r>
        <w:rPr>
          <w:spacing w:val="4"/>
        </w:rPr>
        <w:t>100</w:t>
      </w:r>
      <w:r>
        <w:rPr>
          <w:spacing w:val="-50"/>
        </w:rPr>
        <w:t xml:space="preserve"> </w:t>
      </w:r>
      <w:r>
        <w:rPr>
          <w:spacing w:val="4"/>
        </w:rPr>
        <w:t>万元以上</w:t>
      </w:r>
      <w:r>
        <w:rPr>
          <w:spacing w:val="3"/>
        </w:rPr>
        <w:t>专用设备</w:t>
      </w:r>
      <w:r>
        <w:t xml:space="preserve"> </w:t>
      </w:r>
      <w:r>
        <w:rPr>
          <w:spacing w:val="3"/>
          <w:u w:val="single" w:color="auto"/>
        </w:rPr>
        <w:t xml:space="preserve">0 </w:t>
      </w:r>
      <w:r>
        <w:rPr>
          <w:spacing w:val="-86"/>
        </w:rPr>
        <w:t xml:space="preserve"> </w:t>
      </w:r>
      <w:r>
        <w:rPr>
          <w:spacing w:val="3"/>
        </w:rPr>
        <w:t>台。2022</w:t>
      </w:r>
      <w:r>
        <w:rPr>
          <w:spacing w:val="-47"/>
        </w:rPr>
        <w:t xml:space="preserve"> </w:t>
      </w:r>
      <w:r>
        <w:rPr>
          <w:spacing w:val="3"/>
        </w:rPr>
        <w:t>年拟新增配置公务用车</w:t>
      </w:r>
      <w:r>
        <w:rPr>
          <w:spacing w:val="-59"/>
        </w:rPr>
        <w:t xml:space="preserve"> </w:t>
      </w:r>
      <w:r>
        <w:rPr>
          <w:spacing w:val="3"/>
        </w:rPr>
        <w:t>0</w:t>
      </w:r>
      <w:r>
        <w:rPr>
          <w:spacing w:val="3"/>
          <w:u w:val="single" w:color="auto"/>
        </w:rPr>
        <w:t xml:space="preserve">  </w:t>
      </w:r>
      <w:r>
        <w:rPr>
          <w:spacing w:val="-134"/>
        </w:rPr>
        <w:t xml:space="preserve"> </w:t>
      </w:r>
      <w:r>
        <w:rPr>
          <w:spacing w:val="3"/>
        </w:rPr>
        <w:t>辆；新增配备单位价</w:t>
      </w:r>
      <w:r>
        <w:t xml:space="preserve"> </w:t>
      </w:r>
      <w:r>
        <w:rPr>
          <w:spacing w:val="2"/>
        </w:rPr>
        <w:t>值</w:t>
      </w:r>
      <w:r>
        <w:rPr>
          <w:spacing w:val="-48"/>
        </w:rPr>
        <w:t xml:space="preserve"> </w:t>
      </w:r>
      <w:r>
        <w:rPr>
          <w:spacing w:val="2"/>
        </w:rPr>
        <w:t>50</w:t>
      </w:r>
      <w:r>
        <w:rPr>
          <w:spacing w:val="-51"/>
        </w:rPr>
        <w:t xml:space="preserve"> </w:t>
      </w:r>
      <w:r>
        <w:rPr>
          <w:spacing w:val="2"/>
        </w:rPr>
        <w:t>万元以上通用设备</w:t>
      </w:r>
      <w:r>
        <w:rPr>
          <w:spacing w:val="2"/>
          <w:u w:val="single" w:color="auto"/>
        </w:rPr>
        <w:t xml:space="preserve"> 0 </w:t>
      </w:r>
      <w:r>
        <w:rPr>
          <w:spacing w:val="-104"/>
        </w:rPr>
        <w:t xml:space="preserve"> </w:t>
      </w:r>
      <w:r>
        <w:rPr>
          <w:spacing w:val="2"/>
        </w:rPr>
        <w:t>台，单位价值</w:t>
      </w:r>
      <w:r>
        <w:rPr>
          <w:spacing w:val="-41"/>
        </w:rPr>
        <w:t xml:space="preserve"> </w:t>
      </w:r>
      <w:r>
        <w:rPr>
          <w:spacing w:val="2"/>
        </w:rPr>
        <w:t>100</w:t>
      </w:r>
      <w:r>
        <w:rPr>
          <w:spacing w:val="-48"/>
        </w:rPr>
        <w:t xml:space="preserve"> </w:t>
      </w:r>
      <w:r>
        <w:rPr>
          <w:spacing w:val="2"/>
        </w:rPr>
        <w:t>万元以上专用</w:t>
      </w:r>
    </w:p>
    <w:p>
      <w:pPr>
        <w:pStyle w:val="2"/>
        <w:spacing w:before="1" w:line="226" w:lineRule="auto"/>
        <w:ind w:left="34"/>
      </w:pPr>
      <w:r>
        <w:rPr>
          <w:spacing w:val="-8"/>
        </w:rPr>
        <w:t>设备</w:t>
      </w:r>
      <w:r>
        <w:rPr>
          <w:spacing w:val="19"/>
          <w:u w:val="single" w:color="auto"/>
        </w:rPr>
        <w:t xml:space="preserve"> </w:t>
      </w:r>
      <w:r>
        <w:rPr>
          <w:spacing w:val="-8"/>
          <w:u w:val="single" w:color="auto"/>
        </w:rPr>
        <w:t xml:space="preserve">0 </w:t>
      </w:r>
      <w:r>
        <w:rPr>
          <w:spacing w:val="-103"/>
        </w:rPr>
        <w:t xml:space="preserve"> </w:t>
      </w:r>
      <w:r>
        <w:rPr>
          <w:spacing w:val="-8"/>
        </w:rPr>
        <w:t>台。</w:t>
      </w:r>
    </w:p>
    <w:p>
      <w:pPr>
        <w:pStyle w:val="2"/>
        <w:spacing w:before="222" w:line="357" w:lineRule="auto"/>
        <w:ind w:left="34" w:right="14" w:firstLine="665"/>
      </w:pPr>
      <w:r>
        <w:rPr>
          <w:spacing w:val="7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（六）预算绩效目标说明：</w:t>
      </w:r>
      <w:r>
        <w:rPr>
          <w:spacing w:val="7"/>
        </w:rPr>
        <w:t>本部门所有支出实行绩效目</w:t>
      </w:r>
      <w:r>
        <w:rPr>
          <w:spacing w:val="11"/>
        </w:rPr>
        <w:t xml:space="preserve"> </w:t>
      </w:r>
      <w:r>
        <w:t>标管理。纳入</w:t>
      </w:r>
      <w:r>
        <w:rPr>
          <w:spacing w:val="-76"/>
        </w:rPr>
        <w:t xml:space="preserve"> </w:t>
      </w:r>
      <w:r>
        <w:t>2022</w:t>
      </w:r>
      <w:r>
        <w:rPr>
          <w:spacing w:val="-79"/>
        </w:rPr>
        <w:t xml:space="preserve"> </w:t>
      </w:r>
      <w:r>
        <w:t>年部门整体支出绩效目标的金额为</w:t>
      </w:r>
      <w:r>
        <w:rPr>
          <w:spacing w:val="-87"/>
        </w:rPr>
        <w:t xml:space="preserve"> </w:t>
      </w:r>
      <w:r>
        <w:rPr>
          <w:u w:val="single" w:color="auto"/>
        </w:rPr>
        <w:t>507.53</w:t>
      </w:r>
      <w:r>
        <w:t xml:space="preserve"> </w:t>
      </w:r>
      <w:r>
        <w:rPr>
          <w:spacing w:val="-2"/>
        </w:rPr>
        <w:t>万元，其中，基本支出</w:t>
      </w:r>
      <w:r>
        <w:rPr>
          <w:spacing w:val="-2"/>
          <w:u w:val="single" w:color="auto"/>
        </w:rPr>
        <w:t xml:space="preserve"> 507.53 </w:t>
      </w:r>
      <w:r>
        <w:rPr>
          <w:spacing w:val="-2"/>
        </w:rPr>
        <w:t>万元，项目支出</w:t>
      </w:r>
      <w:r>
        <w:rPr>
          <w:spacing w:val="36"/>
          <w:u w:val="single" w:color="auto"/>
        </w:rPr>
        <w:t xml:space="preserve"> </w:t>
      </w:r>
      <w:r>
        <w:rPr>
          <w:spacing w:val="-2"/>
          <w:u w:val="single" w:color="auto"/>
        </w:rPr>
        <w:t>0.00</w:t>
      </w:r>
      <w:r>
        <w:rPr>
          <w:spacing w:val="30"/>
          <w:u w:val="single" w:color="auto"/>
        </w:rPr>
        <w:t xml:space="preserve"> </w:t>
      </w:r>
      <w:r>
        <w:rPr>
          <w:spacing w:val="-2"/>
        </w:rPr>
        <w:t>万元，</w:t>
      </w:r>
    </w:p>
    <w:p>
      <w:pPr>
        <w:pStyle w:val="2"/>
        <w:spacing w:line="226" w:lineRule="auto"/>
        <w:ind w:left="38"/>
      </w:pPr>
      <w:r>
        <w:rPr>
          <w:spacing w:val="6"/>
        </w:rPr>
        <w:t>具体绩效目标详见报表。</w:t>
      </w:r>
    </w:p>
    <w:p>
      <w:pPr>
        <w:spacing w:before="220" w:line="228" w:lineRule="auto"/>
        <w:ind w:left="69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六、名词解释</w:t>
      </w:r>
    </w:p>
    <w:p>
      <w:pPr>
        <w:pStyle w:val="2"/>
        <w:spacing w:before="219" w:line="357" w:lineRule="auto"/>
        <w:ind w:left="38" w:firstLine="669"/>
      </w:pPr>
      <w:r>
        <w:rPr>
          <w:spacing w:val="13"/>
        </w:rPr>
        <w:t xml:space="preserve">1、机关运行经费：是指各部门的公用经费，包括办公 </w:t>
      </w:r>
      <w:r>
        <w:t>及印刷费、邮电费、差旅费、会议费、福利费、日常维修费、</w:t>
      </w:r>
      <w:r>
        <w:rPr>
          <w:spacing w:val="13"/>
        </w:rPr>
        <w:t xml:space="preserve"> </w:t>
      </w:r>
      <w:r>
        <w:rPr>
          <w:spacing w:val="8"/>
        </w:rPr>
        <w:t>专用资料及一般设备购置费、办公用房水电费、办公用房取</w:t>
      </w:r>
      <w:r>
        <w:rPr>
          <w:spacing w:val="9"/>
        </w:rPr>
        <w:t xml:space="preserve"> </w:t>
      </w:r>
      <w:r>
        <w:rPr>
          <w:spacing w:val="8"/>
        </w:rPr>
        <w:t>暖费、办公用房物业管理费、公务用车运行维护费以及其他</w:t>
      </w:r>
    </w:p>
    <w:p>
      <w:pPr>
        <w:pStyle w:val="2"/>
        <w:spacing w:before="1" w:line="229" w:lineRule="auto"/>
        <w:ind w:left="45"/>
      </w:pPr>
      <w:r>
        <w:rPr>
          <w:spacing w:val="-5"/>
        </w:rPr>
        <w:t>费用。</w:t>
      </w:r>
    </w:p>
    <w:p>
      <w:pPr>
        <w:spacing w:line="229" w:lineRule="auto"/>
        <w:sectPr>
          <w:pgSz w:w="11906" w:h="16839"/>
          <w:pgMar w:top="1431" w:right="1696" w:bottom="0" w:left="1785" w:header="0" w:footer="0" w:gutter="0"/>
          <w:cols w:space="720" w:num="1"/>
        </w:sectPr>
      </w:pPr>
    </w:p>
    <w:p>
      <w:pPr>
        <w:pStyle w:val="2"/>
        <w:spacing w:before="219" w:line="357" w:lineRule="auto"/>
        <w:ind w:left="35" w:firstLine="653"/>
        <w:jc w:val="both"/>
      </w:pPr>
      <w:r>
        <w:rPr>
          <w:spacing w:val="-7"/>
        </w:rPr>
        <w:t>2、“三公</w:t>
      </w:r>
      <w:r>
        <w:rPr>
          <w:spacing w:val="-93"/>
        </w:rPr>
        <w:t xml:space="preserve"> </w:t>
      </w:r>
      <w:r>
        <w:rPr>
          <w:spacing w:val="-7"/>
        </w:rPr>
        <w:t>”经费：纳入省（市/县）财政预算管理的“三</w:t>
      </w:r>
      <w:r>
        <w:t xml:space="preserve"> </w:t>
      </w:r>
      <w:r>
        <w:rPr>
          <w:spacing w:val="8"/>
        </w:rPr>
        <w:t xml:space="preserve">公“经费，是指用一般公共预算拨款安排的公务接待费、公 务用车购置及运行维护费和因公出国（境）费。其中，公务 接待费反映单位按规定开支的各类公务接待支出；公务用车 购置及运行费反映单位公务用车车辆购置支出（含车辆购置 </w:t>
      </w:r>
      <w:r>
        <w:rPr>
          <w:spacing w:val="5"/>
        </w:rPr>
        <w:t>税</w:t>
      </w:r>
      <w:r>
        <w:rPr>
          <w:spacing w:val="-40"/>
        </w:rPr>
        <w:t>），</w:t>
      </w:r>
      <w:r>
        <w:rPr>
          <w:spacing w:val="5"/>
        </w:rPr>
        <w:t>以及燃料费、维修费、保险费等支出；因公出国（境）</w:t>
      </w:r>
      <w:r>
        <w:rPr>
          <w:spacing w:val="1"/>
        </w:rPr>
        <w:t xml:space="preserve"> </w:t>
      </w:r>
      <w:r>
        <w:t>费反映单位公务出国（境）的国际旅费、国外城市间交通费、</w:t>
      </w:r>
    </w:p>
    <w:p>
      <w:pPr>
        <w:pStyle w:val="2"/>
        <w:spacing w:line="227" w:lineRule="auto"/>
        <w:ind w:left="35"/>
      </w:pPr>
      <w:r>
        <w:rPr>
          <w:spacing w:val="8"/>
        </w:rPr>
        <w:t>住宿费、伙食费、培训费、公杂费等等支出。</w:t>
      </w:r>
    </w:p>
    <w:sectPr>
      <w:pgSz w:w="11906" w:h="16839"/>
      <w:pgMar w:top="1431" w:right="166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RiNDQ4ZWFkYjk3ZDYwZDc2MDA5ZDFhZjMxMzk2MDYifQ=="/>
  </w:docVars>
  <w:rsids>
    <w:rsidRoot w:val="00000000"/>
    <w:rsid w:val="132945E0"/>
    <w:rsid w:val="158239E1"/>
    <w:rsid w:val="251E33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2022-03-01T15:54:00Z</dcterms:created>
  <dc:creator>Windows 用户</dc:creator>
  <cp:lastModifiedBy>junejune </cp:lastModifiedBy>
  <dcterms:modified xsi:type="dcterms:W3CDTF">2023-09-25T08:56:52Z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2023-09-25T16:28:46Z</vt:filetime>
  </property>
  <property fmtid="{D5CDD505-2E9C-101B-9397-08002B2CF9AE}" pid="4" name="KSOProductBuildVer">
    <vt:lpwstr>2052-12.1.0.15712</vt:lpwstr>
  </property>
  <property fmtid="{D5CDD505-2E9C-101B-9397-08002B2CF9AE}" pid="5" name="ICV">
    <vt:lpwstr>216DF67636784EADA6FC047BBEF96B03_12</vt:lpwstr>
  </property>
</Properties>
</file>