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lang w:eastAsia="zh-CN"/>
        </w:rPr>
        <w:t>湖南省火炬创业中心</w:t>
      </w:r>
      <w:r>
        <w:rPr>
          <w:rFonts w:eastAsia="方正小标宋_GBK"/>
          <w:bCs/>
          <w:kern w:val="0"/>
          <w:sz w:val="44"/>
          <w:szCs w:val="44"/>
        </w:rPr>
        <w:t>预算</w:t>
      </w:r>
    </w:p>
    <w:p>
      <w:pPr>
        <w:widowControl/>
        <w:spacing w:line="600" w:lineRule="exact"/>
        <w:jc w:val="center"/>
        <w:rPr>
          <w:rFonts w:eastAsia="黑体"/>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2"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2"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both"/>
        <w:rPr>
          <w:rFonts w:eastAsia="方正小标宋_GBK"/>
          <w:bCs/>
          <w:kern w:val="0"/>
          <w:sz w:val="36"/>
          <w:szCs w:val="36"/>
        </w:rPr>
      </w:pPr>
    </w:p>
    <w:p>
      <w:pPr>
        <w:widowControl/>
        <w:spacing w:line="600" w:lineRule="exact"/>
        <w:jc w:val="center"/>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lang w:val="en-US" w:eastAsia="zh-CN"/>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29" w:firstLineChars="196"/>
        <w:jc w:val="left"/>
        <w:rPr>
          <w:rFonts w:eastAsia="楷体_GB2312"/>
          <w:b/>
          <w:sz w:val="32"/>
          <w:szCs w:val="32"/>
        </w:rPr>
      </w:pPr>
      <w:r>
        <w:rPr>
          <w:rFonts w:eastAsia="楷体_GB2312"/>
          <w:b/>
          <w:sz w:val="32"/>
          <w:szCs w:val="32"/>
        </w:rPr>
        <w:t>（一）职能职责</w:t>
      </w:r>
    </w:p>
    <w:p>
      <w:pPr>
        <w:ind w:firstLine="800" w:firstLineChars="250"/>
        <w:jc w:val="left"/>
        <w:rPr>
          <w:rFonts w:ascii="仿宋_GB2312" w:eastAsia="仿宋_GB2312" w:hAnsiTheme="minorEastAsia"/>
          <w:sz w:val="32"/>
          <w:szCs w:val="32"/>
        </w:rPr>
      </w:pPr>
      <w:r>
        <w:rPr>
          <w:rFonts w:hint="eastAsia" w:ascii="仿宋_GB2312" w:eastAsia="仿宋_GB2312" w:hAnsiTheme="minorEastAsia"/>
          <w:sz w:val="32"/>
          <w:szCs w:val="32"/>
        </w:rPr>
        <w:t>承担高新技术企业、技术先进型服务企业认定的相关服务工作，为高新技术企业提供孵化条件、资金筹措、人才培训等综合服务；承担火炬统计与分析工作</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承担科技型中小企业培育、评价等相关服务工作，为科技型中小企业提供技术咨询、培训、信息等综合服务</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负责湖南省创新创业大赛和创新挑战赛的具体实施工作</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承担省企业科技特派员具体事务性工作</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承担新型研发机构的相关事务性工作</w:t>
      </w:r>
      <w:r>
        <w:rPr>
          <w:rFonts w:hint="eastAsia" w:ascii="仿宋_GB2312" w:eastAsia="仿宋_GB2312" w:hAnsiTheme="minorEastAsia"/>
          <w:sz w:val="32"/>
          <w:szCs w:val="32"/>
          <w:lang w:eastAsia="zh-CN"/>
        </w:rPr>
        <w:t>；</w:t>
      </w:r>
      <w:r>
        <w:rPr>
          <w:rFonts w:hint="eastAsia" w:ascii="仿宋_GB2312" w:eastAsia="仿宋_GB2312" w:hAnsiTheme="minorEastAsia"/>
          <w:sz w:val="32"/>
          <w:szCs w:val="32"/>
        </w:rPr>
        <w:t>承担省科学技术厅交办的其他工作。</w:t>
      </w:r>
    </w:p>
    <w:p>
      <w:pPr>
        <w:widowControl/>
        <w:spacing w:line="600" w:lineRule="exact"/>
        <w:ind w:firstLine="642" w:firstLineChars="200"/>
        <w:jc w:val="left"/>
        <w:rPr>
          <w:rFonts w:eastAsia="楷体_GB2312"/>
          <w:b/>
          <w:sz w:val="32"/>
          <w:szCs w:val="32"/>
        </w:rPr>
      </w:pPr>
      <w:r>
        <w:rPr>
          <w:rFonts w:eastAsia="楷体_GB2312"/>
          <w:b/>
          <w:sz w:val="32"/>
          <w:szCs w:val="32"/>
        </w:rPr>
        <w:t>（二）机构设置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eastAsia="仿宋_GB2312"/>
          <w:sz w:val="32"/>
          <w:szCs w:val="32"/>
        </w:rPr>
      </w:pPr>
      <w:r>
        <w:rPr>
          <w:rFonts w:hint="eastAsia" w:eastAsia="仿宋_GB2312"/>
          <w:sz w:val="32"/>
          <w:szCs w:val="32"/>
        </w:rPr>
        <w:t>湖南省火炬创业中心(湖南省科技型中小企业技术创新基金管理中心)成立于1991年，是湖南省科技厅直属的全额拨款公益一类事业单位，2009年3月加挂了"湖南省科技型中小企业技术创新基金管理中心"牌子，实行"两块牌子，一套人马"。湖南省火炬创业中心内设部门为3个，分别为：综合部、高新技术企业服务部、科技型中小企业服务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left"/>
        <w:textAlignment w:val="auto"/>
        <w:rPr>
          <w:rFonts w:hint="eastAsia" w:eastAsia="楷体_GB2312"/>
          <w:b/>
          <w:sz w:val="32"/>
          <w:szCs w:val="32"/>
          <w:lang w:eastAsia="zh-CN"/>
        </w:rPr>
      </w:pPr>
      <w:r>
        <w:rPr>
          <w:rFonts w:eastAsia="楷体_GB2312"/>
          <w:b/>
          <w:sz w:val="32"/>
          <w:szCs w:val="32"/>
        </w:rPr>
        <w:t>（</w:t>
      </w:r>
      <w:r>
        <w:rPr>
          <w:rFonts w:hint="eastAsia" w:eastAsia="楷体_GB2312"/>
          <w:b/>
          <w:sz w:val="32"/>
          <w:szCs w:val="32"/>
          <w:lang w:eastAsia="zh-CN"/>
        </w:rPr>
        <w:t>三</w:t>
      </w:r>
      <w:r>
        <w:rPr>
          <w:rFonts w:eastAsia="楷体_GB2312"/>
          <w:b/>
          <w:sz w:val="32"/>
          <w:szCs w:val="32"/>
        </w:rPr>
        <w:t>）</w:t>
      </w:r>
      <w:r>
        <w:rPr>
          <w:rFonts w:hint="eastAsia" w:eastAsia="楷体_GB2312"/>
          <w:b/>
          <w:sz w:val="32"/>
          <w:szCs w:val="32"/>
          <w:lang w:eastAsia="zh-CN"/>
        </w:rPr>
        <w:t>预算构成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eastAsia="仿宋_GB2312"/>
          <w:sz w:val="32"/>
          <w:szCs w:val="32"/>
        </w:rPr>
      </w:pPr>
      <w:r>
        <w:rPr>
          <w:rFonts w:hint="eastAsia" w:eastAsia="仿宋_GB2312"/>
          <w:sz w:val="32"/>
          <w:szCs w:val="32"/>
        </w:rPr>
        <w:t>预算构成单位包括湖南省火炬创业中心，无下属单位。</w:t>
      </w:r>
      <w:bookmarkStart w:id="0" w:name="_GoBack"/>
      <w:bookmarkEnd w:id="0"/>
    </w:p>
    <w:p>
      <w:pPr>
        <w:widowControl/>
        <w:spacing w:line="600" w:lineRule="exact"/>
        <w:ind w:firstLine="640" w:firstLineChars="200"/>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629" w:firstLineChars="196"/>
        <w:rPr>
          <w:rFonts w:hint="eastAsia" w:ascii="仿宋_GB2312" w:hAnsi="仿宋_GB2312" w:eastAsia="仿宋_GB2312" w:cs="仿宋_GB2312"/>
          <w:sz w:val="32"/>
          <w:szCs w:val="32"/>
        </w:rPr>
      </w:pPr>
      <w:r>
        <w:rPr>
          <w:rFonts w:eastAsia="楷体_GB2312"/>
          <w:b/>
          <w:sz w:val="32"/>
          <w:szCs w:val="32"/>
        </w:rPr>
        <w:t>（一）收入预算：</w:t>
      </w:r>
      <w:r>
        <w:rPr>
          <w:rFonts w:hint="eastAsia" w:ascii="仿宋_GB2312" w:hAnsi="仿宋_GB2312" w:eastAsia="仿宋_GB2312" w:cs="仿宋_GB2312"/>
          <w:sz w:val="32"/>
          <w:szCs w:val="32"/>
        </w:rPr>
        <w:t>包括一般公共预算、政府性基金、国有资本经营预算等财政拨款收入，以及经营收入、事业收入等单位资金。2022年本单位收入预算</w:t>
      </w:r>
      <w:r>
        <w:rPr>
          <w:rFonts w:hint="eastAsia" w:ascii="仿宋_GB2312" w:hAnsi="仿宋_GB2312" w:eastAsia="仿宋_GB2312" w:cs="仿宋_GB2312"/>
          <w:sz w:val="32"/>
          <w:szCs w:val="32"/>
          <w:lang w:val="en-US" w:eastAsia="zh-CN"/>
        </w:rPr>
        <w:t>482.23</w:t>
      </w:r>
      <w:r>
        <w:rPr>
          <w:rFonts w:hint="eastAsia" w:ascii="仿宋_GB2312" w:hAnsi="仿宋_GB2312" w:eastAsia="仿宋_GB2312" w:cs="仿宋_GB2312"/>
          <w:sz w:val="32"/>
          <w:szCs w:val="32"/>
        </w:rPr>
        <w:t>万元，其中，一般公共预算拨款</w:t>
      </w:r>
      <w:r>
        <w:rPr>
          <w:rFonts w:hint="eastAsia" w:ascii="仿宋_GB2312" w:hAnsi="仿宋_GB2312" w:eastAsia="仿宋_GB2312" w:cs="仿宋_GB2312"/>
          <w:sz w:val="32"/>
          <w:szCs w:val="32"/>
          <w:lang w:val="en-US" w:eastAsia="zh-CN"/>
        </w:rPr>
        <w:t>481.93</w:t>
      </w:r>
      <w:r>
        <w:rPr>
          <w:rFonts w:hint="eastAsia" w:ascii="仿宋_GB2312" w:hAnsi="仿宋_GB2312" w:eastAsia="仿宋_GB2312" w:cs="仿宋_GB2312"/>
          <w:sz w:val="32"/>
          <w:szCs w:val="32"/>
        </w:rPr>
        <w:t>万元，政府性基金预算拨款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万元，国有资本经营预算拨款</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万元，纳入专户管理的非税收入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其他收入0.3万元和上年结转结余</w:t>
      </w:r>
      <w:r>
        <w:rPr>
          <w:rFonts w:hint="eastAsia" w:ascii="仿宋_GB2312" w:hAnsi="仿宋_GB2312" w:eastAsia="仿宋_GB2312" w:cs="仿宋_GB2312"/>
          <w:sz w:val="32"/>
          <w:szCs w:val="32"/>
          <w:lang w:val="en-US" w:eastAsia="zh-CN"/>
        </w:rPr>
        <w:t>26.38</w:t>
      </w:r>
      <w:r>
        <w:rPr>
          <w:rFonts w:hint="eastAsia" w:ascii="仿宋_GB2312" w:hAnsi="仿宋_GB2312" w:eastAsia="仿宋_GB2312" w:cs="仿宋_GB2312"/>
          <w:sz w:val="32"/>
          <w:szCs w:val="32"/>
        </w:rPr>
        <w:t>万元。收入较去年增加</w:t>
      </w:r>
      <w:r>
        <w:rPr>
          <w:rFonts w:hint="eastAsia" w:ascii="仿宋_GB2312" w:hAnsi="仿宋_GB2312" w:eastAsia="仿宋_GB2312" w:cs="仿宋_GB2312"/>
          <w:sz w:val="32"/>
          <w:szCs w:val="32"/>
          <w:lang w:val="en-US" w:eastAsia="zh-CN"/>
        </w:rPr>
        <w:t>21.99</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增加了差旅费、水电费、取暖费</w:t>
      </w:r>
      <w:r>
        <w:rPr>
          <w:rFonts w:hint="eastAsia" w:ascii="仿宋_GB2312" w:hAnsi="仿宋_GB2312" w:eastAsia="仿宋_GB2312" w:cs="仿宋_GB2312"/>
          <w:sz w:val="32"/>
          <w:szCs w:val="32"/>
        </w:rPr>
        <w:t>。</w:t>
      </w:r>
    </w:p>
    <w:p>
      <w:pPr>
        <w:widowControl/>
        <w:spacing w:line="600" w:lineRule="exact"/>
        <w:ind w:firstLine="629" w:firstLineChars="196"/>
        <w:jc w:val="left"/>
        <w:rPr>
          <w:rFonts w:hint="eastAsia" w:ascii="仿宋_GB2312" w:hAnsi="仿宋_GB2312" w:eastAsia="仿宋_GB2312" w:cs="仿宋_GB2312"/>
          <w:sz w:val="32"/>
          <w:szCs w:val="32"/>
        </w:rPr>
      </w:pPr>
      <w:r>
        <w:rPr>
          <w:rFonts w:eastAsia="楷体_GB2312"/>
          <w:b/>
          <w:sz w:val="32"/>
          <w:szCs w:val="32"/>
        </w:rPr>
        <w:t>（二）支出预算：</w:t>
      </w:r>
      <w:r>
        <w:rPr>
          <w:rFonts w:hint="eastAsia" w:ascii="仿宋_GB2312" w:hAnsi="仿宋_GB2312" w:eastAsia="仿宋_GB2312" w:cs="仿宋_GB2312"/>
          <w:sz w:val="32"/>
          <w:szCs w:val="32"/>
        </w:rPr>
        <w:t>2022年本单位支出预算</w:t>
      </w:r>
      <w:r>
        <w:rPr>
          <w:rFonts w:hint="eastAsia" w:ascii="仿宋_GB2312" w:hAnsi="仿宋_GB2312" w:eastAsia="仿宋_GB2312" w:cs="仿宋_GB2312"/>
          <w:sz w:val="32"/>
          <w:szCs w:val="32"/>
          <w:lang w:val="en-US" w:eastAsia="zh-CN"/>
        </w:rPr>
        <w:t>482.23</w:t>
      </w:r>
      <w:r>
        <w:rPr>
          <w:rFonts w:hint="eastAsia" w:ascii="仿宋_GB2312" w:hAnsi="仿宋_GB2312" w:eastAsia="仿宋_GB2312" w:cs="仿宋_GB2312"/>
          <w:sz w:val="32"/>
          <w:szCs w:val="32"/>
        </w:rPr>
        <w:t>万元，其中，科学技术</w:t>
      </w:r>
      <w:r>
        <w:rPr>
          <w:rFonts w:hint="eastAsia" w:ascii="仿宋_GB2312" w:hAnsi="仿宋_GB2312" w:eastAsia="仿宋_GB2312" w:cs="仿宋_GB2312"/>
          <w:sz w:val="32"/>
          <w:szCs w:val="32"/>
          <w:lang w:val="en-US" w:eastAsia="zh-CN"/>
        </w:rPr>
        <w:t>440.89</w:t>
      </w:r>
      <w:r>
        <w:rPr>
          <w:rFonts w:hint="eastAsia" w:ascii="仿宋_GB2312" w:hAnsi="仿宋_GB2312" w:eastAsia="仿宋_GB2312" w:cs="仿宋_GB2312"/>
          <w:sz w:val="32"/>
          <w:szCs w:val="32"/>
        </w:rPr>
        <w:t>万元，社会保障和就业支出</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万元，住房保障支出</w:t>
      </w:r>
      <w:r>
        <w:rPr>
          <w:rFonts w:hint="eastAsia" w:ascii="仿宋_GB2312" w:hAnsi="仿宋_GB2312" w:eastAsia="仿宋_GB2312" w:cs="仿宋_GB2312"/>
          <w:sz w:val="32"/>
          <w:szCs w:val="32"/>
          <w:lang w:val="en-US" w:eastAsia="zh-CN"/>
        </w:rPr>
        <w:t>27.34</w:t>
      </w:r>
      <w:r>
        <w:rPr>
          <w:rFonts w:hint="eastAsia" w:ascii="仿宋_GB2312" w:hAnsi="仿宋_GB2312" w:eastAsia="仿宋_GB2312" w:cs="仿宋_GB2312"/>
          <w:sz w:val="32"/>
          <w:szCs w:val="32"/>
        </w:rPr>
        <w:t>万元。支出较去年增加</w:t>
      </w:r>
      <w:r>
        <w:rPr>
          <w:rFonts w:hint="eastAsia" w:ascii="仿宋_GB2312" w:hAnsi="仿宋_GB2312" w:eastAsia="仿宋_GB2312" w:cs="仿宋_GB2312"/>
          <w:sz w:val="32"/>
          <w:szCs w:val="32"/>
          <w:lang w:val="en-US" w:eastAsia="zh-CN"/>
        </w:rPr>
        <w:t>21.99</w:t>
      </w:r>
      <w:r>
        <w:rPr>
          <w:rFonts w:hint="eastAsia" w:ascii="仿宋_GB2312" w:hAnsi="仿宋_GB2312" w:eastAsia="仿宋_GB2312" w:cs="仿宋_GB2312"/>
          <w:sz w:val="32"/>
          <w:szCs w:val="32"/>
        </w:rPr>
        <w:t>万元，主要是</w:t>
      </w:r>
      <w:r>
        <w:rPr>
          <w:rFonts w:hint="eastAsia" w:ascii="仿宋_GB2312" w:hAnsi="仿宋_GB2312" w:eastAsia="仿宋_GB2312" w:cs="仿宋_GB2312"/>
          <w:sz w:val="32"/>
          <w:szCs w:val="32"/>
          <w:lang w:val="en-US" w:eastAsia="zh-CN"/>
        </w:rPr>
        <w:t>增加了差旅费、水电费、取暖费</w:t>
      </w:r>
      <w:r>
        <w:rPr>
          <w:rFonts w:hint="eastAsia" w:ascii="仿宋_GB2312" w:hAnsi="仿宋_GB2312" w:eastAsia="仿宋_GB2312" w:cs="仿宋_GB2312"/>
          <w:sz w:val="32"/>
          <w:szCs w:val="32"/>
        </w:rPr>
        <w:t>。</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2022年本单位一般公共预算拨款支出预算</w:t>
      </w:r>
      <w:r>
        <w:rPr>
          <w:rFonts w:hint="eastAsia" w:ascii="仿宋_GB2312" w:hAnsi="仿宋_GB2312" w:eastAsia="仿宋_GB2312" w:cs="仿宋_GB2312"/>
          <w:sz w:val="32"/>
          <w:szCs w:val="32"/>
          <w:lang w:val="en-US" w:eastAsia="zh-CN"/>
        </w:rPr>
        <w:t>481.93</w:t>
      </w:r>
      <w:r>
        <w:rPr>
          <w:rFonts w:hint="eastAsia" w:ascii="仿宋_GB2312" w:hAnsi="仿宋_GB2312" w:eastAsia="仿宋_GB2312" w:cs="仿宋_GB2312"/>
          <w:sz w:val="32"/>
          <w:szCs w:val="32"/>
        </w:rPr>
        <w:t>万元（含上年结转资金</w:t>
      </w:r>
      <w:r>
        <w:rPr>
          <w:rFonts w:hint="eastAsia" w:ascii="仿宋_GB2312" w:hAnsi="仿宋_GB2312" w:eastAsia="仿宋_GB2312" w:cs="仿宋_GB2312"/>
          <w:sz w:val="32"/>
          <w:szCs w:val="32"/>
          <w:lang w:val="en-US" w:eastAsia="zh-CN"/>
        </w:rPr>
        <w:t>26.38</w:t>
      </w:r>
      <w:r>
        <w:rPr>
          <w:rFonts w:hint="eastAsia" w:ascii="仿宋_GB2312" w:hAnsi="仿宋_GB2312" w:eastAsia="仿宋_GB2312" w:cs="仿宋_GB2312"/>
          <w:sz w:val="32"/>
          <w:szCs w:val="32"/>
        </w:rPr>
        <w:t xml:space="preserve">万元），其中，科学技术支出 </w:t>
      </w:r>
      <w:r>
        <w:rPr>
          <w:rFonts w:hint="eastAsia" w:ascii="仿宋_GB2312" w:hAnsi="仿宋_GB2312" w:eastAsia="仿宋_GB2312" w:cs="仿宋_GB2312"/>
          <w:sz w:val="32"/>
          <w:szCs w:val="32"/>
          <w:lang w:val="en-US" w:eastAsia="zh-CN"/>
        </w:rPr>
        <w:t>440.59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91.42</w:t>
      </w:r>
      <w:r>
        <w:rPr>
          <w:rFonts w:hint="eastAsia" w:ascii="仿宋_GB2312" w:hAnsi="仿宋_GB2312" w:eastAsia="仿宋_GB2312" w:cs="仿宋_GB2312"/>
          <w:sz w:val="32"/>
          <w:szCs w:val="32"/>
        </w:rPr>
        <w:t xml:space="preserve"> %；社会保障和就业支出</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2.9</w:t>
      </w:r>
      <w:r>
        <w:rPr>
          <w:rFonts w:hint="eastAsia" w:ascii="仿宋_GB2312" w:hAnsi="仿宋_GB2312" w:eastAsia="仿宋_GB2312" w:cs="仿宋_GB2312"/>
          <w:sz w:val="32"/>
          <w:szCs w:val="32"/>
        </w:rPr>
        <w:t xml:space="preserve"> %；住房保障支出</w:t>
      </w:r>
      <w:r>
        <w:rPr>
          <w:rFonts w:hint="eastAsia" w:ascii="仿宋_GB2312" w:hAnsi="仿宋_GB2312" w:eastAsia="仿宋_GB2312" w:cs="仿宋_GB2312"/>
          <w:sz w:val="32"/>
          <w:szCs w:val="32"/>
          <w:lang w:val="en-US" w:eastAsia="zh-CN"/>
        </w:rPr>
        <w:t>27.34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5.68</w:t>
      </w:r>
      <w:r>
        <w:rPr>
          <w:rFonts w:hint="eastAsia" w:ascii="仿宋_GB2312" w:hAnsi="仿宋_GB2312" w:eastAsia="仿宋_GB2312" w:cs="仿宋_GB2312"/>
          <w:sz w:val="32"/>
          <w:szCs w:val="32"/>
        </w:rPr>
        <w:t>%。具体安排情况如下：</w:t>
      </w:r>
    </w:p>
    <w:p>
      <w:pPr>
        <w:widowControl/>
        <w:spacing w:line="600" w:lineRule="exact"/>
        <w:ind w:firstLine="660"/>
        <w:jc w:val="left"/>
        <w:rPr>
          <w:rFonts w:hint="eastAsia" w:ascii="仿宋_GB2312" w:hAnsi="仿宋_GB2312" w:eastAsia="仿宋_GB2312" w:cs="仿宋_GB2312"/>
          <w:sz w:val="32"/>
          <w:szCs w:val="32"/>
        </w:rPr>
      </w:pPr>
      <w:r>
        <w:rPr>
          <w:rFonts w:eastAsia="楷体_GB2312"/>
          <w:b/>
          <w:sz w:val="32"/>
          <w:szCs w:val="32"/>
        </w:rPr>
        <w:t>（一）基本支出：</w:t>
      </w:r>
      <w:r>
        <w:rPr>
          <w:rFonts w:hint="eastAsia" w:ascii="仿宋_GB2312" w:hAnsi="仿宋_GB2312" w:eastAsia="仿宋_GB2312" w:cs="仿宋_GB2312"/>
          <w:sz w:val="32"/>
          <w:szCs w:val="32"/>
        </w:rPr>
        <w:t>2022年本单位基本支出预算数</w:t>
      </w:r>
      <w:r>
        <w:rPr>
          <w:rFonts w:hint="eastAsia" w:ascii="仿宋_GB2312" w:hAnsi="仿宋_GB2312" w:eastAsia="仿宋_GB2312" w:cs="仿宋_GB2312"/>
          <w:sz w:val="32"/>
          <w:szCs w:val="32"/>
          <w:lang w:val="en-US" w:eastAsia="zh-CN"/>
        </w:rPr>
        <w:t>187.55</w:t>
      </w:r>
      <w:r>
        <w:rPr>
          <w:rFonts w:hint="eastAsia" w:ascii="仿宋_GB2312" w:hAnsi="仿宋_GB2312" w:eastAsia="仿宋_GB2312" w:cs="仿宋_GB2312"/>
          <w:sz w:val="32"/>
          <w:szCs w:val="32"/>
        </w:rPr>
        <w:t>万元，主要是为保障单位机构正常运转、完成日常工作任务而发生的各项支出，包括用于基本工资、津贴补贴等人员经费以及办公费、印刷费、水电费、</w:t>
      </w:r>
      <w:r>
        <w:rPr>
          <w:rFonts w:hint="eastAsia" w:ascii="仿宋_GB2312" w:hAnsi="仿宋_GB2312" w:eastAsia="仿宋_GB2312" w:cs="仿宋_GB2312"/>
          <w:sz w:val="32"/>
          <w:szCs w:val="32"/>
          <w:lang w:val="en-US" w:eastAsia="zh-CN"/>
        </w:rPr>
        <w:t>差旅费</w:t>
      </w:r>
      <w:r>
        <w:rPr>
          <w:rFonts w:hint="eastAsia" w:ascii="仿宋_GB2312" w:hAnsi="仿宋_GB2312" w:eastAsia="仿宋_GB2312" w:cs="仿宋_GB2312"/>
          <w:sz w:val="32"/>
          <w:szCs w:val="32"/>
        </w:rPr>
        <w:t>等公用经费。</w:t>
      </w:r>
    </w:p>
    <w:p>
      <w:pPr>
        <w:widowControl/>
        <w:spacing w:line="600" w:lineRule="exact"/>
        <w:ind w:firstLine="660"/>
        <w:jc w:val="left"/>
        <w:rPr>
          <w:rFonts w:hint="eastAsia" w:ascii="仿宋_GB2312" w:hAnsi="仿宋_GB2312" w:eastAsia="仿宋_GB2312" w:cs="仿宋_GB2312"/>
          <w:sz w:val="32"/>
          <w:szCs w:val="32"/>
        </w:rPr>
      </w:pPr>
      <w:r>
        <w:rPr>
          <w:rFonts w:eastAsia="楷体_GB2312"/>
          <w:b/>
          <w:sz w:val="32"/>
          <w:szCs w:val="32"/>
        </w:rPr>
        <w:t>（二）项目支出：</w:t>
      </w:r>
      <w:r>
        <w:rPr>
          <w:rFonts w:hint="eastAsia" w:ascii="仿宋_GB2312" w:hAnsi="仿宋_GB2312" w:eastAsia="仿宋_GB2312" w:cs="仿宋_GB2312"/>
          <w:sz w:val="32"/>
          <w:szCs w:val="32"/>
        </w:rPr>
        <w:t>2022年本单位项目支出预算</w:t>
      </w:r>
      <w:r>
        <w:rPr>
          <w:rFonts w:hint="eastAsia" w:ascii="仿宋_GB2312" w:hAnsi="仿宋_GB2312" w:eastAsia="仿宋_GB2312" w:cs="仿宋_GB2312"/>
          <w:sz w:val="32"/>
          <w:szCs w:val="32"/>
          <w:lang w:val="en-US" w:eastAsia="zh-CN"/>
        </w:rPr>
        <w:t>294.38</w:t>
      </w:r>
      <w:r>
        <w:rPr>
          <w:rFonts w:hint="eastAsia" w:ascii="仿宋_GB2312" w:hAnsi="仿宋_GB2312" w:eastAsia="仿宋_GB2312" w:cs="仿宋_GB2312"/>
          <w:sz w:val="32"/>
          <w:szCs w:val="32"/>
        </w:rPr>
        <w:t>万元（其中：上年结转各类项目资金</w:t>
      </w:r>
      <w:r>
        <w:rPr>
          <w:rFonts w:hint="eastAsia" w:ascii="仿宋_GB2312" w:hAnsi="仿宋_GB2312" w:eastAsia="仿宋_GB2312" w:cs="仿宋_GB2312"/>
          <w:sz w:val="32"/>
          <w:szCs w:val="32"/>
          <w:lang w:val="en-US" w:eastAsia="zh-CN"/>
        </w:rPr>
        <w:t>26.38</w:t>
      </w:r>
      <w:r>
        <w:rPr>
          <w:rFonts w:hint="eastAsia" w:ascii="仿宋_GB2312" w:hAnsi="仿宋_GB2312" w:eastAsia="仿宋_GB2312" w:cs="仿宋_GB2312"/>
          <w:sz w:val="32"/>
          <w:szCs w:val="32"/>
        </w:rPr>
        <w:t>万元），主要是部门为完成特定行政工作任务或事业发展目标而发生的支出，包括有关事业发展专项、专项业务费、基本建设支出等，其中：业务工作经费支出</w:t>
      </w:r>
      <w:r>
        <w:rPr>
          <w:rFonts w:hint="eastAsia" w:ascii="仿宋_GB2312" w:hAnsi="仿宋_GB2312" w:eastAsia="仿宋_GB2312" w:cs="仿宋_GB2312"/>
          <w:sz w:val="32"/>
          <w:szCs w:val="32"/>
          <w:lang w:val="en-US" w:eastAsia="zh-CN"/>
        </w:rPr>
        <w:t>279.38</w:t>
      </w:r>
      <w:r>
        <w:rPr>
          <w:rFonts w:hint="eastAsia" w:ascii="仿宋_GB2312" w:hAnsi="仿宋_GB2312" w:eastAsia="仿宋_GB2312" w:cs="仿宋_GB2312"/>
          <w:sz w:val="32"/>
          <w:szCs w:val="32"/>
        </w:rPr>
        <w:t>万元，主要用于湖南省高新技术企业和科技型中小企业认定管理、湖南省创新创业大赛、企业科技特派员</w:t>
      </w:r>
      <w:r>
        <w:rPr>
          <w:rFonts w:hint="eastAsia" w:ascii="仿宋_GB2312" w:hAnsi="仿宋_GB2312" w:eastAsia="仿宋_GB2312" w:cs="仿宋_GB2312"/>
          <w:sz w:val="32"/>
          <w:szCs w:val="32"/>
          <w:lang w:eastAsia="zh-CN"/>
        </w:rPr>
        <w:t>及新型研发机构</w:t>
      </w:r>
      <w:r>
        <w:rPr>
          <w:rFonts w:hint="eastAsia" w:ascii="仿宋_GB2312" w:hAnsi="仿宋_GB2312" w:eastAsia="仿宋_GB2312" w:cs="仿宋_GB2312"/>
          <w:sz w:val="32"/>
          <w:szCs w:val="32"/>
        </w:rPr>
        <w:t>服务管理三个项目的业务工作经费；省级专项资金</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（上年结余）</w:t>
      </w:r>
      <w:r>
        <w:rPr>
          <w:rFonts w:hint="eastAsia" w:ascii="仿宋_GB2312" w:hAnsi="仿宋_GB2312" w:eastAsia="仿宋_GB2312" w:cs="仿宋_GB2312"/>
          <w:sz w:val="32"/>
          <w:szCs w:val="32"/>
        </w:rPr>
        <w:t>，主要用于202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年度创新型湖南省份建设专项资金项目中的湖南省优秀科普作品评选评价。</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eastAsia="仿宋_GB2312"/>
          <w:b/>
          <w:sz w:val="32"/>
          <w:szCs w:val="32"/>
        </w:rPr>
      </w:pPr>
      <w:r>
        <w:rPr>
          <w:rFonts w:eastAsia="仿宋_GB2312"/>
          <w:sz w:val="32"/>
          <w:szCs w:val="32"/>
        </w:rPr>
        <w:t>本</w:t>
      </w:r>
      <w:r>
        <w:rPr>
          <w:rFonts w:hint="eastAsia" w:eastAsia="仿宋_GB2312"/>
          <w:sz w:val="32"/>
          <w:szCs w:val="32"/>
          <w:lang w:val="en-US" w:eastAsia="zh-CN"/>
        </w:rPr>
        <w:t>单位</w:t>
      </w:r>
      <w:r>
        <w:rPr>
          <w:rFonts w:eastAsia="仿宋_GB2312"/>
          <w:sz w:val="32"/>
          <w:szCs w:val="32"/>
        </w:rPr>
        <w:t>无政府性基金安排的支出</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60"/>
        <w:jc w:val="left"/>
        <w:rPr>
          <w:rFonts w:hint="eastAsia" w:ascii="仿宋_GB2312" w:hAnsi="仿宋_GB2312" w:eastAsia="仿宋_GB2312" w:cs="仿宋_GB2312"/>
          <w:sz w:val="32"/>
          <w:szCs w:val="32"/>
        </w:rPr>
      </w:pPr>
      <w:r>
        <w:rPr>
          <w:rFonts w:eastAsia="楷体_GB2312"/>
          <w:b/>
          <w:sz w:val="32"/>
          <w:szCs w:val="32"/>
        </w:rPr>
        <w:t>（一）机关运行经费：</w:t>
      </w:r>
      <w:r>
        <w:rPr>
          <w:rFonts w:hint="eastAsia" w:ascii="仿宋_GB2312" w:hAnsi="仿宋_GB2312" w:eastAsia="仿宋_GB2312" w:cs="仿宋_GB2312"/>
          <w:sz w:val="32"/>
          <w:szCs w:val="32"/>
        </w:rPr>
        <w:t>2022年本单位机关运行经费</w:t>
      </w:r>
      <w:r>
        <w:rPr>
          <w:rFonts w:hint="eastAsia" w:ascii="仿宋_GB2312" w:hAnsi="仿宋_GB2312" w:eastAsia="仿宋_GB2312" w:cs="仿宋_GB2312"/>
          <w:sz w:val="32"/>
          <w:szCs w:val="32"/>
          <w:lang w:val="en-US" w:eastAsia="zh-CN"/>
        </w:rPr>
        <w:t>23.62</w:t>
      </w:r>
      <w:r>
        <w:rPr>
          <w:rFonts w:hint="eastAsia" w:ascii="仿宋_GB2312" w:hAnsi="仿宋_GB2312" w:eastAsia="仿宋_GB2312" w:cs="仿宋_GB2312"/>
          <w:sz w:val="32"/>
          <w:szCs w:val="32"/>
        </w:rPr>
        <w:t>万元，比上年预算增加</w:t>
      </w:r>
      <w:r>
        <w:rPr>
          <w:rFonts w:hint="eastAsia" w:ascii="仿宋_GB2312" w:hAnsi="仿宋_GB2312" w:eastAsia="仿宋_GB2312" w:cs="仿宋_GB2312"/>
          <w:sz w:val="32"/>
          <w:szCs w:val="32"/>
          <w:lang w:val="en-US" w:eastAsia="zh-CN"/>
        </w:rPr>
        <w:t>18.72</w:t>
      </w:r>
      <w:r>
        <w:rPr>
          <w:rFonts w:hint="eastAsia" w:ascii="仿宋_GB2312" w:hAnsi="仿宋_GB2312" w:eastAsia="仿宋_GB2312" w:cs="仿宋_GB2312"/>
          <w:sz w:val="32"/>
          <w:szCs w:val="32"/>
        </w:rPr>
        <w:t>万元，上</w:t>
      </w:r>
      <w:r>
        <w:rPr>
          <w:rFonts w:hint="eastAsia" w:ascii="仿宋_GB2312" w:hAnsi="仿宋_GB2312" w:eastAsia="仿宋_GB2312" w:cs="仿宋_GB2312"/>
          <w:sz w:val="32"/>
          <w:szCs w:val="32"/>
          <w:lang w:val="en-US" w:eastAsia="zh-CN"/>
        </w:rPr>
        <w:t>升</w:t>
      </w:r>
      <w:r>
        <w:rPr>
          <w:rFonts w:hint="eastAsia" w:ascii="仿宋_GB2312" w:hAnsi="仿宋_GB2312" w:eastAsia="仿宋_GB2312" w:cs="仿宋_GB2312"/>
          <w:sz w:val="32"/>
          <w:szCs w:val="32"/>
          <w:u w:val="none"/>
          <w:lang w:val="en-US" w:eastAsia="zh-CN"/>
        </w:rPr>
        <w:t>382</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val="en-US" w:eastAsia="zh-CN"/>
        </w:rPr>
        <w:t>增加了差旅费、水电费、取暖费</w:t>
      </w:r>
      <w:r>
        <w:rPr>
          <w:rFonts w:hint="eastAsia" w:ascii="仿宋_GB2312" w:hAnsi="仿宋_GB2312" w:eastAsia="仿宋_GB2312" w:cs="仿宋_GB2312"/>
          <w:sz w:val="32"/>
          <w:szCs w:val="32"/>
        </w:rPr>
        <w:t>。</w:t>
      </w:r>
    </w:p>
    <w:p>
      <w:pPr>
        <w:widowControl/>
        <w:spacing w:line="600" w:lineRule="exact"/>
        <w:ind w:firstLine="660"/>
        <w:rPr>
          <w:rFonts w:hint="eastAsia" w:ascii="仿宋_GB2312" w:hAnsi="仿宋_GB2312" w:eastAsia="仿宋_GB2312" w:cs="仿宋_GB2312"/>
          <w:sz w:val="32"/>
          <w:szCs w:val="32"/>
        </w:rPr>
      </w:pPr>
      <w:r>
        <w:rPr>
          <w:rFonts w:eastAsia="楷体_GB2312"/>
          <w:b/>
          <w:sz w:val="32"/>
          <w:szCs w:val="32"/>
        </w:rPr>
        <w:t>（二）“三公”经费预算：</w:t>
      </w:r>
      <w:r>
        <w:rPr>
          <w:rFonts w:hint="eastAsia" w:ascii="仿宋_GB2312" w:hAnsi="仿宋_GB2312" w:eastAsia="仿宋_GB2312" w:cs="仿宋_GB2312"/>
          <w:sz w:val="32"/>
          <w:szCs w:val="32"/>
        </w:rPr>
        <w:t>2022年本单位“三公”经费预算数为</w:t>
      </w:r>
      <w:r>
        <w:rPr>
          <w:rFonts w:hint="eastAsia" w:ascii="仿宋_GB2312" w:hAnsi="仿宋_GB2312" w:eastAsia="仿宋_GB2312" w:cs="仿宋_GB2312"/>
          <w:sz w:val="32"/>
          <w:szCs w:val="32"/>
          <w:lang w:val="en-US" w:eastAsia="zh-CN"/>
        </w:rPr>
        <w:t>5.1</w:t>
      </w:r>
      <w:r>
        <w:rPr>
          <w:rFonts w:hint="eastAsia" w:ascii="仿宋_GB2312" w:hAnsi="仿宋_GB2312" w:eastAsia="仿宋_GB2312" w:cs="仿宋_GB2312"/>
          <w:sz w:val="32"/>
          <w:szCs w:val="32"/>
        </w:rPr>
        <w:t>万元，其中，公务接待费</w:t>
      </w:r>
      <w:r>
        <w:rPr>
          <w:rFonts w:hint="eastAsia" w:ascii="仿宋_GB2312" w:hAnsi="仿宋_GB2312" w:eastAsia="仿宋_GB2312" w:cs="仿宋_GB2312"/>
          <w:sz w:val="32"/>
          <w:szCs w:val="32"/>
          <w:lang w:val="en-US" w:eastAsia="zh-CN"/>
        </w:rPr>
        <w:t>0.1</w:t>
      </w:r>
      <w:r>
        <w:rPr>
          <w:rFonts w:hint="eastAsia" w:ascii="仿宋_GB2312" w:hAnsi="仿宋_GB2312" w:eastAsia="仿宋_GB2312" w:cs="仿宋_GB2312"/>
          <w:sz w:val="32"/>
          <w:szCs w:val="32"/>
        </w:rPr>
        <w:t>万元，公务用车购置及运行费</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万元，因公出国（境）费</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万元。2022年“三公”经费预算较</w:t>
      </w:r>
      <w:r>
        <w:rPr>
          <w:rFonts w:hint="eastAsia" w:ascii="仿宋_GB2312" w:hAnsi="仿宋_GB2312" w:eastAsia="仿宋_GB2312" w:cs="仿宋_GB2312"/>
          <w:sz w:val="32"/>
          <w:szCs w:val="32"/>
          <w:lang w:val="en-US" w:eastAsia="zh-CN"/>
        </w:rPr>
        <w:t>上年</w:t>
      </w:r>
      <w:r>
        <w:rPr>
          <w:rFonts w:hint="eastAsia" w:ascii="仿宋_GB2312" w:hAnsi="仿宋_GB2312" w:eastAsia="仿宋_GB2312" w:cs="仿宋_GB2312"/>
          <w:sz w:val="32"/>
          <w:szCs w:val="32"/>
        </w:rPr>
        <w:t>持平。</w:t>
      </w:r>
    </w:p>
    <w:p>
      <w:pPr>
        <w:spacing w:line="600" w:lineRule="exact"/>
        <w:ind w:firstLine="642" w:firstLineChars="200"/>
        <w:rPr>
          <w:rFonts w:hint="eastAsia" w:ascii="仿宋_GB2312" w:hAnsi="仿宋_GB2312" w:eastAsia="仿宋_GB2312" w:cs="仿宋_GB2312"/>
          <w:sz w:val="32"/>
          <w:szCs w:val="32"/>
        </w:rPr>
      </w:pPr>
      <w:r>
        <w:rPr>
          <w:rFonts w:eastAsia="楷体_GB2312"/>
          <w:b/>
          <w:sz w:val="32"/>
          <w:szCs w:val="32"/>
        </w:rPr>
        <w:t>（三）一般性支出情况：</w:t>
      </w:r>
      <w:r>
        <w:rPr>
          <w:rFonts w:hint="eastAsia" w:ascii="仿宋_GB2312" w:hAnsi="仿宋_GB2312" w:eastAsia="仿宋_GB2312" w:cs="仿宋_GB2312"/>
          <w:sz w:val="32"/>
          <w:szCs w:val="32"/>
        </w:rPr>
        <w:t>2022年本单位会议费预算</w:t>
      </w:r>
      <w:r>
        <w:rPr>
          <w:rFonts w:hint="eastAsia" w:ascii="仿宋_GB2312" w:hAnsi="仿宋_GB2312" w:eastAsia="仿宋_GB2312" w:cs="仿宋_GB2312"/>
          <w:sz w:val="32"/>
          <w:szCs w:val="32"/>
          <w:lang w:val="en-US" w:eastAsia="zh-CN"/>
        </w:rPr>
        <w:t>15.89</w:t>
      </w:r>
      <w:r>
        <w:rPr>
          <w:rFonts w:hint="eastAsia" w:ascii="仿宋_GB2312" w:hAnsi="仿宋_GB2312" w:eastAsia="仿宋_GB2312" w:cs="仿宋_GB2312"/>
          <w:sz w:val="32"/>
          <w:szCs w:val="32"/>
        </w:rPr>
        <w:t>万元，拟组织湖南省高新技术企业认定评审，分2批进行，人数合计约800人，内容为湖南省高新技术企业认定评审、变更事项评审、复核评审等；拟举行湖南省创新创业大赛评审，人数合计约400人，内容为湖南省创新创业大赛评审、服务活动等；拟组织企业科技特派员服务管理评审</w:t>
      </w:r>
      <w:r>
        <w:rPr>
          <w:rFonts w:hint="eastAsia" w:ascii="仿宋_GB2312" w:hAnsi="仿宋_GB2312" w:eastAsia="仿宋_GB2312" w:cs="仿宋_GB2312"/>
          <w:sz w:val="32"/>
          <w:szCs w:val="32"/>
          <w:lang w:eastAsia="zh-CN"/>
        </w:rPr>
        <w:t>及新型研发机构评审</w:t>
      </w:r>
      <w:r>
        <w:rPr>
          <w:rFonts w:hint="eastAsia" w:ascii="仿宋_GB2312" w:hAnsi="仿宋_GB2312" w:eastAsia="仿宋_GB2312" w:cs="仿宋_GB2312"/>
          <w:sz w:val="32"/>
          <w:szCs w:val="32"/>
        </w:rPr>
        <w:t>，人数约200人，内容为企业科技特派员服务管理项目</w:t>
      </w:r>
      <w:r>
        <w:rPr>
          <w:rFonts w:hint="eastAsia" w:ascii="仿宋_GB2312" w:hAnsi="仿宋_GB2312" w:eastAsia="仿宋_GB2312" w:cs="仿宋_GB2312"/>
          <w:sz w:val="32"/>
          <w:szCs w:val="32"/>
          <w:lang w:eastAsia="zh-CN"/>
        </w:rPr>
        <w:t>及新型研发机构</w:t>
      </w:r>
      <w:r>
        <w:rPr>
          <w:rFonts w:hint="eastAsia" w:ascii="仿宋_GB2312" w:hAnsi="仿宋_GB2312" w:eastAsia="仿宋_GB2312" w:cs="仿宋_GB2312"/>
          <w:sz w:val="32"/>
          <w:szCs w:val="32"/>
        </w:rPr>
        <w:t>评审会议。无举办培训、节庆、晚会、论坛、赛事活动等情况。</w:t>
      </w:r>
    </w:p>
    <w:p>
      <w:pPr>
        <w:spacing w:line="600" w:lineRule="exact"/>
        <w:ind w:firstLine="642" w:firstLineChars="200"/>
        <w:rPr>
          <w:rFonts w:hint="eastAsia" w:ascii="仿宋_GB2312" w:hAnsi="仿宋_GB2312" w:eastAsia="仿宋_GB2312" w:cs="仿宋_GB2312"/>
          <w:sz w:val="32"/>
          <w:szCs w:val="32"/>
        </w:rPr>
      </w:pPr>
      <w:r>
        <w:rPr>
          <w:rFonts w:eastAsia="楷体_GB2312"/>
          <w:b/>
          <w:sz w:val="32"/>
          <w:szCs w:val="32"/>
        </w:rPr>
        <w:t>（四）政府采购情况：</w:t>
      </w:r>
      <w:r>
        <w:rPr>
          <w:rFonts w:hint="eastAsia" w:ascii="仿宋_GB2312" w:hAnsi="仿宋_GB2312" w:eastAsia="仿宋_GB2312" w:cs="仿宋_GB2312"/>
          <w:sz w:val="32"/>
          <w:szCs w:val="32"/>
        </w:rPr>
        <w:t xml:space="preserve">2022年本部门政府采购预算总额   </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万元，其中，货物类采购预算</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万元；工程类采购预算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万元；服务类采购预算</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widowControl/>
        <w:spacing w:line="600" w:lineRule="exact"/>
        <w:ind w:firstLine="660"/>
        <w:jc w:val="left"/>
        <w:rPr>
          <w:rFonts w:hint="eastAsia" w:ascii="仿宋_GB2312" w:hAnsi="仿宋_GB2312" w:eastAsia="仿宋_GB2312" w:cs="仿宋_GB2312"/>
          <w:sz w:val="32"/>
          <w:szCs w:val="32"/>
        </w:rPr>
      </w:pPr>
      <w:r>
        <w:rPr>
          <w:rFonts w:eastAsia="楷体_GB2312"/>
          <w:b/>
          <w:sz w:val="32"/>
          <w:szCs w:val="32"/>
        </w:rPr>
        <w:t>（五）国有资产占用使用及新增资产配置情况：</w:t>
      </w:r>
      <w:r>
        <w:rPr>
          <w:rFonts w:hint="eastAsia" w:ascii="仿宋_GB2312" w:hAnsi="仿宋_GB2312" w:eastAsia="仿宋_GB2312" w:cs="仿宋_GB2312"/>
          <w:sz w:val="32"/>
          <w:szCs w:val="32"/>
        </w:rPr>
        <w:t>截至202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年12月底，本单位共有公务用车0辆；单位价值50万元以上通用设备0台，单位价值100万元以上专用设备 0 台。202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年拟新增配置公务用车0辆；新增配备单位价值50万元以上通用设备 0 台，单位价值100万元以上专用设备0台。</w:t>
      </w:r>
    </w:p>
    <w:p>
      <w:pPr>
        <w:widowControl/>
        <w:spacing w:line="600" w:lineRule="exact"/>
        <w:ind w:firstLine="660"/>
        <w:jc w:val="left"/>
        <w:rPr>
          <w:rFonts w:hint="eastAsia" w:ascii="仿宋_GB2312" w:hAnsi="仿宋_GB2312" w:eastAsia="仿宋_GB2312" w:cs="仿宋_GB2312"/>
          <w:sz w:val="32"/>
          <w:szCs w:val="32"/>
        </w:rPr>
      </w:pPr>
      <w:r>
        <w:rPr>
          <w:rFonts w:eastAsia="楷体_GB2312"/>
          <w:b/>
          <w:bCs/>
          <w:kern w:val="0"/>
          <w:sz w:val="32"/>
          <w:szCs w:val="32"/>
        </w:rPr>
        <w:t>（六）预算绩效目标说明：</w:t>
      </w:r>
      <w:r>
        <w:rPr>
          <w:rFonts w:hint="eastAsia" w:ascii="仿宋_GB2312" w:hAnsi="仿宋_GB2312" w:eastAsia="仿宋_GB2312" w:cs="仿宋_GB2312"/>
          <w:sz w:val="32"/>
          <w:szCs w:val="32"/>
        </w:rPr>
        <w:t>本单位所有支出实行绩效目标管理。纳入2022年单位整体支出绩效目标的金额为</w:t>
      </w:r>
      <w:r>
        <w:rPr>
          <w:rFonts w:hint="eastAsia" w:ascii="仿宋_GB2312" w:hAnsi="仿宋_GB2312" w:eastAsia="仿宋_GB2312" w:cs="仿宋_GB2312"/>
          <w:sz w:val="32"/>
          <w:szCs w:val="32"/>
          <w:lang w:val="en-US" w:eastAsia="zh-CN"/>
        </w:rPr>
        <w:t>482.23</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187.85</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294.38</w:t>
      </w:r>
      <w:r>
        <w:rPr>
          <w:rFonts w:hint="eastAsia" w:ascii="仿宋_GB2312" w:hAnsi="仿宋_GB2312" w:eastAsia="仿宋_GB2312" w:cs="仿宋_GB2312"/>
          <w:sz w:val="32"/>
          <w:szCs w:val="32"/>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1800" w:firstLineChars="500"/>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lang w:val="en-US" w:eastAsia="zh-CN"/>
        </w:rPr>
        <w:t>2</w:t>
      </w:r>
      <w:r>
        <w:rPr>
          <w:rFonts w:eastAsia="方正小标宋_GBK"/>
          <w:bCs/>
          <w:kern w:val="0"/>
          <w:sz w:val="36"/>
          <w:szCs w:val="36"/>
        </w:rPr>
        <w:t>年单位预算表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wiss"/>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7ACF"/>
    <w:rsid w:val="000462B5"/>
    <w:rsid w:val="00072199"/>
    <w:rsid w:val="00086F8C"/>
    <w:rsid w:val="00093E8F"/>
    <w:rsid w:val="000D6EBF"/>
    <w:rsid w:val="001413D6"/>
    <w:rsid w:val="001424E7"/>
    <w:rsid w:val="00197E5D"/>
    <w:rsid w:val="002073FE"/>
    <w:rsid w:val="0021055C"/>
    <w:rsid w:val="00216F6C"/>
    <w:rsid w:val="00236768"/>
    <w:rsid w:val="00245906"/>
    <w:rsid w:val="00276626"/>
    <w:rsid w:val="003E7A54"/>
    <w:rsid w:val="00431B72"/>
    <w:rsid w:val="004D3BF8"/>
    <w:rsid w:val="005401BE"/>
    <w:rsid w:val="00560DFF"/>
    <w:rsid w:val="005C0AA1"/>
    <w:rsid w:val="00641F31"/>
    <w:rsid w:val="00650407"/>
    <w:rsid w:val="00685C4B"/>
    <w:rsid w:val="006E7ACF"/>
    <w:rsid w:val="008719B3"/>
    <w:rsid w:val="008C77E9"/>
    <w:rsid w:val="008D4E39"/>
    <w:rsid w:val="008F7FDC"/>
    <w:rsid w:val="00903B9D"/>
    <w:rsid w:val="009A1192"/>
    <w:rsid w:val="00A0288E"/>
    <w:rsid w:val="00A66049"/>
    <w:rsid w:val="00A94EAD"/>
    <w:rsid w:val="00B060E5"/>
    <w:rsid w:val="00B10068"/>
    <w:rsid w:val="00B12489"/>
    <w:rsid w:val="00B12F03"/>
    <w:rsid w:val="00BC2DAE"/>
    <w:rsid w:val="00C33B57"/>
    <w:rsid w:val="00C90A5F"/>
    <w:rsid w:val="00CD71D7"/>
    <w:rsid w:val="00CF1D6E"/>
    <w:rsid w:val="00D83675"/>
    <w:rsid w:val="00DA1711"/>
    <w:rsid w:val="00E968B2"/>
    <w:rsid w:val="00EE1931"/>
    <w:rsid w:val="00EE2E3C"/>
    <w:rsid w:val="00EF5564"/>
    <w:rsid w:val="00F20600"/>
    <w:rsid w:val="01995D3D"/>
    <w:rsid w:val="04FD483C"/>
    <w:rsid w:val="05620A94"/>
    <w:rsid w:val="0704633A"/>
    <w:rsid w:val="076B1CFB"/>
    <w:rsid w:val="08191757"/>
    <w:rsid w:val="0AC9466F"/>
    <w:rsid w:val="0D3D552A"/>
    <w:rsid w:val="0EA82A3F"/>
    <w:rsid w:val="100C4628"/>
    <w:rsid w:val="18AB1F57"/>
    <w:rsid w:val="1950111B"/>
    <w:rsid w:val="1C02130A"/>
    <w:rsid w:val="25BE2CB5"/>
    <w:rsid w:val="2D9D3DCE"/>
    <w:rsid w:val="3102772B"/>
    <w:rsid w:val="3236068C"/>
    <w:rsid w:val="32A75F1B"/>
    <w:rsid w:val="32D51C78"/>
    <w:rsid w:val="37D063AE"/>
    <w:rsid w:val="39C3314D"/>
    <w:rsid w:val="3E2B68C8"/>
    <w:rsid w:val="418F2B9D"/>
    <w:rsid w:val="440D1C1A"/>
    <w:rsid w:val="45931EC8"/>
    <w:rsid w:val="48B01569"/>
    <w:rsid w:val="4A445169"/>
    <w:rsid w:val="4D552490"/>
    <w:rsid w:val="5E7603E3"/>
    <w:rsid w:val="61353657"/>
    <w:rsid w:val="62907095"/>
    <w:rsid w:val="62B64D4D"/>
    <w:rsid w:val="639F3B0D"/>
    <w:rsid w:val="653677BD"/>
    <w:rsid w:val="675F70C4"/>
    <w:rsid w:val="690C7C47"/>
    <w:rsid w:val="6F1709AA"/>
    <w:rsid w:val="FE637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99"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qFormat/>
    <w:uiPriority w:val="99"/>
    <w:pPr>
      <w:spacing w:line="600" w:lineRule="exact"/>
      <w:ind w:right="640" w:firstLine="630"/>
    </w:pPr>
    <w:rPr>
      <w:rFonts w:ascii="黑体" w:eastAsia="黑体"/>
    </w:r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框文本 Char"/>
    <w:basedOn w:val="7"/>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玺天科技</Company>
  <Pages>8</Pages>
  <Words>436</Words>
  <Characters>2489</Characters>
  <Lines>20</Lines>
  <Paragraphs>5</Paragraphs>
  <TotalTime>0</TotalTime>
  <ScaleCrop>false</ScaleCrop>
  <LinksUpToDate>false</LinksUpToDate>
  <CharactersWithSpaces>2920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2021-03-12T09:35:00Z</dcterms:created>
  <dc:creator>Administrator</dc:creator>
  <cp:lastModifiedBy>greatwall</cp:lastModifiedBy>
  <dcterms:modified xsi:type="dcterms:W3CDTF">2023-09-26T08:28:19Z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5890AE0A9729410FAE31CBD638EFE290</vt:lpwstr>
  </property>
</Properties>
</file>