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E3C" w:rsidRDefault="0032322C">
      <w:pPr>
        <w:widowControl/>
        <w:spacing w:line="600" w:lineRule="exact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  <w:shd w:val="clear" w:color="auto" w:fill="FFFFFF"/>
        </w:rPr>
      </w:pPr>
      <w:r>
        <w:rPr>
          <w:color w:val="000000"/>
          <w:sz w:val="44"/>
          <w:szCs w:val="44"/>
          <w:shd w:val="clear" w:color="auto" w:fill="FFFFFF"/>
        </w:rPr>
        <w:t>2021</w:t>
      </w:r>
      <w:r>
        <w:rPr>
          <w:rFonts w:ascii="方正小标宋_GBK" w:eastAsia="方正小标宋_GBK" w:hAnsi="方正小标宋_GBK" w:cs="方正小标宋_GBK"/>
          <w:color w:val="000000"/>
          <w:sz w:val="44"/>
          <w:szCs w:val="44"/>
          <w:shd w:val="clear" w:color="auto" w:fill="FFFFFF"/>
        </w:rPr>
        <w:t>年</w:t>
      </w: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  <w:shd w:val="clear" w:color="auto" w:fill="FFFFFF"/>
        </w:rPr>
        <w:t>湖南省</w:t>
      </w: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  <w:shd w:val="clear" w:color="auto" w:fill="FFFFFF"/>
        </w:rPr>
        <w:t>林业科学院</w:t>
      </w: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  <w:shd w:val="clear" w:color="auto" w:fill="FFFFFF"/>
        </w:rPr>
        <w:t>部门预算</w:t>
      </w:r>
    </w:p>
    <w:p w:rsidR="00C40E3C" w:rsidRDefault="00C40E3C">
      <w:pPr>
        <w:widowControl/>
        <w:spacing w:line="600" w:lineRule="exact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  <w:shd w:val="clear" w:color="auto" w:fill="FFFFFF"/>
        </w:rPr>
      </w:pPr>
    </w:p>
    <w:p w:rsidR="00C40E3C" w:rsidRDefault="0032322C">
      <w:pPr>
        <w:widowControl/>
        <w:spacing w:line="600" w:lineRule="exact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  <w:shd w:val="clear" w:color="auto" w:fill="FFFFFF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  <w:shd w:val="clear" w:color="auto" w:fill="FFFFFF"/>
        </w:rPr>
        <w:t>目</w:t>
      </w: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  <w:shd w:val="clear" w:color="auto" w:fill="FFFFFF"/>
        </w:rPr>
        <w:t xml:space="preserve"> </w:t>
      </w: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  <w:shd w:val="clear" w:color="auto" w:fill="FFFFFF"/>
        </w:rPr>
        <w:t>录</w:t>
      </w:r>
    </w:p>
    <w:p w:rsidR="00C40E3C" w:rsidRDefault="0032322C" w:rsidP="0032322C"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</w:t>
      </w:r>
      <w:r>
        <w:rPr>
          <w:rFonts w:eastAsia="方正小标宋_GBK"/>
          <w:bCs/>
          <w:kern w:val="0"/>
          <w:sz w:val="36"/>
          <w:szCs w:val="36"/>
        </w:rPr>
        <w:t xml:space="preserve"> 2021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 w:rsidR="00C40E3C" w:rsidRDefault="0032322C" w:rsidP="0032322C"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  <w:r w:rsidRPr="0032322C">
        <w:rPr>
          <w:rFonts w:eastAsia="方正小标宋_GBK" w:hint="eastAsia"/>
          <w:bCs/>
          <w:kern w:val="0"/>
          <w:sz w:val="36"/>
          <w:szCs w:val="36"/>
        </w:rPr>
        <w:t>第二部分</w:t>
      </w:r>
      <w:r w:rsidRPr="0032322C">
        <w:rPr>
          <w:rFonts w:eastAsia="方正小标宋_GBK"/>
          <w:bCs/>
          <w:kern w:val="0"/>
          <w:sz w:val="36"/>
          <w:szCs w:val="36"/>
        </w:rPr>
        <w:t> 2021</w:t>
      </w:r>
      <w:r w:rsidRPr="0032322C">
        <w:rPr>
          <w:rFonts w:eastAsia="方正小标宋_GBK" w:hint="eastAsia"/>
          <w:bCs/>
          <w:kern w:val="0"/>
          <w:sz w:val="36"/>
          <w:szCs w:val="36"/>
        </w:rPr>
        <w:t>年部门预算表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、收支总表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、收入总表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、支出总表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4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、支出预算分类汇总表（按政府预算经济分类）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5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、支出预算分类汇总表（按部门预算经济分类）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6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、财政拨款收支总表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7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、一般公共预算支出表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8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、一般公共预算基本支出表</w:t>
      </w: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-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人员经费（工资福利支出）（按政府预算经济分类）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9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、一般公共预算基本支出表</w:t>
      </w: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-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人员经费（工资福利支出）（按部门预算经济分类）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10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、一般公共预算基本支出表</w:t>
      </w: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-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人员经费（对个人和家庭的补助）（按政府预算经济分类）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11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、一般公共预算基本支出表</w:t>
      </w: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-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人员经费（对个人和家庭的补助）（按部门预算经济分类）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12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、一般公共预算基本支出表</w:t>
      </w: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-</w:t>
      </w:r>
      <w:r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  <w:lang w:bidi="ar"/>
        </w:rPr>
        <w:t>公用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经费（商品和服务支出）（按政府预算经济分类）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lastRenderedPageBreak/>
        <w:t>13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、一般公共预算基本支出表</w:t>
      </w: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-</w:t>
      </w:r>
      <w:r>
        <w:rPr>
          <w:rFonts w:ascii="仿宋_GB2312" w:eastAsia="仿宋_GB2312" w:hAnsi="微软雅黑" w:cs="仿宋_GB2312"/>
          <w:color w:val="000000"/>
          <w:kern w:val="0"/>
          <w:sz w:val="32"/>
          <w:szCs w:val="32"/>
          <w:shd w:val="clear" w:color="auto" w:fill="FFFFFF"/>
          <w:lang w:bidi="ar"/>
        </w:rPr>
        <w:t>公用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经费（商品和服务支出）（按部门预算经济分类）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14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、一般公共预算</w:t>
      </w: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“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三公</w:t>
      </w: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”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经费支出表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15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、政府性基金预算支出表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16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、政府性基金预算支出分类汇总表（按政府预算经济分类）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17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、政府性基金预算支出分类汇总表（按部门预算经济分类）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18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、国有资本经营预算支出表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19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、财政专户管理资金预算支出表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20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、省级专项资金预算汇总表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21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、省级专项资金绩效目标表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22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、其他项目支出绩效目标表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eastAsia="微软雅黑"/>
          <w:color w:val="000000"/>
          <w:kern w:val="0"/>
          <w:sz w:val="32"/>
          <w:szCs w:val="32"/>
          <w:shd w:val="clear" w:color="auto" w:fill="FFFFFF"/>
          <w:lang w:bidi="ar"/>
        </w:rPr>
        <w:t>23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、部门整体支出绩效目标表</w:t>
      </w:r>
    </w:p>
    <w:p w:rsidR="00C40E3C" w:rsidRDefault="0032322C">
      <w:pPr>
        <w:widowControl/>
        <w:shd w:val="clear" w:color="auto" w:fill="FFFFFF"/>
        <w:spacing w:line="600" w:lineRule="atLeast"/>
        <w:ind w:firstLine="640"/>
        <w:jc w:val="left"/>
        <w:rPr>
          <w:rFonts w:ascii="微软雅黑" w:eastAsia="微软雅黑" w:hAnsi="微软雅黑" w:cs="微软雅黑"/>
          <w:color w:val="000000"/>
          <w:sz w:val="21"/>
          <w:szCs w:val="21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注：以上部门预算报表中，空表表示本部门无相关收支情况。</w:t>
      </w:r>
    </w:p>
    <w:p w:rsidR="00C40E3C" w:rsidRDefault="00C40E3C" w:rsidP="0032322C">
      <w:pPr>
        <w:widowControl/>
        <w:spacing w:line="600" w:lineRule="exact"/>
        <w:jc w:val="left"/>
        <w:rPr>
          <w:rFonts w:eastAsia="方正小标宋_GBK" w:hint="eastAsia"/>
          <w:bCs/>
          <w:kern w:val="0"/>
          <w:sz w:val="36"/>
          <w:szCs w:val="36"/>
        </w:rPr>
      </w:pPr>
    </w:p>
    <w:p w:rsidR="0032322C" w:rsidRDefault="0032322C" w:rsidP="0032322C">
      <w:pPr>
        <w:widowControl/>
        <w:spacing w:line="600" w:lineRule="exact"/>
        <w:jc w:val="left"/>
        <w:rPr>
          <w:rFonts w:eastAsia="方正小标宋_GBK" w:hint="eastAsia"/>
          <w:bCs/>
          <w:kern w:val="0"/>
          <w:sz w:val="36"/>
          <w:szCs w:val="36"/>
        </w:rPr>
      </w:pPr>
    </w:p>
    <w:p w:rsidR="0032322C" w:rsidRDefault="0032322C" w:rsidP="0032322C">
      <w:pPr>
        <w:widowControl/>
        <w:spacing w:line="600" w:lineRule="exact"/>
        <w:jc w:val="left"/>
        <w:rPr>
          <w:rFonts w:eastAsia="方正小标宋_GBK" w:hint="eastAsia"/>
          <w:bCs/>
          <w:kern w:val="0"/>
          <w:sz w:val="36"/>
          <w:szCs w:val="36"/>
        </w:rPr>
      </w:pPr>
    </w:p>
    <w:p w:rsidR="0032322C" w:rsidRDefault="0032322C" w:rsidP="0032322C">
      <w:pPr>
        <w:widowControl/>
        <w:spacing w:line="600" w:lineRule="exact"/>
        <w:jc w:val="left"/>
        <w:rPr>
          <w:rFonts w:eastAsia="方正小标宋_GBK" w:hint="eastAsia"/>
          <w:bCs/>
          <w:kern w:val="0"/>
          <w:sz w:val="36"/>
          <w:szCs w:val="36"/>
        </w:rPr>
      </w:pPr>
    </w:p>
    <w:p w:rsidR="0032322C" w:rsidRDefault="0032322C" w:rsidP="0032322C">
      <w:pPr>
        <w:widowControl/>
        <w:spacing w:line="600" w:lineRule="exact"/>
        <w:jc w:val="left"/>
        <w:rPr>
          <w:rFonts w:eastAsia="方正小标宋_GBK" w:hint="eastAsia"/>
          <w:bCs/>
          <w:kern w:val="0"/>
          <w:sz w:val="36"/>
          <w:szCs w:val="36"/>
        </w:rPr>
      </w:pPr>
    </w:p>
    <w:p w:rsidR="0032322C" w:rsidRDefault="0032322C" w:rsidP="0032322C"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</w:p>
    <w:p w:rsidR="00C40E3C" w:rsidRDefault="0032322C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lastRenderedPageBreak/>
        <w:t>第一部分</w:t>
      </w:r>
      <w:r>
        <w:rPr>
          <w:rFonts w:eastAsia="方正小标宋_GBK"/>
          <w:bCs/>
          <w:kern w:val="0"/>
          <w:sz w:val="36"/>
          <w:szCs w:val="36"/>
        </w:rPr>
        <w:t xml:space="preserve"> 2021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 w:rsidR="00C40E3C" w:rsidRDefault="00C40E3C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C40E3C" w:rsidRDefault="0032322C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 w:rsidR="00C40E3C" w:rsidRDefault="0032322C">
      <w:pPr>
        <w:spacing w:line="5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 w:rsidR="00C40E3C" w:rsidRDefault="0032322C">
      <w:pPr>
        <w:widowControl/>
        <w:spacing w:line="600" w:lineRule="exact"/>
        <w:ind w:firstLineChars="196" w:firstLine="627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我</w:t>
      </w:r>
      <w:r>
        <w:rPr>
          <w:rFonts w:eastAsia="仿宋_GB2312"/>
          <w:sz w:val="32"/>
          <w:szCs w:val="32"/>
        </w:rPr>
        <w:t>院</w:t>
      </w:r>
      <w:r>
        <w:rPr>
          <w:rFonts w:eastAsia="仿宋_GB2312" w:hint="eastAsia"/>
          <w:sz w:val="32"/>
          <w:szCs w:val="32"/>
        </w:rPr>
        <w:t>是</w:t>
      </w:r>
      <w:r>
        <w:rPr>
          <w:rFonts w:eastAsia="仿宋_GB2312"/>
          <w:sz w:val="32"/>
          <w:szCs w:val="32"/>
        </w:rPr>
        <w:t>隶属</w:t>
      </w:r>
      <w:r>
        <w:rPr>
          <w:rFonts w:eastAsia="仿宋_GB2312" w:hint="eastAsia"/>
          <w:sz w:val="32"/>
          <w:szCs w:val="32"/>
        </w:rPr>
        <w:t>于</w:t>
      </w:r>
      <w:r>
        <w:rPr>
          <w:rFonts w:eastAsia="仿宋_GB2312"/>
          <w:sz w:val="32"/>
          <w:szCs w:val="32"/>
        </w:rPr>
        <w:t>省林业</w:t>
      </w:r>
      <w:r>
        <w:rPr>
          <w:rFonts w:eastAsia="仿宋_GB2312" w:hint="eastAsia"/>
          <w:sz w:val="32"/>
          <w:szCs w:val="32"/>
        </w:rPr>
        <w:t>局</w:t>
      </w:r>
      <w:r>
        <w:rPr>
          <w:rFonts w:eastAsia="仿宋_GB2312" w:hint="eastAsia"/>
          <w:sz w:val="32"/>
          <w:szCs w:val="32"/>
        </w:rPr>
        <w:t>的</w:t>
      </w:r>
      <w:r>
        <w:rPr>
          <w:rFonts w:eastAsia="仿宋_GB2312"/>
          <w:sz w:val="32"/>
          <w:szCs w:val="32"/>
        </w:rPr>
        <w:t>公益</w:t>
      </w:r>
      <w:r>
        <w:rPr>
          <w:rFonts w:eastAsia="仿宋_GB2312" w:hint="eastAsia"/>
          <w:sz w:val="32"/>
          <w:szCs w:val="32"/>
        </w:rPr>
        <w:t>二</w:t>
      </w:r>
      <w:r>
        <w:rPr>
          <w:rFonts w:eastAsia="仿宋_GB2312"/>
          <w:sz w:val="32"/>
          <w:szCs w:val="32"/>
        </w:rPr>
        <w:t>类事业单位</w:t>
      </w:r>
      <w:r>
        <w:rPr>
          <w:rFonts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专门从事林业与生态领域科学研究和技术推广</w:t>
      </w:r>
      <w:r>
        <w:rPr>
          <w:rFonts w:eastAsia="仿宋_GB2312" w:hint="eastAsia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2007</w:t>
      </w:r>
      <w:r>
        <w:rPr>
          <w:rFonts w:eastAsia="仿宋_GB2312"/>
          <w:sz w:val="32"/>
          <w:szCs w:val="32"/>
        </w:rPr>
        <w:t>年经国家林业局批准成为</w:t>
      </w:r>
      <w:r>
        <w:rPr>
          <w:rFonts w:eastAsia="仿宋_GB2312" w:hint="eastAsia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中国林业科学研究院湖南分院</w:t>
      </w:r>
      <w:r>
        <w:rPr>
          <w:rFonts w:eastAsia="仿宋_GB2312" w:hint="eastAsia"/>
          <w:sz w:val="32"/>
          <w:szCs w:val="32"/>
        </w:rPr>
        <w:t>”。研究领域包括用材林、经济林、森林生态、林产工业、生物质能源等专业学科。</w:t>
      </w:r>
    </w:p>
    <w:p w:rsidR="00C40E3C" w:rsidRDefault="0032322C">
      <w:pPr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  <w:r>
        <w:rPr>
          <w:rFonts w:eastAsia="仿宋_GB2312" w:hint="eastAsia"/>
          <w:sz w:val="32"/>
          <w:szCs w:val="32"/>
        </w:rPr>
        <w:t>全院共设</w:t>
      </w:r>
      <w:r>
        <w:rPr>
          <w:rFonts w:eastAsia="仿宋_GB2312" w:hint="eastAsia"/>
          <w:sz w:val="32"/>
          <w:szCs w:val="32"/>
        </w:rPr>
        <w:t>21</w:t>
      </w:r>
      <w:r>
        <w:rPr>
          <w:rFonts w:eastAsia="仿宋_GB2312" w:hint="eastAsia"/>
          <w:sz w:val="32"/>
          <w:szCs w:val="32"/>
        </w:rPr>
        <w:t>个处室，</w:t>
      </w:r>
      <w:r>
        <w:rPr>
          <w:rFonts w:eastAsia="仿宋_GB2312" w:hint="eastAsia"/>
          <w:sz w:val="32"/>
          <w:szCs w:val="32"/>
        </w:rPr>
        <w:t>分别是：</w:t>
      </w:r>
      <w:r>
        <w:rPr>
          <w:rFonts w:ascii="仿宋_GB2312" w:eastAsia="仿宋_GB2312" w:hAnsi="仿宋_GB2312" w:cs="仿宋_GB2312" w:hint="eastAsia"/>
          <w:sz w:val="32"/>
          <w:szCs w:val="32"/>
        </w:rPr>
        <w:t>党政办公室、人事科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、纪检监察室、科研管理科、财务科、离退休与健康管理办公室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后勤与资产管理科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试验林场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实验中心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植物研究所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自然保护地和生物多样性研究院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森林资源保护研究所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《湖南林业科技》杂志社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林产工业研究所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油茶研究所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木本油料资源利用研究所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竹类研究所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花卉与药用植物研究所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林下经济研究所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野生动物研究所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科技成果转化与技术服务中心</w:t>
      </w:r>
    </w:p>
    <w:p w:rsidR="00C40E3C" w:rsidRDefault="0032322C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二、单位收支总体情况</w:t>
      </w:r>
    </w:p>
    <w:p w:rsidR="00C40E3C" w:rsidRDefault="0032322C">
      <w:pPr>
        <w:widowControl/>
        <w:spacing w:line="600" w:lineRule="exact"/>
        <w:ind w:firstLineChars="196" w:firstLine="63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年本单位收入预算</w:t>
      </w:r>
      <w:r w:rsidRPr="0032322C">
        <w:rPr>
          <w:rFonts w:eastAsia="仿宋_GB2312"/>
          <w:sz w:val="32"/>
          <w:szCs w:val="32"/>
        </w:rPr>
        <w:t xml:space="preserve"> 16048.88</w:t>
      </w:r>
      <w:r>
        <w:rPr>
          <w:rFonts w:eastAsia="仿宋_GB2312" w:hint="eastAsia"/>
          <w:sz w:val="32"/>
          <w:szCs w:val="32"/>
        </w:rPr>
        <w:t>万元，其中，一般公共预算拨款</w:t>
      </w:r>
      <w:r w:rsidRPr="0032322C">
        <w:rPr>
          <w:rFonts w:eastAsia="仿宋_GB2312"/>
          <w:sz w:val="32"/>
          <w:szCs w:val="32"/>
        </w:rPr>
        <w:t>4183.38</w:t>
      </w:r>
      <w:r>
        <w:rPr>
          <w:rFonts w:eastAsia="仿宋_GB2312" w:hint="eastAsia"/>
          <w:sz w:val="32"/>
          <w:szCs w:val="32"/>
        </w:rPr>
        <w:t>万元，政府性基金预算拨款</w:t>
      </w:r>
      <w:r w:rsidRPr="0032322C">
        <w:rPr>
          <w:rFonts w:eastAsia="仿宋_GB2312"/>
          <w:sz w:val="32"/>
          <w:szCs w:val="32"/>
        </w:rPr>
        <w:t xml:space="preserve"> 0  </w:t>
      </w:r>
      <w:r>
        <w:rPr>
          <w:rFonts w:eastAsia="仿宋_GB2312" w:hint="eastAsia"/>
          <w:sz w:val="32"/>
          <w:szCs w:val="32"/>
        </w:rPr>
        <w:t>万元，国有资本经营预算拨款</w:t>
      </w:r>
      <w:r w:rsidRPr="0032322C">
        <w:rPr>
          <w:rFonts w:eastAsia="仿宋_GB2312"/>
          <w:sz w:val="32"/>
          <w:szCs w:val="32"/>
        </w:rPr>
        <w:t xml:space="preserve"> 0  </w:t>
      </w:r>
      <w:r>
        <w:rPr>
          <w:rFonts w:eastAsia="仿宋_GB2312" w:hint="eastAsia"/>
          <w:sz w:val="32"/>
          <w:szCs w:val="32"/>
        </w:rPr>
        <w:t>万元，纳入专户管理的非</w:t>
      </w:r>
      <w:r>
        <w:rPr>
          <w:rFonts w:eastAsia="仿宋_GB2312" w:hint="eastAsia"/>
          <w:sz w:val="32"/>
          <w:szCs w:val="32"/>
        </w:rPr>
        <w:lastRenderedPageBreak/>
        <w:t>税收入</w:t>
      </w:r>
      <w:r w:rsidRPr="0032322C">
        <w:rPr>
          <w:rFonts w:eastAsia="仿宋_GB2312"/>
          <w:sz w:val="32"/>
          <w:szCs w:val="32"/>
        </w:rPr>
        <w:t xml:space="preserve"> 0  </w:t>
      </w:r>
      <w:r>
        <w:rPr>
          <w:rFonts w:eastAsia="仿宋_GB2312" w:hint="eastAsia"/>
          <w:sz w:val="32"/>
          <w:szCs w:val="32"/>
        </w:rPr>
        <w:t>万元，事业收入</w:t>
      </w:r>
      <w:r w:rsidRPr="0032322C">
        <w:rPr>
          <w:rFonts w:eastAsia="仿宋_GB2312"/>
          <w:sz w:val="32"/>
          <w:szCs w:val="32"/>
        </w:rPr>
        <w:t>7000</w:t>
      </w:r>
      <w:r>
        <w:rPr>
          <w:rFonts w:eastAsia="仿宋_GB2312" w:hint="eastAsia"/>
          <w:sz w:val="32"/>
          <w:szCs w:val="32"/>
        </w:rPr>
        <w:t>万元，其他收入</w:t>
      </w:r>
      <w:r w:rsidRPr="0032322C">
        <w:rPr>
          <w:rFonts w:eastAsia="仿宋_GB2312"/>
          <w:sz w:val="32"/>
          <w:szCs w:val="32"/>
        </w:rPr>
        <w:t>1650</w:t>
      </w:r>
      <w:r>
        <w:rPr>
          <w:rFonts w:eastAsia="仿宋_GB2312" w:hint="eastAsia"/>
          <w:sz w:val="32"/>
          <w:szCs w:val="32"/>
        </w:rPr>
        <w:t>万元。收入较去年增加</w:t>
      </w:r>
      <w:r>
        <w:rPr>
          <w:rFonts w:eastAsia="仿宋_GB2312" w:hint="eastAsia"/>
          <w:sz w:val="32"/>
          <w:szCs w:val="32"/>
        </w:rPr>
        <w:t xml:space="preserve"> </w:t>
      </w:r>
      <w:r w:rsidRPr="0032322C">
        <w:rPr>
          <w:rFonts w:eastAsia="仿宋_GB2312"/>
          <w:sz w:val="32"/>
          <w:szCs w:val="32"/>
        </w:rPr>
        <w:t xml:space="preserve"> 5931.04 </w:t>
      </w:r>
      <w:r>
        <w:rPr>
          <w:rFonts w:eastAsia="仿宋_GB2312" w:hint="eastAsia"/>
          <w:sz w:val="32"/>
          <w:szCs w:val="32"/>
        </w:rPr>
        <w:t>万元，主要是上年结转国库项目资金被纳入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年预算而增加</w:t>
      </w:r>
      <w:r w:rsidRPr="0032322C">
        <w:rPr>
          <w:rFonts w:eastAsia="仿宋_GB2312"/>
          <w:sz w:val="32"/>
          <w:szCs w:val="32"/>
        </w:rPr>
        <w:t>3215.5</w:t>
      </w:r>
      <w:r>
        <w:rPr>
          <w:rFonts w:eastAsia="仿宋_GB2312" w:hint="eastAsia"/>
          <w:sz w:val="32"/>
          <w:szCs w:val="32"/>
        </w:rPr>
        <w:t>万元以及事业等其他收入较去年有所增加。</w:t>
      </w:r>
    </w:p>
    <w:p w:rsidR="00C40E3C" w:rsidRDefault="0032322C">
      <w:pPr>
        <w:widowControl/>
        <w:spacing w:line="600" w:lineRule="exact"/>
        <w:ind w:firstLineChars="196" w:firstLine="630"/>
        <w:rPr>
          <w:rFonts w:eastAsia="仿宋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（二）支出预算：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年本单位支出预算</w:t>
      </w:r>
      <w:r w:rsidRPr="0032322C">
        <w:rPr>
          <w:rFonts w:eastAsia="仿宋_GB2312"/>
          <w:sz w:val="32"/>
          <w:szCs w:val="32"/>
        </w:rPr>
        <w:t xml:space="preserve"> 16048.88</w:t>
      </w:r>
      <w:r>
        <w:rPr>
          <w:rFonts w:eastAsia="仿宋_GB2312" w:hint="eastAsia"/>
          <w:sz w:val="32"/>
          <w:szCs w:val="32"/>
        </w:rPr>
        <w:t>万元，其中，一般公共服务</w:t>
      </w:r>
      <w:r w:rsidRPr="0032322C">
        <w:rPr>
          <w:rFonts w:eastAsia="仿宋_GB2312"/>
          <w:sz w:val="32"/>
          <w:szCs w:val="32"/>
        </w:rPr>
        <w:t xml:space="preserve"> 4.1 </w:t>
      </w:r>
      <w:r>
        <w:rPr>
          <w:rFonts w:eastAsia="仿宋_GB2312" w:hint="eastAsia"/>
          <w:sz w:val="32"/>
          <w:szCs w:val="32"/>
        </w:rPr>
        <w:t>万元，科学技术</w:t>
      </w:r>
      <w:r w:rsidRPr="0032322C">
        <w:rPr>
          <w:rFonts w:eastAsia="仿宋_GB2312"/>
          <w:sz w:val="32"/>
          <w:szCs w:val="32"/>
        </w:rPr>
        <w:t>12714.68</w:t>
      </w:r>
      <w:r>
        <w:rPr>
          <w:rFonts w:eastAsia="仿宋_GB2312" w:hint="eastAsia"/>
          <w:sz w:val="32"/>
          <w:szCs w:val="32"/>
        </w:rPr>
        <w:t>万元，社会保障和就业支出</w:t>
      </w:r>
      <w:r w:rsidRPr="0032322C">
        <w:rPr>
          <w:rFonts w:eastAsia="仿宋_GB2312"/>
          <w:sz w:val="32"/>
          <w:szCs w:val="32"/>
        </w:rPr>
        <w:t>530</w:t>
      </w:r>
      <w:r>
        <w:rPr>
          <w:rFonts w:eastAsia="仿宋_GB2312" w:hint="eastAsia"/>
          <w:sz w:val="32"/>
          <w:szCs w:val="32"/>
        </w:rPr>
        <w:t>万元，农林水支出</w:t>
      </w:r>
      <w:r w:rsidRPr="0032322C">
        <w:rPr>
          <w:rFonts w:eastAsia="仿宋_GB2312"/>
          <w:sz w:val="32"/>
          <w:szCs w:val="32"/>
        </w:rPr>
        <w:t>2446</w:t>
      </w:r>
      <w:r>
        <w:rPr>
          <w:rFonts w:eastAsia="仿宋_GB2312" w:hint="eastAsia"/>
          <w:sz w:val="32"/>
          <w:szCs w:val="32"/>
        </w:rPr>
        <w:t>万元，交通运输支出</w:t>
      </w:r>
      <w:r w:rsidRPr="0032322C">
        <w:rPr>
          <w:rFonts w:eastAsia="仿宋_GB2312"/>
          <w:sz w:val="32"/>
          <w:szCs w:val="32"/>
        </w:rPr>
        <w:t>24.1</w:t>
      </w:r>
      <w:r>
        <w:rPr>
          <w:rFonts w:eastAsia="仿宋_GB2312" w:hint="eastAsia"/>
          <w:sz w:val="32"/>
          <w:szCs w:val="32"/>
        </w:rPr>
        <w:t>万元，住房保障支出</w:t>
      </w:r>
      <w:r w:rsidRPr="0032322C">
        <w:rPr>
          <w:rFonts w:eastAsia="仿宋_GB2312"/>
          <w:sz w:val="32"/>
          <w:szCs w:val="32"/>
        </w:rPr>
        <w:t>330</w:t>
      </w:r>
      <w:r>
        <w:rPr>
          <w:rFonts w:eastAsia="仿宋_GB2312" w:hint="eastAsia"/>
          <w:sz w:val="32"/>
          <w:szCs w:val="32"/>
        </w:rPr>
        <w:t>万元。支出较去年增加</w:t>
      </w:r>
      <w:r>
        <w:rPr>
          <w:rFonts w:eastAsia="仿宋_GB2312" w:hint="eastAsia"/>
          <w:sz w:val="32"/>
          <w:szCs w:val="32"/>
        </w:rPr>
        <w:t xml:space="preserve"> </w:t>
      </w:r>
      <w:r w:rsidRPr="0032322C">
        <w:rPr>
          <w:rFonts w:eastAsia="仿宋_GB2312"/>
          <w:sz w:val="32"/>
          <w:szCs w:val="32"/>
        </w:rPr>
        <w:t xml:space="preserve">5931.04  </w:t>
      </w:r>
      <w:r>
        <w:rPr>
          <w:rFonts w:eastAsia="仿宋_GB2312" w:hint="eastAsia"/>
          <w:sz w:val="32"/>
          <w:szCs w:val="32"/>
        </w:rPr>
        <w:t>万元，</w:t>
      </w:r>
      <w:r>
        <w:rPr>
          <w:rFonts w:eastAsia="仿宋_GB2312" w:hint="eastAsia"/>
          <w:sz w:val="32"/>
          <w:szCs w:val="32"/>
        </w:rPr>
        <w:t>主要是上年结转国库项目资金被纳入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年预算而增加</w:t>
      </w:r>
      <w:r w:rsidRPr="0032322C">
        <w:rPr>
          <w:rFonts w:eastAsia="仿宋_GB2312"/>
          <w:sz w:val="32"/>
          <w:szCs w:val="32"/>
        </w:rPr>
        <w:t>3215.5</w:t>
      </w:r>
      <w:r>
        <w:rPr>
          <w:rFonts w:eastAsia="仿宋_GB2312" w:hint="eastAsia"/>
          <w:sz w:val="32"/>
          <w:szCs w:val="32"/>
        </w:rPr>
        <w:t>万元以及事业等其他收入较去年有所增加。</w:t>
      </w:r>
    </w:p>
    <w:p w:rsidR="00C40E3C" w:rsidRDefault="0032322C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三、一般公共预算拨款支出</w:t>
      </w:r>
    </w:p>
    <w:p w:rsidR="00C40E3C" w:rsidRDefault="0032322C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年本单位一般公共预算拨款支出预算</w:t>
      </w:r>
      <w:r w:rsidRPr="0032322C">
        <w:rPr>
          <w:rFonts w:eastAsia="仿宋_GB2312"/>
          <w:sz w:val="32"/>
          <w:szCs w:val="32"/>
        </w:rPr>
        <w:t>7398.88</w:t>
      </w:r>
      <w:r>
        <w:rPr>
          <w:rFonts w:eastAsia="仿宋_GB2312" w:hint="eastAsia"/>
          <w:sz w:val="32"/>
          <w:szCs w:val="32"/>
        </w:rPr>
        <w:t>万元（</w:t>
      </w:r>
      <w:r>
        <w:rPr>
          <w:rFonts w:eastAsia="仿宋_GB2312" w:hint="eastAsia"/>
          <w:sz w:val="32"/>
          <w:szCs w:val="32"/>
        </w:rPr>
        <w:t>含上年结转</w:t>
      </w:r>
      <w:r>
        <w:rPr>
          <w:rFonts w:eastAsia="仿宋_GB2312" w:hint="eastAsia"/>
          <w:sz w:val="32"/>
          <w:szCs w:val="32"/>
        </w:rPr>
        <w:t>3215.5</w:t>
      </w:r>
      <w:r>
        <w:rPr>
          <w:rFonts w:eastAsia="仿宋_GB2312" w:hint="eastAsia"/>
          <w:sz w:val="32"/>
          <w:szCs w:val="32"/>
        </w:rPr>
        <w:t>万元），其中，一般公共服务支出</w:t>
      </w:r>
      <w:r w:rsidRPr="0032322C">
        <w:rPr>
          <w:rFonts w:eastAsia="仿宋_GB2312"/>
          <w:sz w:val="32"/>
          <w:szCs w:val="32"/>
        </w:rPr>
        <w:t xml:space="preserve"> 4.1  </w:t>
      </w:r>
      <w:r>
        <w:rPr>
          <w:rFonts w:eastAsia="仿宋_GB2312" w:hint="eastAsia"/>
          <w:sz w:val="32"/>
          <w:szCs w:val="32"/>
        </w:rPr>
        <w:t>万元，占</w:t>
      </w:r>
      <w:r w:rsidRPr="0032322C">
        <w:rPr>
          <w:rFonts w:eastAsia="仿宋_GB2312"/>
          <w:sz w:val="32"/>
          <w:szCs w:val="32"/>
        </w:rPr>
        <w:t xml:space="preserve"> 0.055</w:t>
      </w:r>
      <w:r>
        <w:rPr>
          <w:rFonts w:eastAsia="仿宋_GB2312" w:hint="eastAsia"/>
          <w:sz w:val="32"/>
          <w:szCs w:val="32"/>
        </w:rPr>
        <w:t xml:space="preserve"> %</w:t>
      </w:r>
      <w:r>
        <w:rPr>
          <w:rFonts w:eastAsia="仿宋_GB2312" w:hint="eastAsia"/>
          <w:sz w:val="32"/>
          <w:szCs w:val="32"/>
        </w:rPr>
        <w:t>；科学技术支出</w:t>
      </w:r>
      <w:r w:rsidRPr="0032322C">
        <w:rPr>
          <w:rFonts w:eastAsia="仿宋_GB2312"/>
          <w:sz w:val="32"/>
          <w:szCs w:val="32"/>
        </w:rPr>
        <w:t>4064.68</w:t>
      </w:r>
      <w:r>
        <w:rPr>
          <w:rFonts w:eastAsia="仿宋_GB2312" w:hint="eastAsia"/>
          <w:sz w:val="32"/>
          <w:szCs w:val="32"/>
        </w:rPr>
        <w:t>万元，占</w:t>
      </w:r>
      <w:r w:rsidRPr="0032322C">
        <w:rPr>
          <w:rFonts w:eastAsia="仿宋_GB2312"/>
          <w:sz w:val="32"/>
          <w:szCs w:val="32"/>
        </w:rPr>
        <w:t>54.94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；社会保障和就业支出</w:t>
      </w:r>
      <w:r w:rsidRPr="0032322C">
        <w:rPr>
          <w:rFonts w:eastAsia="仿宋_GB2312"/>
          <w:sz w:val="32"/>
          <w:szCs w:val="32"/>
        </w:rPr>
        <w:t>530</w:t>
      </w:r>
      <w:r>
        <w:rPr>
          <w:rFonts w:eastAsia="仿宋_GB2312" w:hint="eastAsia"/>
          <w:sz w:val="32"/>
          <w:szCs w:val="32"/>
        </w:rPr>
        <w:t>万元；占</w:t>
      </w:r>
      <w:r w:rsidRPr="0032322C">
        <w:rPr>
          <w:rFonts w:eastAsia="仿宋_GB2312"/>
          <w:sz w:val="32"/>
          <w:szCs w:val="32"/>
        </w:rPr>
        <w:t>7.16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；农林水支出</w:t>
      </w:r>
      <w:r w:rsidRPr="0032322C">
        <w:rPr>
          <w:rFonts w:eastAsia="仿宋_GB2312"/>
          <w:sz w:val="32"/>
          <w:szCs w:val="32"/>
        </w:rPr>
        <w:t>2446</w:t>
      </w:r>
      <w:r>
        <w:rPr>
          <w:rFonts w:eastAsia="仿宋_GB2312" w:hint="eastAsia"/>
          <w:sz w:val="32"/>
          <w:szCs w:val="32"/>
        </w:rPr>
        <w:t>万元，占</w:t>
      </w:r>
      <w:r>
        <w:rPr>
          <w:rFonts w:eastAsia="仿宋_GB2312" w:hint="eastAsia"/>
          <w:sz w:val="32"/>
          <w:szCs w:val="32"/>
        </w:rPr>
        <w:t>3</w:t>
      </w:r>
      <w:r w:rsidRPr="0032322C">
        <w:rPr>
          <w:rFonts w:eastAsia="仿宋_GB2312"/>
          <w:sz w:val="32"/>
          <w:szCs w:val="32"/>
        </w:rPr>
        <w:t>3.06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；交通运输支出</w:t>
      </w:r>
      <w:r w:rsidRPr="0032322C">
        <w:rPr>
          <w:rFonts w:eastAsia="仿宋_GB2312"/>
          <w:sz w:val="32"/>
          <w:szCs w:val="32"/>
        </w:rPr>
        <w:t>24.1</w:t>
      </w:r>
      <w:r>
        <w:rPr>
          <w:rFonts w:eastAsia="仿宋_GB2312" w:hint="eastAsia"/>
          <w:sz w:val="32"/>
          <w:szCs w:val="32"/>
        </w:rPr>
        <w:t>万元，占</w:t>
      </w:r>
      <w:r w:rsidRPr="0032322C">
        <w:rPr>
          <w:rFonts w:eastAsia="仿宋_GB2312"/>
          <w:sz w:val="32"/>
          <w:szCs w:val="32"/>
        </w:rPr>
        <w:t>0.33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住房保障支出</w:t>
      </w:r>
      <w:r w:rsidRPr="0032322C">
        <w:rPr>
          <w:rFonts w:eastAsia="仿宋_GB2312"/>
          <w:sz w:val="32"/>
          <w:szCs w:val="32"/>
        </w:rPr>
        <w:t>330</w:t>
      </w:r>
      <w:r>
        <w:rPr>
          <w:rFonts w:eastAsia="仿宋_GB2312" w:hint="eastAsia"/>
          <w:sz w:val="32"/>
          <w:szCs w:val="32"/>
        </w:rPr>
        <w:t>万元，占</w:t>
      </w:r>
      <w:r w:rsidRPr="0032322C">
        <w:rPr>
          <w:rFonts w:eastAsia="仿宋_GB2312"/>
          <w:sz w:val="32"/>
          <w:szCs w:val="32"/>
        </w:rPr>
        <w:t>4.46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。具体安排情况如下：</w:t>
      </w:r>
    </w:p>
    <w:p w:rsidR="00C40E3C" w:rsidRDefault="0032322C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（一）基本支出：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年本单位基本支出预算数</w:t>
      </w:r>
      <w:r w:rsidRPr="0032322C">
        <w:rPr>
          <w:rFonts w:eastAsia="仿宋_GB2312"/>
          <w:sz w:val="32"/>
          <w:szCs w:val="32"/>
        </w:rPr>
        <w:t>3683.38</w:t>
      </w:r>
      <w:r>
        <w:rPr>
          <w:rFonts w:eastAsia="仿宋_GB2312" w:hint="eastAsia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</w:t>
      </w:r>
      <w:r>
        <w:rPr>
          <w:rFonts w:eastAsia="仿宋_GB2312" w:hint="eastAsia"/>
          <w:sz w:val="32"/>
          <w:szCs w:val="32"/>
        </w:rPr>
        <w:t>办公设备购置等公用经费。</w:t>
      </w:r>
    </w:p>
    <w:p w:rsidR="00C40E3C" w:rsidRDefault="0032322C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lastRenderedPageBreak/>
        <w:t>（二）项目支出：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年本单位项目支出预算</w:t>
      </w:r>
      <w:r w:rsidRPr="0032322C">
        <w:rPr>
          <w:rFonts w:eastAsia="仿宋_GB2312"/>
          <w:sz w:val="32"/>
          <w:szCs w:val="32"/>
        </w:rPr>
        <w:t>3715.5</w:t>
      </w:r>
      <w:r>
        <w:rPr>
          <w:rFonts w:eastAsia="仿宋_GB2312" w:hint="eastAsia"/>
          <w:sz w:val="32"/>
          <w:szCs w:val="32"/>
        </w:rPr>
        <w:t>万元（其中上年结转各类项目资金</w:t>
      </w:r>
      <w:r>
        <w:rPr>
          <w:rFonts w:eastAsia="仿宋_GB2312" w:hint="eastAsia"/>
          <w:sz w:val="32"/>
          <w:szCs w:val="32"/>
        </w:rPr>
        <w:t>3215.5</w:t>
      </w:r>
      <w:r>
        <w:rPr>
          <w:rFonts w:eastAsia="仿宋_GB2312" w:hint="eastAsia"/>
          <w:sz w:val="32"/>
          <w:szCs w:val="32"/>
        </w:rPr>
        <w:t>万），主要是部门为完成特定行政工作任务或事业发展目标而发生的支出，包括有关事业发展专项、专项业务费、基本建设支出等，其中：</w:t>
      </w:r>
      <w:r w:rsidRPr="0032322C">
        <w:rPr>
          <w:rFonts w:eastAsia="仿宋_GB2312"/>
          <w:sz w:val="32"/>
          <w:szCs w:val="32"/>
        </w:rPr>
        <w:t xml:space="preserve"> </w:t>
      </w:r>
      <w:r w:rsidRPr="0032322C">
        <w:rPr>
          <w:rFonts w:eastAsia="仿宋_GB2312" w:hint="eastAsia"/>
          <w:sz w:val="32"/>
          <w:szCs w:val="32"/>
        </w:rPr>
        <w:t>业务工作经费</w:t>
      </w:r>
      <w:r>
        <w:rPr>
          <w:rFonts w:eastAsia="仿宋_GB2312" w:hint="eastAsia"/>
          <w:sz w:val="32"/>
          <w:szCs w:val="32"/>
        </w:rPr>
        <w:t>支出</w:t>
      </w:r>
      <w:r w:rsidRPr="0032322C">
        <w:rPr>
          <w:rFonts w:eastAsia="仿宋_GB2312"/>
          <w:sz w:val="32"/>
          <w:szCs w:val="32"/>
        </w:rPr>
        <w:t>500</w:t>
      </w:r>
      <w:r>
        <w:rPr>
          <w:rFonts w:eastAsia="仿宋_GB2312" w:hint="eastAsia"/>
          <w:sz w:val="32"/>
          <w:szCs w:val="32"/>
        </w:rPr>
        <w:t>万元，主要用于油茶</w:t>
      </w:r>
      <w:proofErr w:type="gramStart"/>
      <w:r>
        <w:rPr>
          <w:rFonts w:eastAsia="仿宋_GB2312" w:hint="eastAsia"/>
          <w:sz w:val="32"/>
          <w:szCs w:val="32"/>
        </w:rPr>
        <w:t>科创谷</w:t>
      </w:r>
      <w:proofErr w:type="gramEnd"/>
      <w:r>
        <w:rPr>
          <w:rFonts w:eastAsia="仿宋_GB2312" w:hint="eastAsia"/>
          <w:sz w:val="32"/>
          <w:szCs w:val="32"/>
        </w:rPr>
        <w:t>及国重建设等方面。</w:t>
      </w:r>
    </w:p>
    <w:p w:rsidR="00C40E3C" w:rsidRDefault="0032322C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四、政府性基金预算支出</w:t>
      </w:r>
    </w:p>
    <w:p w:rsidR="00C40E3C" w:rsidRDefault="0032322C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年本单位无政府性基金安排的支出。</w:t>
      </w:r>
    </w:p>
    <w:p w:rsidR="00C40E3C" w:rsidRDefault="0032322C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五、其他重要事项的情况说明</w:t>
      </w:r>
    </w:p>
    <w:p w:rsidR="00C40E3C" w:rsidRDefault="0032322C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（一）机关运行经费：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年本单位使用</w:t>
      </w:r>
      <w:r>
        <w:rPr>
          <w:rFonts w:eastAsia="仿宋_GB2312" w:hint="eastAsia"/>
          <w:sz w:val="32"/>
          <w:szCs w:val="32"/>
        </w:rPr>
        <w:t>一般公共预算拨款</w:t>
      </w:r>
      <w:r>
        <w:rPr>
          <w:rFonts w:eastAsia="仿宋_GB2312" w:hint="eastAsia"/>
          <w:sz w:val="32"/>
          <w:szCs w:val="32"/>
        </w:rPr>
        <w:t>支出</w:t>
      </w:r>
      <w:r>
        <w:rPr>
          <w:rFonts w:eastAsia="仿宋_GB2312" w:hint="eastAsia"/>
          <w:sz w:val="32"/>
          <w:szCs w:val="32"/>
        </w:rPr>
        <w:t>机关运行经费</w:t>
      </w:r>
      <w:r w:rsidRPr="0032322C">
        <w:rPr>
          <w:rFonts w:eastAsia="仿宋_GB2312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万元，比上年预算减少</w:t>
      </w:r>
      <w:r>
        <w:rPr>
          <w:rFonts w:eastAsia="仿宋_GB2312" w:hint="eastAsia"/>
          <w:sz w:val="32"/>
          <w:szCs w:val="32"/>
        </w:rPr>
        <w:t>持平</w:t>
      </w:r>
      <w:r>
        <w:rPr>
          <w:rFonts w:eastAsia="仿宋_GB2312" w:hint="eastAsia"/>
          <w:sz w:val="32"/>
          <w:szCs w:val="32"/>
        </w:rPr>
        <w:t>。</w:t>
      </w:r>
    </w:p>
    <w:p w:rsidR="00C40E3C" w:rsidRDefault="0032322C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（二）“三公”经费预算：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年本单位</w:t>
      </w:r>
      <w:r>
        <w:rPr>
          <w:rFonts w:eastAsia="仿宋_GB2312" w:hint="eastAsia"/>
          <w:sz w:val="32"/>
          <w:szCs w:val="32"/>
        </w:rPr>
        <w:t>使用一般公共预算拨款支出</w:t>
      </w:r>
      <w:r>
        <w:rPr>
          <w:rFonts w:eastAsia="仿宋_GB2312" w:hint="eastAsia"/>
          <w:sz w:val="32"/>
          <w:szCs w:val="32"/>
        </w:rPr>
        <w:t>“三公”经费预算数为</w:t>
      </w:r>
      <w:r w:rsidRPr="0032322C">
        <w:rPr>
          <w:rFonts w:eastAsia="仿宋_GB2312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万元，因本单位未安排财政一般公共预算拨款支出用于“三公”经费。</w:t>
      </w:r>
    </w:p>
    <w:p w:rsidR="00C40E3C" w:rsidRDefault="0032322C"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（三）一般性支出情况：</w:t>
      </w:r>
      <w:r>
        <w:rPr>
          <w:rFonts w:eastAsia="仿宋_GB2312" w:hint="eastAsia"/>
          <w:kern w:val="0"/>
          <w:sz w:val="32"/>
          <w:szCs w:val="32"/>
        </w:rPr>
        <w:t>2021</w:t>
      </w:r>
      <w:r>
        <w:rPr>
          <w:rFonts w:eastAsia="仿宋_GB2312" w:hint="eastAsia"/>
          <w:kern w:val="0"/>
          <w:sz w:val="32"/>
          <w:szCs w:val="32"/>
        </w:rPr>
        <w:t>年本单位</w:t>
      </w:r>
      <w:r>
        <w:rPr>
          <w:rFonts w:eastAsia="仿宋_GB2312" w:hint="eastAsia"/>
          <w:sz w:val="32"/>
          <w:szCs w:val="32"/>
        </w:rPr>
        <w:t>使用一般公共预算拨款支出</w:t>
      </w:r>
      <w:r>
        <w:rPr>
          <w:rFonts w:eastAsia="仿宋_GB2312" w:hint="eastAsia"/>
          <w:kern w:val="0"/>
          <w:sz w:val="32"/>
          <w:szCs w:val="32"/>
        </w:rPr>
        <w:t>会议费预算</w:t>
      </w:r>
      <w:r w:rsidRPr="0032322C">
        <w:rPr>
          <w:rFonts w:eastAsia="仿宋_GB2312"/>
          <w:sz w:val="32"/>
          <w:szCs w:val="32"/>
        </w:rPr>
        <w:t>0</w:t>
      </w:r>
      <w:r>
        <w:rPr>
          <w:rFonts w:eastAsia="仿宋_GB2312" w:hint="eastAsia"/>
          <w:kern w:val="0"/>
          <w:sz w:val="32"/>
          <w:szCs w:val="32"/>
        </w:rPr>
        <w:t>万元；培训费预算</w:t>
      </w:r>
      <w:r w:rsidRPr="0032322C">
        <w:rPr>
          <w:rFonts w:eastAsia="仿宋_GB2312"/>
          <w:sz w:val="32"/>
          <w:szCs w:val="32"/>
        </w:rPr>
        <w:t>0</w:t>
      </w:r>
      <w:r>
        <w:rPr>
          <w:rFonts w:eastAsia="仿宋_GB2312" w:hint="eastAsia"/>
          <w:kern w:val="0"/>
          <w:sz w:val="32"/>
          <w:szCs w:val="32"/>
        </w:rPr>
        <w:t>万元；无</w:t>
      </w:r>
      <w:r>
        <w:rPr>
          <w:rFonts w:eastAsia="仿宋_GB2312" w:hint="eastAsia"/>
          <w:kern w:val="0"/>
          <w:sz w:val="32"/>
          <w:szCs w:val="32"/>
        </w:rPr>
        <w:t>节庆、晚会、论坛、赛事活动</w:t>
      </w:r>
      <w:r>
        <w:rPr>
          <w:rFonts w:eastAsia="仿宋_GB2312" w:hint="eastAsia"/>
          <w:kern w:val="0"/>
          <w:sz w:val="32"/>
          <w:szCs w:val="32"/>
        </w:rPr>
        <w:t>。</w:t>
      </w:r>
      <w:bookmarkStart w:id="0" w:name="_GoBack"/>
      <w:bookmarkEnd w:id="0"/>
    </w:p>
    <w:p w:rsidR="00C40E3C" w:rsidRDefault="0032322C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（四）政府采购情况：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年本部门政府采购预算总额</w:t>
      </w:r>
      <w:r w:rsidRPr="0032322C">
        <w:rPr>
          <w:rFonts w:eastAsia="仿宋_GB2312"/>
          <w:sz w:val="32"/>
          <w:szCs w:val="32"/>
        </w:rPr>
        <w:t xml:space="preserve">   </w:t>
      </w:r>
      <w:r>
        <w:rPr>
          <w:rFonts w:eastAsia="仿宋_GB2312" w:hint="eastAsia"/>
          <w:sz w:val="32"/>
          <w:szCs w:val="32"/>
        </w:rPr>
        <w:t>万元，其中，货物类采购预算</w:t>
      </w:r>
      <w:r w:rsidRPr="0032322C">
        <w:rPr>
          <w:rFonts w:eastAsia="仿宋_GB2312"/>
          <w:sz w:val="32"/>
          <w:szCs w:val="32"/>
        </w:rPr>
        <w:t xml:space="preserve"> 28</w:t>
      </w:r>
      <w:r>
        <w:rPr>
          <w:rFonts w:eastAsia="仿宋_GB2312" w:hint="eastAsia"/>
          <w:sz w:val="32"/>
          <w:szCs w:val="32"/>
        </w:rPr>
        <w:t>万元；工程类采购预算</w:t>
      </w:r>
      <w:r w:rsidRPr="0032322C">
        <w:rPr>
          <w:rFonts w:eastAsia="仿宋_GB2312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万元；服务类采购预算</w:t>
      </w:r>
      <w:r w:rsidRPr="0032322C">
        <w:rPr>
          <w:rFonts w:eastAsia="仿宋_GB2312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万元。</w:t>
      </w:r>
    </w:p>
    <w:p w:rsidR="00C40E3C" w:rsidRDefault="0032322C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（五）国有资产占用使用及新增资产配置情况：</w:t>
      </w:r>
      <w:r>
        <w:rPr>
          <w:rFonts w:eastAsia="仿宋_GB2312" w:hint="eastAsia"/>
          <w:sz w:val="32"/>
          <w:szCs w:val="32"/>
        </w:rPr>
        <w:t>截至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月底，本单位</w:t>
      </w:r>
      <w:r>
        <w:rPr>
          <w:rFonts w:eastAsia="仿宋_GB2312" w:hint="eastAsia"/>
          <w:bCs/>
          <w:kern w:val="0"/>
          <w:sz w:val="32"/>
          <w:szCs w:val="32"/>
        </w:rPr>
        <w:t>共有公务用车</w:t>
      </w:r>
      <w:r w:rsidRPr="0032322C">
        <w:rPr>
          <w:rFonts w:eastAsia="仿宋_GB2312"/>
          <w:bCs/>
          <w:kern w:val="0"/>
          <w:sz w:val="32"/>
          <w:szCs w:val="32"/>
        </w:rPr>
        <w:t>5</w:t>
      </w:r>
      <w:r>
        <w:rPr>
          <w:rFonts w:eastAsia="仿宋_GB2312" w:hint="eastAsia"/>
          <w:bCs/>
          <w:kern w:val="0"/>
          <w:sz w:val="32"/>
          <w:szCs w:val="32"/>
        </w:rPr>
        <w:t>辆，其中，机要通信用车</w:t>
      </w:r>
      <w:r w:rsidRPr="0032322C">
        <w:rPr>
          <w:rFonts w:eastAsia="仿宋_GB2312"/>
          <w:bCs/>
          <w:kern w:val="0"/>
          <w:sz w:val="32"/>
          <w:szCs w:val="32"/>
        </w:rPr>
        <w:t>0</w:t>
      </w:r>
      <w:r>
        <w:rPr>
          <w:rFonts w:eastAsia="仿宋_GB2312" w:hint="eastAsia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</w:rPr>
        <w:t>0</w:t>
      </w:r>
      <w:r>
        <w:rPr>
          <w:rFonts w:eastAsia="仿宋_GB2312" w:hint="eastAsia"/>
          <w:bCs/>
          <w:kern w:val="0"/>
          <w:sz w:val="32"/>
          <w:szCs w:val="32"/>
        </w:rPr>
        <w:t>辆，执法执勤用车</w:t>
      </w:r>
      <w:r>
        <w:rPr>
          <w:rFonts w:eastAsia="仿宋_GB2312"/>
          <w:bCs/>
          <w:kern w:val="0"/>
          <w:sz w:val="32"/>
          <w:szCs w:val="32"/>
        </w:rPr>
        <w:t>0</w:t>
      </w:r>
      <w:r w:rsidRPr="0032322C">
        <w:rPr>
          <w:rFonts w:eastAsia="仿宋_GB2312"/>
          <w:bCs/>
          <w:kern w:val="0"/>
          <w:sz w:val="32"/>
          <w:szCs w:val="32"/>
        </w:rPr>
        <w:t xml:space="preserve">  </w:t>
      </w:r>
      <w:r>
        <w:rPr>
          <w:rFonts w:eastAsia="仿宋_GB2312" w:hint="eastAsia"/>
          <w:bCs/>
          <w:kern w:val="0"/>
          <w:sz w:val="32"/>
          <w:szCs w:val="32"/>
        </w:rPr>
        <w:t>辆，特</w:t>
      </w:r>
      <w:r>
        <w:rPr>
          <w:rFonts w:eastAsia="仿宋_GB2312" w:hint="eastAsia"/>
          <w:bCs/>
          <w:kern w:val="0"/>
          <w:sz w:val="32"/>
          <w:szCs w:val="32"/>
        </w:rPr>
        <w:lastRenderedPageBreak/>
        <w:t>种专业技术用车</w:t>
      </w:r>
      <w:r w:rsidRPr="0032322C">
        <w:rPr>
          <w:rFonts w:eastAsia="仿宋_GB2312"/>
          <w:bCs/>
          <w:kern w:val="0"/>
          <w:sz w:val="32"/>
          <w:szCs w:val="32"/>
        </w:rPr>
        <w:t>0</w:t>
      </w:r>
      <w:r>
        <w:rPr>
          <w:rFonts w:eastAsia="仿宋_GB2312" w:hint="eastAsia"/>
          <w:bCs/>
          <w:kern w:val="0"/>
          <w:sz w:val="32"/>
          <w:szCs w:val="32"/>
        </w:rPr>
        <w:t>辆，其他按照规定配备的公务用车</w:t>
      </w:r>
      <w:r w:rsidRPr="0032322C">
        <w:rPr>
          <w:rFonts w:eastAsia="仿宋_GB2312"/>
          <w:bCs/>
          <w:kern w:val="0"/>
          <w:sz w:val="32"/>
          <w:szCs w:val="32"/>
        </w:rPr>
        <w:t>5</w:t>
      </w:r>
      <w:r>
        <w:rPr>
          <w:rFonts w:eastAsia="仿宋_GB2312" w:hint="eastAsia"/>
          <w:bCs/>
          <w:kern w:val="0"/>
          <w:sz w:val="32"/>
          <w:szCs w:val="32"/>
        </w:rPr>
        <w:t>辆；单位价值</w:t>
      </w:r>
      <w:r>
        <w:rPr>
          <w:rFonts w:eastAsia="仿宋_GB2312" w:hint="eastAsia"/>
          <w:bCs/>
          <w:kern w:val="0"/>
          <w:sz w:val="32"/>
          <w:szCs w:val="32"/>
        </w:rPr>
        <w:t>50</w:t>
      </w:r>
      <w:r>
        <w:rPr>
          <w:rFonts w:eastAsia="仿宋_GB2312" w:hint="eastAsia"/>
          <w:bCs/>
          <w:kern w:val="0"/>
          <w:sz w:val="32"/>
          <w:szCs w:val="32"/>
        </w:rPr>
        <w:t>万元以上通用设备</w:t>
      </w:r>
      <w:r w:rsidRPr="0032322C">
        <w:rPr>
          <w:rFonts w:eastAsia="仿宋_GB2312"/>
          <w:bCs/>
          <w:kern w:val="0"/>
          <w:sz w:val="32"/>
          <w:szCs w:val="32"/>
        </w:rPr>
        <w:t>0</w:t>
      </w:r>
      <w:r>
        <w:rPr>
          <w:rFonts w:eastAsia="仿宋_GB2312" w:hint="eastAsia"/>
          <w:bCs/>
          <w:kern w:val="0"/>
          <w:sz w:val="32"/>
          <w:szCs w:val="32"/>
        </w:rPr>
        <w:t>台，单位价值</w:t>
      </w:r>
      <w:r>
        <w:rPr>
          <w:rFonts w:eastAsia="仿宋_GB2312" w:hint="eastAsia"/>
          <w:bCs/>
          <w:kern w:val="0"/>
          <w:sz w:val="32"/>
          <w:szCs w:val="32"/>
        </w:rPr>
        <w:t>100</w:t>
      </w:r>
      <w:r>
        <w:rPr>
          <w:rFonts w:eastAsia="仿宋_GB2312" w:hint="eastAsia"/>
          <w:bCs/>
          <w:kern w:val="0"/>
          <w:sz w:val="32"/>
          <w:szCs w:val="32"/>
        </w:rPr>
        <w:t>万元以上专用设备</w:t>
      </w:r>
      <w:r w:rsidRPr="0032322C">
        <w:rPr>
          <w:rFonts w:eastAsia="仿宋_GB2312"/>
          <w:bCs/>
          <w:kern w:val="0"/>
          <w:sz w:val="32"/>
          <w:szCs w:val="32"/>
        </w:rPr>
        <w:t>0</w:t>
      </w:r>
      <w:r>
        <w:rPr>
          <w:rFonts w:eastAsia="仿宋_GB2312" w:hint="eastAsia"/>
          <w:bCs/>
          <w:kern w:val="0"/>
          <w:sz w:val="32"/>
          <w:szCs w:val="32"/>
        </w:rPr>
        <w:t>台。</w:t>
      </w:r>
      <w:r>
        <w:rPr>
          <w:rFonts w:eastAsia="仿宋_GB2312" w:hint="eastAsia"/>
          <w:bCs/>
          <w:kern w:val="0"/>
          <w:sz w:val="32"/>
          <w:szCs w:val="32"/>
        </w:rPr>
        <w:t>2021</w:t>
      </w:r>
      <w:r>
        <w:rPr>
          <w:rFonts w:eastAsia="仿宋_GB2312" w:hint="eastAsia"/>
          <w:bCs/>
          <w:kern w:val="0"/>
          <w:sz w:val="32"/>
          <w:szCs w:val="32"/>
        </w:rPr>
        <w:t>年拟新增配置公务用车</w:t>
      </w:r>
      <w:r w:rsidRPr="0032322C">
        <w:rPr>
          <w:rFonts w:eastAsia="仿宋_GB2312"/>
          <w:bCs/>
          <w:kern w:val="0"/>
          <w:sz w:val="32"/>
          <w:szCs w:val="32"/>
        </w:rPr>
        <w:t>1</w:t>
      </w:r>
      <w:r>
        <w:rPr>
          <w:rFonts w:eastAsia="仿宋_GB2312" w:hint="eastAsia"/>
          <w:bCs/>
          <w:kern w:val="0"/>
          <w:sz w:val="32"/>
          <w:szCs w:val="32"/>
        </w:rPr>
        <w:t>辆，其中，机要通信用车</w:t>
      </w:r>
      <w:r w:rsidRPr="0032322C">
        <w:rPr>
          <w:rFonts w:eastAsia="仿宋_GB2312"/>
          <w:bCs/>
          <w:kern w:val="0"/>
          <w:sz w:val="32"/>
          <w:szCs w:val="32"/>
        </w:rPr>
        <w:t>0</w:t>
      </w:r>
      <w:r>
        <w:rPr>
          <w:rFonts w:eastAsia="仿宋_GB2312" w:hint="eastAsia"/>
          <w:bCs/>
          <w:kern w:val="0"/>
          <w:sz w:val="32"/>
          <w:szCs w:val="32"/>
        </w:rPr>
        <w:t>辆，应急保障用车</w:t>
      </w:r>
      <w:r w:rsidRPr="0032322C">
        <w:rPr>
          <w:rFonts w:eastAsia="仿宋_GB2312"/>
          <w:bCs/>
          <w:kern w:val="0"/>
          <w:sz w:val="32"/>
          <w:szCs w:val="32"/>
        </w:rPr>
        <w:t xml:space="preserve"> 0 </w:t>
      </w:r>
      <w:r>
        <w:rPr>
          <w:rFonts w:eastAsia="仿宋_GB2312" w:hint="eastAsia"/>
          <w:bCs/>
          <w:kern w:val="0"/>
          <w:sz w:val="32"/>
          <w:szCs w:val="32"/>
        </w:rPr>
        <w:t>辆，执法执勤用车</w:t>
      </w:r>
      <w:r w:rsidRPr="0032322C">
        <w:rPr>
          <w:rFonts w:eastAsia="仿宋_GB2312"/>
          <w:bCs/>
          <w:kern w:val="0"/>
          <w:sz w:val="32"/>
          <w:szCs w:val="32"/>
        </w:rPr>
        <w:t>0</w:t>
      </w:r>
      <w:r>
        <w:rPr>
          <w:rFonts w:eastAsia="仿宋_GB2312" w:hint="eastAsia"/>
          <w:bCs/>
          <w:kern w:val="0"/>
          <w:sz w:val="32"/>
          <w:szCs w:val="32"/>
        </w:rPr>
        <w:t>辆，特种专业技术用车</w:t>
      </w:r>
      <w:r w:rsidRPr="0032322C">
        <w:rPr>
          <w:rFonts w:eastAsia="仿宋_GB2312"/>
          <w:bCs/>
          <w:kern w:val="0"/>
          <w:sz w:val="32"/>
          <w:szCs w:val="32"/>
        </w:rPr>
        <w:t>0</w:t>
      </w:r>
      <w:r>
        <w:rPr>
          <w:rFonts w:eastAsia="仿宋_GB2312" w:hint="eastAsia"/>
          <w:bCs/>
          <w:kern w:val="0"/>
          <w:sz w:val="32"/>
          <w:szCs w:val="32"/>
        </w:rPr>
        <w:t>辆，其他按照规定配备的公务用车</w:t>
      </w:r>
      <w:r w:rsidRPr="0032322C">
        <w:rPr>
          <w:rFonts w:eastAsia="仿宋_GB2312"/>
          <w:bCs/>
          <w:kern w:val="0"/>
          <w:sz w:val="32"/>
          <w:szCs w:val="32"/>
        </w:rPr>
        <w:t>1</w:t>
      </w:r>
      <w:r>
        <w:rPr>
          <w:rFonts w:eastAsia="仿宋_GB2312" w:hint="eastAsia"/>
          <w:bCs/>
          <w:kern w:val="0"/>
          <w:sz w:val="32"/>
          <w:szCs w:val="32"/>
        </w:rPr>
        <w:t>辆；新增配备单位价值</w:t>
      </w:r>
      <w:r>
        <w:rPr>
          <w:rFonts w:eastAsia="仿宋_GB2312" w:hint="eastAsia"/>
          <w:bCs/>
          <w:kern w:val="0"/>
          <w:sz w:val="32"/>
          <w:szCs w:val="32"/>
        </w:rPr>
        <w:t>50</w:t>
      </w:r>
      <w:r>
        <w:rPr>
          <w:rFonts w:eastAsia="仿宋_GB2312" w:hint="eastAsia"/>
          <w:bCs/>
          <w:kern w:val="0"/>
          <w:sz w:val="32"/>
          <w:szCs w:val="32"/>
        </w:rPr>
        <w:t>万元以上通用设备</w:t>
      </w:r>
      <w:r w:rsidRPr="0032322C">
        <w:rPr>
          <w:rFonts w:eastAsia="仿宋_GB2312"/>
          <w:bCs/>
          <w:kern w:val="0"/>
          <w:sz w:val="32"/>
          <w:szCs w:val="32"/>
        </w:rPr>
        <w:t>0</w:t>
      </w:r>
      <w:r>
        <w:rPr>
          <w:rFonts w:eastAsia="仿宋_GB2312" w:hint="eastAsia"/>
          <w:bCs/>
          <w:kern w:val="0"/>
          <w:sz w:val="32"/>
          <w:szCs w:val="32"/>
        </w:rPr>
        <w:t>台，单位价值</w:t>
      </w:r>
      <w:r>
        <w:rPr>
          <w:rFonts w:eastAsia="仿宋_GB2312" w:hint="eastAsia"/>
          <w:bCs/>
          <w:kern w:val="0"/>
          <w:sz w:val="32"/>
          <w:szCs w:val="32"/>
        </w:rPr>
        <w:t>100</w:t>
      </w:r>
      <w:r>
        <w:rPr>
          <w:rFonts w:eastAsia="仿宋_GB2312" w:hint="eastAsia"/>
          <w:bCs/>
          <w:kern w:val="0"/>
          <w:sz w:val="32"/>
          <w:szCs w:val="32"/>
        </w:rPr>
        <w:t>万元以上专用设备</w:t>
      </w:r>
      <w:r w:rsidRPr="0032322C">
        <w:rPr>
          <w:rFonts w:eastAsia="仿宋_GB2312"/>
          <w:bCs/>
          <w:kern w:val="0"/>
          <w:sz w:val="32"/>
          <w:szCs w:val="32"/>
        </w:rPr>
        <w:t>0</w:t>
      </w:r>
      <w:r>
        <w:rPr>
          <w:rFonts w:eastAsia="仿宋_GB2312" w:hint="eastAsia"/>
          <w:bCs/>
          <w:kern w:val="0"/>
          <w:sz w:val="32"/>
          <w:szCs w:val="32"/>
        </w:rPr>
        <w:t>台</w:t>
      </w:r>
      <w:r>
        <w:rPr>
          <w:rFonts w:eastAsia="仿宋_GB2312" w:hint="eastAsia"/>
          <w:bCs/>
          <w:kern w:val="0"/>
          <w:sz w:val="32"/>
          <w:szCs w:val="32"/>
        </w:rPr>
        <w:t>。</w:t>
      </w:r>
    </w:p>
    <w:p w:rsidR="00C40E3C" w:rsidRDefault="0032322C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 w:hint="eastAsia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 w:hint="eastAsia"/>
          <w:bCs/>
          <w:kern w:val="0"/>
          <w:sz w:val="32"/>
          <w:szCs w:val="32"/>
        </w:rPr>
        <w:t>本单位所有支出实行绩效目标管理。纳入</w:t>
      </w:r>
      <w:r>
        <w:rPr>
          <w:rFonts w:eastAsia="仿宋_GB2312" w:hint="eastAsia"/>
          <w:bCs/>
          <w:kern w:val="0"/>
          <w:sz w:val="32"/>
          <w:szCs w:val="32"/>
        </w:rPr>
        <w:t>2021</w:t>
      </w:r>
      <w:r>
        <w:rPr>
          <w:rFonts w:eastAsia="仿宋_GB2312" w:hint="eastAsia"/>
          <w:bCs/>
          <w:kern w:val="0"/>
          <w:sz w:val="32"/>
          <w:szCs w:val="32"/>
        </w:rPr>
        <w:t>年单位整体支出绩效目标的金额为</w:t>
      </w:r>
      <w:r>
        <w:rPr>
          <w:rFonts w:eastAsia="仿宋_GB2312"/>
          <w:bCs/>
          <w:kern w:val="0"/>
          <w:sz w:val="32"/>
          <w:szCs w:val="32"/>
        </w:rPr>
        <w:t>1</w:t>
      </w:r>
      <w:r w:rsidRPr="0032322C">
        <w:rPr>
          <w:rFonts w:eastAsia="仿宋_GB2312"/>
          <w:sz w:val="32"/>
          <w:szCs w:val="32"/>
        </w:rPr>
        <w:t>6048.88</w:t>
      </w:r>
      <w:r>
        <w:rPr>
          <w:rFonts w:eastAsia="仿宋_GB2312" w:hint="eastAsia"/>
          <w:bCs/>
          <w:kern w:val="0"/>
          <w:sz w:val="32"/>
          <w:szCs w:val="32"/>
        </w:rPr>
        <w:t>万元，其中，基本支出</w:t>
      </w:r>
      <w:r w:rsidRPr="0032322C">
        <w:rPr>
          <w:rFonts w:eastAsia="仿宋_GB2312"/>
          <w:sz w:val="32"/>
          <w:szCs w:val="32"/>
        </w:rPr>
        <w:t>5833.38</w:t>
      </w:r>
      <w:r>
        <w:rPr>
          <w:rFonts w:eastAsia="仿宋_GB2312" w:hint="eastAsia"/>
          <w:bCs/>
          <w:kern w:val="0"/>
          <w:sz w:val="32"/>
          <w:szCs w:val="32"/>
        </w:rPr>
        <w:t>万元，项目支出</w:t>
      </w:r>
      <w:r w:rsidRPr="0032322C">
        <w:rPr>
          <w:rFonts w:eastAsia="仿宋_GB2312"/>
          <w:sz w:val="32"/>
          <w:szCs w:val="32"/>
        </w:rPr>
        <w:t>10215.5</w:t>
      </w:r>
      <w:r>
        <w:rPr>
          <w:rFonts w:eastAsia="仿宋_GB2312" w:hint="eastAsia"/>
          <w:bCs/>
          <w:kern w:val="0"/>
          <w:sz w:val="32"/>
          <w:szCs w:val="32"/>
        </w:rPr>
        <w:t>万元，具体绩效目标详见报表。</w:t>
      </w:r>
    </w:p>
    <w:p w:rsidR="00C40E3C" w:rsidRDefault="0032322C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 w:rsidR="00C40E3C" w:rsidRDefault="0032322C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、机关运行经费：是指各部门的公用经费，包括办公及印刷费、邮电费、差旅费、会议费、福利费、日常维修费、专用资料及一般设备购置费、办公用房水电费、办公用房取暖费</w:t>
      </w:r>
      <w:r>
        <w:rPr>
          <w:rFonts w:eastAsia="仿宋_GB2312"/>
          <w:sz w:val="32"/>
          <w:szCs w:val="32"/>
        </w:rPr>
        <w:t>、办公用房物业管理费、公务用车运行维护费以及其他费用。</w:t>
      </w:r>
    </w:p>
    <w:p w:rsidR="00C40E3C" w:rsidRDefault="0032322C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经费：纳入省（市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县）财政预算管理的</w:t>
      </w:r>
      <w:proofErr w:type="gramStart"/>
      <w:r>
        <w:rPr>
          <w:rFonts w:eastAsia="仿宋_GB2312"/>
          <w:sz w:val="32"/>
          <w:szCs w:val="32"/>
        </w:rPr>
        <w:t>“</w:t>
      </w:r>
      <w:proofErr w:type="gramEnd"/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</w:t>
      </w:r>
      <w:r>
        <w:rPr>
          <w:rFonts w:eastAsia="仿宋_GB2312"/>
          <w:sz w:val="32"/>
          <w:szCs w:val="32"/>
        </w:rPr>
        <w:lastRenderedPageBreak/>
        <w:t>映单位公务出国（境）的国际旅费、国外城市间交通费、住宿费、伙食费、培训费、公杂费等等支出。</w:t>
      </w:r>
    </w:p>
    <w:p w:rsidR="00C40E3C" w:rsidRDefault="00C40E3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C40E3C" w:rsidRDefault="0032322C">
      <w:pPr>
        <w:widowControl/>
        <w:spacing w:line="600" w:lineRule="exact"/>
        <w:jc w:val="center"/>
        <w:rPr>
          <w:rFonts w:eastAsia="黑体"/>
          <w:sz w:val="32"/>
          <w:szCs w:val="32"/>
        </w:rPr>
      </w:pPr>
      <w:r>
        <w:rPr>
          <w:rFonts w:ascii="方正小标宋_GBK" w:eastAsia="方正小标宋_GBK" w:hAnsi="方正小标宋_GBK" w:cs="方正小标宋_GBK"/>
          <w:color w:val="000000"/>
          <w:sz w:val="36"/>
          <w:szCs w:val="36"/>
          <w:shd w:val="clear" w:color="auto" w:fill="FFFFFF"/>
        </w:rPr>
        <w:t>第二部分</w:t>
      </w:r>
      <w:r>
        <w:rPr>
          <w:rFonts w:ascii="宋体" w:hAnsi="宋体" w:cs="宋体"/>
          <w:sz w:val="24"/>
          <w:szCs w:val="24"/>
        </w:rPr>
        <w:t> </w:t>
      </w:r>
      <w:r>
        <w:rPr>
          <w:rFonts w:ascii="方正小标宋_GBK" w:eastAsia="方正小标宋_GBK" w:hAnsi="方正小标宋_GBK" w:cs="方正小标宋_GBK" w:hint="eastAsia"/>
          <w:color w:val="000000"/>
          <w:sz w:val="36"/>
          <w:szCs w:val="36"/>
          <w:shd w:val="clear" w:color="auto" w:fill="FFFFFF"/>
        </w:rPr>
        <w:t>2021</w:t>
      </w:r>
      <w:r>
        <w:rPr>
          <w:rFonts w:ascii="方正小标宋_GBK" w:eastAsia="方正小标宋_GBK" w:hAnsi="方正小标宋_GBK" w:cs="方正小标宋_GBK" w:hint="eastAsia"/>
          <w:color w:val="000000"/>
          <w:sz w:val="36"/>
          <w:szCs w:val="36"/>
          <w:shd w:val="clear" w:color="auto" w:fill="FFFFFF"/>
        </w:rPr>
        <w:t>年</w:t>
      </w:r>
      <w:r>
        <w:rPr>
          <w:rFonts w:ascii="方正小标宋_GBK" w:eastAsia="方正小标宋_GBK" w:hAnsi="方正小标宋_GBK" w:cs="方正小标宋_GBK" w:hint="eastAsia"/>
          <w:color w:val="000000"/>
          <w:sz w:val="36"/>
          <w:szCs w:val="36"/>
          <w:shd w:val="clear" w:color="auto" w:fill="FFFFFF"/>
        </w:rPr>
        <w:t>单位</w:t>
      </w:r>
      <w:r>
        <w:rPr>
          <w:rFonts w:ascii="方正小标宋_GBK" w:eastAsia="方正小标宋_GBK" w:hAnsi="方正小标宋_GBK" w:cs="方正小标宋_GBK" w:hint="eastAsia"/>
          <w:color w:val="000000"/>
          <w:sz w:val="36"/>
          <w:szCs w:val="36"/>
          <w:shd w:val="clear" w:color="auto" w:fill="FFFFFF"/>
        </w:rPr>
        <w:t>预算表</w:t>
      </w:r>
    </w:p>
    <w:p w:rsidR="00C40E3C" w:rsidRDefault="00C40E3C">
      <w:pPr>
        <w:spacing w:line="600" w:lineRule="exact"/>
        <w:rPr>
          <w:rFonts w:eastAsia="黑体"/>
          <w:sz w:val="32"/>
          <w:szCs w:val="32"/>
        </w:rPr>
      </w:pPr>
    </w:p>
    <w:p w:rsidR="00C40E3C" w:rsidRDefault="00C40E3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C40E3C" w:rsidRDefault="00C40E3C"/>
    <w:sectPr w:rsidR="00C40E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B7819"/>
    <w:rsid w:val="000355B9"/>
    <w:rsid w:val="00041952"/>
    <w:rsid w:val="000478DA"/>
    <w:rsid w:val="000628A7"/>
    <w:rsid w:val="00071071"/>
    <w:rsid w:val="00086763"/>
    <w:rsid w:val="000977F1"/>
    <w:rsid w:val="000D4AC1"/>
    <w:rsid w:val="000E085E"/>
    <w:rsid w:val="000E4FF0"/>
    <w:rsid w:val="000F393A"/>
    <w:rsid w:val="00126052"/>
    <w:rsid w:val="00145543"/>
    <w:rsid w:val="001563C0"/>
    <w:rsid w:val="00191698"/>
    <w:rsid w:val="001B08F7"/>
    <w:rsid w:val="001B48B8"/>
    <w:rsid w:val="001B57A3"/>
    <w:rsid w:val="001C4171"/>
    <w:rsid w:val="001D0929"/>
    <w:rsid w:val="00202261"/>
    <w:rsid w:val="00217CD6"/>
    <w:rsid w:val="002309E1"/>
    <w:rsid w:val="00235E0C"/>
    <w:rsid w:val="0025057B"/>
    <w:rsid w:val="00275950"/>
    <w:rsid w:val="0027642B"/>
    <w:rsid w:val="00283D36"/>
    <w:rsid w:val="00286A28"/>
    <w:rsid w:val="002C0689"/>
    <w:rsid w:val="002E1BDB"/>
    <w:rsid w:val="003036B5"/>
    <w:rsid w:val="003055B3"/>
    <w:rsid w:val="0032322C"/>
    <w:rsid w:val="00353BFA"/>
    <w:rsid w:val="00374CE7"/>
    <w:rsid w:val="00387FE0"/>
    <w:rsid w:val="00392D17"/>
    <w:rsid w:val="003C46C0"/>
    <w:rsid w:val="003C6215"/>
    <w:rsid w:val="003C736C"/>
    <w:rsid w:val="003D5461"/>
    <w:rsid w:val="003E5693"/>
    <w:rsid w:val="004741A9"/>
    <w:rsid w:val="004913FC"/>
    <w:rsid w:val="004D52AC"/>
    <w:rsid w:val="004F66C0"/>
    <w:rsid w:val="00511DA0"/>
    <w:rsid w:val="0055677D"/>
    <w:rsid w:val="005A3713"/>
    <w:rsid w:val="005B080E"/>
    <w:rsid w:val="005B2DE1"/>
    <w:rsid w:val="005C36BE"/>
    <w:rsid w:val="005D34F6"/>
    <w:rsid w:val="005E11C9"/>
    <w:rsid w:val="005E12E9"/>
    <w:rsid w:val="005E49E2"/>
    <w:rsid w:val="006213A5"/>
    <w:rsid w:val="006318D3"/>
    <w:rsid w:val="006342D5"/>
    <w:rsid w:val="00644D32"/>
    <w:rsid w:val="006549B4"/>
    <w:rsid w:val="00686F58"/>
    <w:rsid w:val="006C30A0"/>
    <w:rsid w:val="006C79D9"/>
    <w:rsid w:val="006D2384"/>
    <w:rsid w:val="006D7466"/>
    <w:rsid w:val="006F1487"/>
    <w:rsid w:val="0071020B"/>
    <w:rsid w:val="00714117"/>
    <w:rsid w:val="00717DA1"/>
    <w:rsid w:val="007264DD"/>
    <w:rsid w:val="00736E78"/>
    <w:rsid w:val="00762B6E"/>
    <w:rsid w:val="007954E3"/>
    <w:rsid w:val="007A54C6"/>
    <w:rsid w:val="007E0F6C"/>
    <w:rsid w:val="00817A12"/>
    <w:rsid w:val="008275FB"/>
    <w:rsid w:val="0083152A"/>
    <w:rsid w:val="008662DD"/>
    <w:rsid w:val="00871926"/>
    <w:rsid w:val="00877E54"/>
    <w:rsid w:val="0089488C"/>
    <w:rsid w:val="008B088D"/>
    <w:rsid w:val="008B35B5"/>
    <w:rsid w:val="008C2F11"/>
    <w:rsid w:val="008D5C40"/>
    <w:rsid w:val="008D71E6"/>
    <w:rsid w:val="00943D80"/>
    <w:rsid w:val="009464EE"/>
    <w:rsid w:val="00985F54"/>
    <w:rsid w:val="009A450F"/>
    <w:rsid w:val="009B551B"/>
    <w:rsid w:val="00A1429E"/>
    <w:rsid w:val="00A4071F"/>
    <w:rsid w:val="00A416EC"/>
    <w:rsid w:val="00A62CC7"/>
    <w:rsid w:val="00A651BC"/>
    <w:rsid w:val="00AB70E0"/>
    <w:rsid w:val="00AC3624"/>
    <w:rsid w:val="00AD69FE"/>
    <w:rsid w:val="00B204A6"/>
    <w:rsid w:val="00B3448E"/>
    <w:rsid w:val="00B47C41"/>
    <w:rsid w:val="00B612A6"/>
    <w:rsid w:val="00B67434"/>
    <w:rsid w:val="00B930CF"/>
    <w:rsid w:val="00B94F3C"/>
    <w:rsid w:val="00BA791A"/>
    <w:rsid w:val="00BB7819"/>
    <w:rsid w:val="00BC0E68"/>
    <w:rsid w:val="00BC14D1"/>
    <w:rsid w:val="00BF502C"/>
    <w:rsid w:val="00BF71EF"/>
    <w:rsid w:val="00C40E3C"/>
    <w:rsid w:val="00C55377"/>
    <w:rsid w:val="00C71F3F"/>
    <w:rsid w:val="00CA6391"/>
    <w:rsid w:val="00CB4D71"/>
    <w:rsid w:val="00CC0F1D"/>
    <w:rsid w:val="00CD0742"/>
    <w:rsid w:val="00CF0874"/>
    <w:rsid w:val="00CF6E7F"/>
    <w:rsid w:val="00D07604"/>
    <w:rsid w:val="00D14CCB"/>
    <w:rsid w:val="00D26DDE"/>
    <w:rsid w:val="00D32E37"/>
    <w:rsid w:val="00D43E6C"/>
    <w:rsid w:val="00D45070"/>
    <w:rsid w:val="00D50768"/>
    <w:rsid w:val="00D643A5"/>
    <w:rsid w:val="00D74DDA"/>
    <w:rsid w:val="00D90AC5"/>
    <w:rsid w:val="00D95285"/>
    <w:rsid w:val="00DA799E"/>
    <w:rsid w:val="00DB1C80"/>
    <w:rsid w:val="00E31693"/>
    <w:rsid w:val="00E32793"/>
    <w:rsid w:val="00E51535"/>
    <w:rsid w:val="00E67E6A"/>
    <w:rsid w:val="00E8570E"/>
    <w:rsid w:val="00E9192D"/>
    <w:rsid w:val="00E929B4"/>
    <w:rsid w:val="00ED204B"/>
    <w:rsid w:val="00F01085"/>
    <w:rsid w:val="00F0119C"/>
    <w:rsid w:val="00F26C80"/>
    <w:rsid w:val="00F468E7"/>
    <w:rsid w:val="00F73759"/>
    <w:rsid w:val="00F878FC"/>
    <w:rsid w:val="00F94FE6"/>
    <w:rsid w:val="00FB2172"/>
    <w:rsid w:val="00FC7857"/>
    <w:rsid w:val="00FD7215"/>
    <w:rsid w:val="00FF1638"/>
    <w:rsid w:val="02FD6566"/>
    <w:rsid w:val="0B3534E4"/>
    <w:rsid w:val="13D00240"/>
    <w:rsid w:val="14DD1835"/>
    <w:rsid w:val="1C9F5534"/>
    <w:rsid w:val="2A356015"/>
    <w:rsid w:val="2AE825EB"/>
    <w:rsid w:val="2BB25DD7"/>
    <w:rsid w:val="2C706AAD"/>
    <w:rsid w:val="32DD3291"/>
    <w:rsid w:val="43931D15"/>
    <w:rsid w:val="4809647A"/>
    <w:rsid w:val="707038C8"/>
    <w:rsid w:val="7688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2322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2322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425</Words>
  <Characters>2427</Characters>
  <Application>Microsoft Office Word</Application>
  <DocSecurity>0</DocSecurity>
  <Lines>20</Lines>
  <Paragraphs>5</Paragraphs>
  <ScaleCrop>false</ScaleCrop>
  <Company>微软中国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窦英(10.1.1.1)</dc:creator>
  <cp:lastModifiedBy>Administrator</cp:lastModifiedBy>
  <cp:revision>4</cp:revision>
  <dcterms:created xsi:type="dcterms:W3CDTF">2021-03-17T14:24:00Z</dcterms:created>
  <dcterms:modified xsi:type="dcterms:W3CDTF">2021-03-22T04:02:00Z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BD7C9E80270A40CDBC399CF640CEA488</vt:lpwstr>
  </property>
</Properties>
</file>