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4412" w:rsidRPr="00423D41" w:rsidRDefault="00423D41">
      <w:pPr>
        <w:widowControl/>
        <w:spacing w:line="600" w:lineRule="exact"/>
        <w:ind w:firstLineChars="300" w:firstLine="1320"/>
        <w:rPr>
          <w:rFonts w:ascii="黑体" w:eastAsia="黑体" w:hAnsi="黑体" w:cs="宋体"/>
          <w:kern w:val="0"/>
          <w:sz w:val="44"/>
          <w:szCs w:val="44"/>
        </w:rPr>
      </w:pPr>
      <w:r w:rsidRPr="00423D41">
        <w:rPr>
          <w:rFonts w:ascii="黑体" w:eastAsia="黑体" w:hAnsi="黑体" w:cs="宋体" w:hint="eastAsia"/>
          <w:kern w:val="0"/>
          <w:sz w:val="44"/>
          <w:szCs w:val="44"/>
        </w:rPr>
        <w:t>2021年</w:t>
      </w:r>
      <w:r w:rsidR="00D14FCF" w:rsidRPr="00423D41">
        <w:rPr>
          <w:rFonts w:ascii="黑体" w:eastAsia="黑体" w:hAnsi="黑体" w:cs="宋体" w:hint="eastAsia"/>
          <w:kern w:val="0"/>
          <w:sz w:val="44"/>
          <w:szCs w:val="44"/>
        </w:rPr>
        <w:t>湖南省长沙监狱</w:t>
      </w:r>
      <w:r w:rsidR="00D617D5" w:rsidRPr="00423D41">
        <w:rPr>
          <w:rFonts w:ascii="黑体" w:eastAsia="黑体" w:hAnsi="黑体" w:cs="宋体" w:hint="eastAsia"/>
          <w:kern w:val="0"/>
          <w:sz w:val="44"/>
          <w:szCs w:val="44"/>
        </w:rPr>
        <w:t>单位</w:t>
      </w:r>
      <w:r w:rsidR="00D14FCF" w:rsidRPr="00423D41">
        <w:rPr>
          <w:rFonts w:ascii="黑体" w:eastAsia="黑体" w:hAnsi="黑体" w:cs="宋体" w:hint="eastAsia"/>
          <w:kern w:val="0"/>
          <w:sz w:val="44"/>
          <w:szCs w:val="44"/>
        </w:rPr>
        <w:t>预算</w:t>
      </w:r>
    </w:p>
    <w:p w:rsidR="00144412" w:rsidRPr="00423D41" w:rsidRDefault="00144412">
      <w:pPr>
        <w:widowControl/>
        <w:spacing w:line="600" w:lineRule="exact"/>
        <w:jc w:val="center"/>
        <w:rPr>
          <w:rFonts w:ascii="黑体" w:eastAsia="黑体" w:hAnsi="黑体" w:cs="宋体"/>
          <w:kern w:val="0"/>
          <w:sz w:val="44"/>
          <w:szCs w:val="44"/>
        </w:rPr>
      </w:pPr>
    </w:p>
    <w:p w:rsidR="00144412" w:rsidRPr="00423D41" w:rsidRDefault="00D14FCF">
      <w:pPr>
        <w:widowControl/>
        <w:spacing w:line="600" w:lineRule="exact"/>
        <w:jc w:val="center"/>
        <w:rPr>
          <w:rFonts w:ascii="黑体" w:eastAsia="黑体" w:hAnsi="黑体" w:cs="宋体"/>
          <w:kern w:val="0"/>
          <w:sz w:val="32"/>
          <w:szCs w:val="32"/>
        </w:rPr>
      </w:pPr>
      <w:r w:rsidRPr="00423D41">
        <w:rPr>
          <w:rFonts w:ascii="黑体" w:eastAsia="黑体" w:hAnsi="黑体" w:cs="宋体" w:hint="eastAsia"/>
          <w:kern w:val="0"/>
          <w:sz w:val="32"/>
          <w:szCs w:val="32"/>
        </w:rPr>
        <w:t>目     录</w:t>
      </w:r>
    </w:p>
    <w:p w:rsidR="00144412" w:rsidRDefault="00144412">
      <w:pPr>
        <w:widowControl/>
        <w:spacing w:line="600" w:lineRule="exact"/>
        <w:jc w:val="left"/>
        <w:rPr>
          <w:rFonts w:asciiTheme="minorEastAsia" w:eastAsiaTheme="minorEastAsia" w:hAnsiTheme="minorEastAsia" w:cstheme="minorEastAsia"/>
          <w:kern w:val="0"/>
        </w:rPr>
      </w:pPr>
    </w:p>
    <w:p w:rsidR="00144412" w:rsidRPr="00423D41" w:rsidRDefault="00D14FCF">
      <w:pPr>
        <w:widowControl/>
        <w:spacing w:line="600" w:lineRule="exact"/>
        <w:jc w:val="left"/>
        <w:rPr>
          <w:rFonts w:ascii="仿宋" w:eastAsia="仿宋" w:hAnsi="仿宋" w:cstheme="minorEastAsia"/>
          <w:b/>
          <w:kern w:val="0"/>
          <w:sz w:val="32"/>
          <w:szCs w:val="32"/>
        </w:rPr>
      </w:pPr>
      <w:r w:rsidRPr="00423D41">
        <w:rPr>
          <w:rFonts w:ascii="仿宋" w:eastAsia="仿宋" w:hAnsi="仿宋" w:cstheme="minorEastAsia" w:hint="eastAsia"/>
          <w:b/>
          <w:kern w:val="0"/>
          <w:sz w:val="32"/>
          <w:szCs w:val="32"/>
        </w:rPr>
        <w:t>第一部分 2021年</w:t>
      </w:r>
      <w:r w:rsidR="00D617D5" w:rsidRPr="00423D41">
        <w:rPr>
          <w:rFonts w:ascii="仿宋" w:eastAsia="仿宋" w:hAnsi="仿宋" w:cstheme="minorEastAsia" w:hint="eastAsia"/>
          <w:b/>
          <w:kern w:val="0"/>
          <w:sz w:val="32"/>
          <w:szCs w:val="32"/>
        </w:rPr>
        <w:t>单位</w:t>
      </w:r>
      <w:r w:rsidRPr="00423D41">
        <w:rPr>
          <w:rFonts w:ascii="仿宋" w:eastAsia="仿宋" w:hAnsi="仿宋" w:cstheme="minorEastAsia" w:hint="eastAsia"/>
          <w:b/>
          <w:kern w:val="0"/>
          <w:sz w:val="32"/>
          <w:szCs w:val="32"/>
        </w:rPr>
        <w:t>预算说明</w:t>
      </w:r>
    </w:p>
    <w:p w:rsidR="00144412" w:rsidRPr="00423D41" w:rsidRDefault="00D14FCF">
      <w:pPr>
        <w:widowControl/>
        <w:spacing w:line="600" w:lineRule="exact"/>
        <w:jc w:val="left"/>
        <w:rPr>
          <w:rFonts w:ascii="仿宋" w:eastAsia="仿宋" w:hAnsi="仿宋" w:cstheme="minorEastAsia"/>
          <w:b/>
          <w:kern w:val="0"/>
          <w:sz w:val="32"/>
          <w:szCs w:val="32"/>
        </w:rPr>
      </w:pPr>
      <w:r w:rsidRPr="00423D41">
        <w:rPr>
          <w:rFonts w:ascii="仿宋" w:eastAsia="仿宋" w:hAnsi="仿宋" w:cstheme="minorEastAsia" w:hint="eastAsia"/>
          <w:b/>
          <w:kern w:val="0"/>
          <w:sz w:val="32"/>
          <w:szCs w:val="32"/>
        </w:rPr>
        <w:t>第二部分 2021年</w:t>
      </w:r>
      <w:r w:rsidR="00D617D5" w:rsidRPr="00423D41">
        <w:rPr>
          <w:rFonts w:ascii="仿宋" w:eastAsia="仿宋" w:hAnsi="仿宋" w:cstheme="minorEastAsia" w:hint="eastAsia"/>
          <w:b/>
          <w:kern w:val="0"/>
          <w:sz w:val="32"/>
          <w:szCs w:val="32"/>
        </w:rPr>
        <w:t>单位</w:t>
      </w:r>
      <w:r w:rsidRPr="00423D41">
        <w:rPr>
          <w:rFonts w:ascii="仿宋" w:eastAsia="仿宋" w:hAnsi="仿宋" w:cstheme="minorEastAsia" w:hint="eastAsia"/>
          <w:b/>
          <w:kern w:val="0"/>
          <w:sz w:val="32"/>
          <w:szCs w:val="32"/>
        </w:rPr>
        <w:t>预算表</w:t>
      </w:r>
    </w:p>
    <w:p w:rsidR="00144412" w:rsidRPr="00423D41" w:rsidRDefault="00D14FCF">
      <w:pPr>
        <w:widowControl/>
        <w:spacing w:line="600" w:lineRule="exact"/>
        <w:jc w:val="left"/>
        <w:rPr>
          <w:rFonts w:ascii="仿宋" w:eastAsia="仿宋" w:hAnsi="仿宋" w:cstheme="minorEastAsia"/>
          <w:kern w:val="0"/>
          <w:sz w:val="32"/>
          <w:szCs w:val="32"/>
        </w:rPr>
      </w:pPr>
      <w:r w:rsidRPr="00423D41">
        <w:rPr>
          <w:rFonts w:ascii="仿宋" w:eastAsia="仿宋" w:hAnsi="仿宋" w:cstheme="minorEastAsia" w:hint="eastAsia"/>
          <w:kern w:val="0"/>
          <w:sz w:val="32"/>
          <w:szCs w:val="32"/>
        </w:rPr>
        <w:t>1、收支总表</w:t>
      </w:r>
    </w:p>
    <w:p w:rsidR="00144412" w:rsidRPr="00423D41" w:rsidRDefault="00D14FCF">
      <w:pPr>
        <w:widowControl/>
        <w:spacing w:line="600" w:lineRule="exact"/>
        <w:jc w:val="left"/>
        <w:rPr>
          <w:rFonts w:ascii="仿宋" w:eastAsia="仿宋" w:hAnsi="仿宋" w:cstheme="minorEastAsia"/>
          <w:kern w:val="0"/>
          <w:sz w:val="32"/>
          <w:szCs w:val="32"/>
        </w:rPr>
      </w:pPr>
      <w:r w:rsidRPr="00423D41">
        <w:rPr>
          <w:rFonts w:ascii="仿宋" w:eastAsia="仿宋" w:hAnsi="仿宋" w:cstheme="minorEastAsia" w:hint="eastAsia"/>
          <w:kern w:val="0"/>
          <w:sz w:val="32"/>
          <w:szCs w:val="32"/>
        </w:rPr>
        <w:t>2、收入总表</w:t>
      </w:r>
    </w:p>
    <w:p w:rsidR="00144412" w:rsidRPr="00423D41" w:rsidRDefault="00D14FCF">
      <w:pPr>
        <w:widowControl/>
        <w:spacing w:line="600" w:lineRule="exact"/>
        <w:jc w:val="left"/>
        <w:rPr>
          <w:rFonts w:ascii="仿宋" w:eastAsia="仿宋" w:hAnsi="仿宋" w:cstheme="minorEastAsia"/>
          <w:kern w:val="0"/>
          <w:sz w:val="32"/>
          <w:szCs w:val="32"/>
        </w:rPr>
      </w:pPr>
      <w:r w:rsidRPr="00423D41">
        <w:rPr>
          <w:rFonts w:ascii="仿宋" w:eastAsia="仿宋" w:hAnsi="仿宋" w:cstheme="minorEastAsia" w:hint="eastAsia"/>
          <w:kern w:val="0"/>
          <w:sz w:val="32"/>
          <w:szCs w:val="32"/>
        </w:rPr>
        <w:t>3、支出总表</w:t>
      </w:r>
    </w:p>
    <w:p w:rsidR="00144412" w:rsidRPr="00423D41" w:rsidRDefault="00D14FCF">
      <w:pPr>
        <w:widowControl/>
        <w:spacing w:line="600" w:lineRule="exact"/>
        <w:jc w:val="left"/>
        <w:rPr>
          <w:rFonts w:ascii="仿宋" w:eastAsia="仿宋" w:hAnsi="仿宋" w:cstheme="minorEastAsia"/>
          <w:kern w:val="0"/>
          <w:sz w:val="32"/>
          <w:szCs w:val="32"/>
        </w:rPr>
      </w:pPr>
      <w:r w:rsidRPr="00423D41">
        <w:rPr>
          <w:rFonts w:ascii="仿宋" w:eastAsia="仿宋" w:hAnsi="仿宋" w:cstheme="minorEastAsia" w:hint="eastAsia"/>
          <w:kern w:val="0"/>
          <w:sz w:val="32"/>
          <w:szCs w:val="32"/>
        </w:rPr>
        <w:t>4、支出预算分类汇总表（按政府预算经济分类）</w:t>
      </w:r>
    </w:p>
    <w:p w:rsidR="00144412" w:rsidRPr="00423D41" w:rsidRDefault="00D14FCF">
      <w:pPr>
        <w:widowControl/>
        <w:spacing w:line="600" w:lineRule="exact"/>
        <w:jc w:val="left"/>
        <w:rPr>
          <w:rFonts w:ascii="仿宋" w:eastAsia="仿宋" w:hAnsi="仿宋" w:cstheme="minorEastAsia"/>
          <w:kern w:val="0"/>
          <w:sz w:val="32"/>
          <w:szCs w:val="32"/>
        </w:rPr>
      </w:pPr>
      <w:r w:rsidRPr="00423D41">
        <w:rPr>
          <w:rFonts w:ascii="仿宋" w:eastAsia="仿宋" w:hAnsi="仿宋" w:cstheme="minorEastAsia" w:hint="eastAsia"/>
          <w:kern w:val="0"/>
          <w:sz w:val="32"/>
          <w:szCs w:val="32"/>
        </w:rPr>
        <w:t>5、支出预算分类汇总表（按部门预算经济分类）</w:t>
      </w:r>
    </w:p>
    <w:p w:rsidR="00144412" w:rsidRPr="00423D41" w:rsidRDefault="00D14FCF">
      <w:pPr>
        <w:widowControl/>
        <w:spacing w:line="600" w:lineRule="exact"/>
        <w:jc w:val="left"/>
        <w:rPr>
          <w:rFonts w:ascii="仿宋" w:eastAsia="仿宋" w:hAnsi="仿宋" w:cstheme="minorEastAsia"/>
          <w:kern w:val="0"/>
          <w:sz w:val="32"/>
          <w:szCs w:val="32"/>
        </w:rPr>
      </w:pPr>
      <w:r w:rsidRPr="00423D41">
        <w:rPr>
          <w:rFonts w:ascii="仿宋" w:eastAsia="仿宋" w:hAnsi="仿宋" w:cstheme="minorEastAsia" w:hint="eastAsia"/>
          <w:kern w:val="0"/>
          <w:sz w:val="32"/>
          <w:szCs w:val="32"/>
        </w:rPr>
        <w:t>6、财政拨款收支总表</w:t>
      </w:r>
    </w:p>
    <w:p w:rsidR="00144412" w:rsidRPr="00423D41" w:rsidRDefault="00D14FCF">
      <w:pPr>
        <w:widowControl/>
        <w:spacing w:line="600" w:lineRule="exact"/>
        <w:jc w:val="left"/>
        <w:rPr>
          <w:rFonts w:ascii="仿宋" w:eastAsia="仿宋" w:hAnsi="仿宋" w:cstheme="minorEastAsia"/>
          <w:kern w:val="0"/>
          <w:sz w:val="32"/>
          <w:szCs w:val="32"/>
        </w:rPr>
      </w:pPr>
      <w:r w:rsidRPr="00423D41">
        <w:rPr>
          <w:rFonts w:ascii="仿宋" w:eastAsia="仿宋" w:hAnsi="仿宋" w:cstheme="minorEastAsia" w:hint="eastAsia"/>
          <w:kern w:val="0"/>
          <w:sz w:val="32"/>
          <w:szCs w:val="32"/>
        </w:rPr>
        <w:t>7、一般公共预算支出表</w:t>
      </w:r>
    </w:p>
    <w:p w:rsidR="00144412" w:rsidRPr="00423D41" w:rsidRDefault="00D14FCF">
      <w:pPr>
        <w:widowControl/>
        <w:spacing w:line="600" w:lineRule="exact"/>
        <w:jc w:val="left"/>
        <w:rPr>
          <w:rFonts w:ascii="仿宋" w:eastAsia="仿宋" w:hAnsi="仿宋" w:cstheme="minorEastAsia"/>
          <w:kern w:val="0"/>
          <w:sz w:val="32"/>
          <w:szCs w:val="32"/>
        </w:rPr>
      </w:pPr>
      <w:r w:rsidRPr="00423D41">
        <w:rPr>
          <w:rFonts w:ascii="仿宋" w:eastAsia="仿宋" w:hAnsi="仿宋" w:cstheme="minorEastAsia" w:hint="eastAsia"/>
          <w:kern w:val="0"/>
          <w:sz w:val="32"/>
          <w:szCs w:val="32"/>
        </w:rPr>
        <w:t>8、一般公共预算基本支出表-人员经费(工资福利支出)(按政府预算经济分类）</w:t>
      </w:r>
    </w:p>
    <w:p w:rsidR="00144412" w:rsidRPr="00423D41" w:rsidRDefault="00D14FCF">
      <w:pPr>
        <w:widowControl/>
        <w:spacing w:line="600" w:lineRule="exact"/>
        <w:jc w:val="left"/>
        <w:rPr>
          <w:rFonts w:ascii="仿宋" w:eastAsia="仿宋" w:hAnsi="仿宋" w:cstheme="minorEastAsia"/>
          <w:kern w:val="0"/>
          <w:sz w:val="32"/>
          <w:szCs w:val="32"/>
        </w:rPr>
      </w:pPr>
      <w:r w:rsidRPr="00423D41">
        <w:rPr>
          <w:rFonts w:ascii="仿宋" w:eastAsia="仿宋" w:hAnsi="仿宋" w:cstheme="minorEastAsia" w:hint="eastAsia"/>
          <w:kern w:val="0"/>
          <w:sz w:val="32"/>
          <w:szCs w:val="32"/>
        </w:rPr>
        <w:t>9、一般公共预算基本支出表-人员经费(工资福利支出)(按部门预算经济分类）</w:t>
      </w:r>
    </w:p>
    <w:p w:rsidR="00144412" w:rsidRPr="00423D41" w:rsidRDefault="00D14FCF">
      <w:pPr>
        <w:widowControl/>
        <w:spacing w:line="600" w:lineRule="exact"/>
        <w:jc w:val="left"/>
        <w:rPr>
          <w:rFonts w:ascii="仿宋" w:eastAsia="仿宋" w:hAnsi="仿宋" w:cstheme="minorEastAsia"/>
          <w:kern w:val="0"/>
          <w:sz w:val="32"/>
          <w:szCs w:val="32"/>
        </w:rPr>
      </w:pPr>
      <w:r w:rsidRPr="00423D41">
        <w:rPr>
          <w:rFonts w:ascii="仿宋" w:eastAsia="仿宋" w:hAnsi="仿宋" w:cstheme="minorEastAsia" w:hint="eastAsia"/>
          <w:kern w:val="0"/>
          <w:sz w:val="32"/>
          <w:szCs w:val="32"/>
        </w:rPr>
        <w:t>10、一般公共预算基本支出表-人员经费(对个人和家庭的补助)(按政府预算经济分类）</w:t>
      </w:r>
    </w:p>
    <w:p w:rsidR="00144412" w:rsidRPr="00423D41" w:rsidRDefault="00D14FCF">
      <w:pPr>
        <w:widowControl/>
        <w:spacing w:line="600" w:lineRule="exact"/>
        <w:jc w:val="left"/>
        <w:rPr>
          <w:rFonts w:ascii="仿宋" w:eastAsia="仿宋" w:hAnsi="仿宋" w:cstheme="minorEastAsia"/>
          <w:kern w:val="0"/>
          <w:sz w:val="32"/>
          <w:szCs w:val="32"/>
        </w:rPr>
      </w:pPr>
      <w:r w:rsidRPr="00423D41">
        <w:rPr>
          <w:rFonts w:ascii="仿宋" w:eastAsia="仿宋" w:hAnsi="仿宋" w:cstheme="minorEastAsia" w:hint="eastAsia"/>
          <w:kern w:val="0"/>
          <w:sz w:val="32"/>
          <w:szCs w:val="32"/>
        </w:rPr>
        <w:t>11、一般公共预算基本支出表-人员经费(对个人和家庭的补助)(按部门预算经济分类）</w:t>
      </w:r>
    </w:p>
    <w:p w:rsidR="00144412" w:rsidRPr="00423D41" w:rsidRDefault="00D14FCF">
      <w:pPr>
        <w:widowControl/>
        <w:spacing w:line="600" w:lineRule="exact"/>
        <w:jc w:val="left"/>
        <w:rPr>
          <w:rFonts w:ascii="仿宋" w:eastAsia="仿宋" w:hAnsi="仿宋" w:cstheme="minorEastAsia"/>
          <w:kern w:val="0"/>
          <w:sz w:val="32"/>
          <w:szCs w:val="32"/>
        </w:rPr>
      </w:pPr>
      <w:r w:rsidRPr="00423D41">
        <w:rPr>
          <w:rFonts w:ascii="仿宋" w:eastAsia="仿宋" w:hAnsi="仿宋" w:cstheme="minorEastAsia" w:hint="eastAsia"/>
          <w:kern w:val="0"/>
          <w:sz w:val="32"/>
          <w:szCs w:val="32"/>
        </w:rPr>
        <w:t>12、一般公共预算基本支出表-公用经费（商品和服务支出)(按政府预算经济分类）</w:t>
      </w:r>
    </w:p>
    <w:p w:rsidR="00144412" w:rsidRPr="00423D41" w:rsidRDefault="00D14FCF">
      <w:pPr>
        <w:widowControl/>
        <w:spacing w:line="600" w:lineRule="exact"/>
        <w:jc w:val="left"/>
        <w:rPr>
          <w:rFonts w:ascii="仿宋" w:eastAsia="仿宋" w:hAnsi="仿宋" w:cstheme="minorEastAsia"/>
          <w:kern w:val="0"/>
          <w:sz w:val="32"/>
          <w:szCs w:val="32"/>
        </w:rPr>
      </w:pPr>
      <w:r w:rsidRPr="00423D41">
        <w:rPr>
          <w:rFonts w:ascii="仿宋" w:eastAsia="仿宋" w:hAnsi="仿宋" w:cstheme="minorEastAsia" w:hint="eastAsia"/>
          <w:kern w:val="0"/>
          <w:sz w:val="32"/>
          <w:szCs w:val="32"/>
        </w:rPr>
        <w:lastRenderedPageBreak/>
        <w:t>13、一般公共预算基本支出表-公用经费（商品和服务支出)(按部门预算经济分类）</w:t>
      </w:r>
    </w:p>
    <w:p w:rsidR="00144412" w:rsidRPr="00423D41" w:rsidRDefault="00D14FCF">
      <w:pPr>
        <w:widowControl/>
        <w:spacing w:line="600" w:lineRule="exact"/>
        <w:jc w:val="left"/>
        <w:rPr>
          <w:rFonts w:ascii="仿宋" w:eastAsia="仿宋" w:hAnsi="仿宋" w:cstheme="minorEastAsia"/>
          <w:kern w:val="0"/>
          <w:sz w:val="32"/>
          <w:szCs w:val="32"/>
        </w:rPr>
      </w:pPr>
      <w:r w:rsidRPr="00423D41">
        <w:rPr>
          <w:rFonts w:ascii="仿宋" w:eastAsia="仿宋" w:hAnsi="仿宋" w:cstheme="minorEastAsia" w:hint="eastAsia"/>
          <w:kern w:val="0"/>
          <w:sz w:val="32"/>
          <w:szCs w:val="32"/>
        </w:rPr>
        <w:t>14、一般公共预算“三公”经费支出表</w:t>
      </w:r>
    </w:p>
    <w:p w:rsidR="00144412" w:rsidRPr="00423D41" w:rsidRDefault="00D14FCF">
      <w:pPr>
        <w:widowControl/>
        <w:spacing w:line="600" w:lineRule="exact"/>
        <w:jc w:val="left"/>
        <w:rPr>
          <w:rFonts w:ascii="仿宋" w:eastAsia="仿宋" w:hAnsi="仿宋" w:cstheme="minorEastAsia"/>
          <w:kern w:val="0"/>
          <w:sz w:val="32"/>
          <w:szCs w:val="32"/>
        </w:rPr>
      </w:pPr>
      <w:r w:rsidRPr="00423D41">
        <w:rPr>
          <w:rFonts w:ascii="仿宋" w:eastAsia="仿宋" w:hAnsi="仿宋" w:cstheme="minorEastAsia" w:hint="eastAsia"/>
          <w:kern w:val="0"/>
          <w:sz w:val="32"/>
          <w:szCs w:val="32"/>
        </w:rPr>
        <w:t>15、政府性基金预算支出表</w:t>
      </w:r>
    </w:p>
    <w:p w:rsidR="00144412" w:rsidRPr="00423D41" w:rsidRDefault="00D14FCF">
      <w:pPr>
        <w:widowControl/>
        <w:spacing w:line="600" w:lineRule="exact"/>
        <w:jc w:val="left"/>
        <w:rPr>
          <w:rFonts w:ascii="仿宋" w:eastAsia="仿宋" w:hAnsi="仿宋" w:cstheme="minorEastAsia"/>
          <w:kern w:val="0"/>
          <w:sz w:val="32"/>
          <w:szCs w:val="32"/>
        </w:rPr>
      </w:pPr>
      <w:r w:rsidRPr="00423D41">
        <w:rPr>
          <w:rFonts w:ascii="仿宋" w:eastAsia="仿宋" w:hAnsi="仿宋" w:cstheme="minorEastAsia" w:hint="eastAsia"/>
          <w:kern w:val="0"/>
          <w:sz w:val="32"/>
          <w:szCs w:val="32"/>
        </w:rPr>
        <w:t>16、政府性基金预算支出分类汇总表（按政府预算经济分类）</w:t>
      </w:r>
    </w:p>
    <w:p w:rsidR="00144412" w:rsidRPr="00423D41" w:rsidRDefault="00D14FCF">
      <w:pPr>
        <w:widowControl/>
        <w:spacing w:line="600" w:lineRule="exact"/>
        <w:jc w:val="left"/>
        <w:rPr>
          <w:rFonts w:ascii="仿宋" w:eastAsia="仿宋" w:hAnsi="仿宋" w:cstheme="minorEastAsia"/>
          <w:kern w:val="0"/>
          <w:sz w:val="32"/>
          <w:szCs w:val="32"/>
        </w:rPr>
      </w:pPr>
      <w:r w:rsidRPr="00423D41">
        <w:rPr>
          <w:rFonts w:ascii="仿宋" w:eastAsia="仿宋" w:hAnsi="仿宋" w:cstheme="minorEastAsia" w:hint="eastAsia"/>
          <w:kern w:val="0"/>
          <w:sz w:val="32"/>
          <w:szCs w:val="32"/>
        </w:rPr>
        <w:t>17、政府性基金预算支出分类汇总表（按部门预算经济分类）</w:t>
      </w:r>
    </w:p>
    <w:p w:rsidR="00144412" w:rsidRPr="00423D41" w:rsidRDefault="00D14FCF">
      <w:pPr>
        <w:widowControl/>
        <w:spacing w:line="600" w:lineRule="exact"/>
        <w:jc w:val="left"/>
        <w:rPr>
          <w:rFonts w:ascii="仿宋" w:eastAsia="仿宋" w:hAnsi="仿宋" w:cstheme="minorEastAsia"/>
          <w:kern w:val="0"/>
          <w:sz w:val="32"/>
          <w:szCs w:val="32"/>
        </w:rPr>
      </w:pPr>
      <w:r w:rsidRPr="00423D41">
        <w:rPr>
          <w:rFonts w:ascii="仿宋" w:eastAsia="仿宋" w:hAnsi="仿宋" w:cstheme="minorEastAsia" w:hint="eastAsia"/>
          <w:kern w:val="0"/>
          <w:sz w:val="32"/>
          <w:szCs w:val="32"/>
        </w:rPr>
        <w:t>18、国有资本经营预算支出表</w:t>
      </w:r>
    </w:p>
    <w:p w:rsidR="00144412" w:rsidRPr="00423D41" w:rsidRDefault="00D14FCF">
      <w:pPr>
        <w:widowControl/>
        <w:spacing w:line="600" w:lineRule="exact"/>
        <w:jc w:val="left"/>
        <w:rPr>
          <w:rFonts w:ascii="仿宋" w:eastAsia="仿宋" w:hAnsi="仿宋" w:cstheme="minorEastAsia"/>
          <w:kern w:val="0"/>
          <w:sz w:val="32"/>
          <w:szCs w:val="32"/>
        </w:rPr>
      </w:pPr>
      <w:r w:rsidRPr="00423D41">
        <w:rPr>
          <w:rFonts w:ascii="仿宋" w:eastAsia="仿宋" w:hAnsi="仿宋" w:cstheme="minorEastAsia" w:hint="eastAsia"/>
          <w:kern w:val="0"/>
          <w:sz w:val="32"/>
          <w:szCs w:val="32"/>
        </w:rPr>
        <w:t>19、财政专户管理资金预算支出表</w:t>
      </w:r>
    </w:p>
    <w:p w:rsidR="00144412" w:rsidRPr="00423D41" w:rsidRDefault="00D14FCF">
      <w:pPr>
        <w:widowControl/>
        <w:spacing w:line="600" w:lineRule="exact"/>
        <w:jc w:val="left"/>
        <w:rPr>
          <w:rFonts w:ascii="仿宋" w:eastAsia="仿宋" w:hAnsi="仿宋" w:cstheme="minorEastAsia"/>
          <w:kern w:val="0"/>
          <w:sz w:val="32"/>
          <w:szCs w:val="32"/>
        </w:rPr>
      </w:pPr>
      <w:r w:rsidRPr="00423D41">
        <w:rPr>
          <w:rFonts w:ascii="仿宋" w:eastAsia="仿宋" w:hAnsi="仿宋" w:cstheme="minorEastAsia" w:hint="eastAsia"/>
          <w:kern w:val="0"/>
          <w:sz w:val="32"/>
          <w:szCs w:val="32"/>
        </w:rPr>
        <w:t>20、省级专项资金预算汇总表</w:t>
      </w:r>
    </w:p>
    <w:p w:rsidR="00144412" w:rsidRPr="00423D41" w:rsidRDefault="00D14FCF">
      <w:pPr>
        <w:widowControl/>
        <w:spacing w:line="600" w:lineRule="exact"/>
        <w:jc w:val="left"/>
        <w:rPr>
          <w:rFonts w:ascii="仿宋" w:eastAsia="仿宋" w:hAnsi="仿宋" w:cstheme="minorEastAsia"/>
          <w:kern w:val="0"/>
          <w:sz w:val="32"/>
          <w:szCs w:val="32"/>
        </w:rPr>
      </w:pPr>
      <w:r w:rsidRPr="00423D41">
        <w:rPr>
          <w:rFonts w:ascii="仿宋" w:eastAsia="仿宋" w:hAnsi="仿宋" w:cstheme="minorEastAsia" w:hint="eastAsia"/>
          <w:kern w:val="0"/>
          <w:sz w:val="32"/>
          <w:szCs w:val="32"/>
        </w:rPr>
        <w:t>21、省级专项资金绩效目标表</w:t>
      </w:r>
    </w:p>
    <w:p w:rsidR="00144412" w:rsidRPr="00423D41" w:rsidRDefault="00D14FCF">
      <w:pPr>
        <w:widowControl/>
        <w:spacing w:line="600" w:lineRule="exact"/>
        <w:jc w:val="left"/>
        <w:rPr>
          <w:rFonts w:ascii="仿宋" w:eastAsia="仿宋" w:hAnsi="仿宋" w:cstheme="minorEastAsia"/>
          <w:kern w:val="0"/>
          <w:sz w:val="32"/>
          <w:szCs w:val="32"/>
        </w:rPr>
      </w:pPr>
      <w:r w:rsidRPr="00423D41">
        <w:rPr>
          <w:rFonts w:ascii="仿宋" w:eastAsia="仿宋" w:hAnsi="仿宋" w:cstheme="minorEastAsia" w:hint="eastAsia"/>
          <w:kern w:val="0"/>
          <w:sz w:val="32"/>
          <w:szCs w:val="32"/>
        </w:rPr>
        <w:t>22、其他项目支出绩效目标表</w:t>
      </w:r>
    </w:p>
    <w:p w:rsidR="00144412" w:rsidRPr="00423D41" w:rsidRDefault="00D14FCF">
      <w:pPr>
        <w:widowControl/>
        <w:spacing w:line="600" w:lineRule="exact"/>
        <w:jc w:val="left"/>
        <w:rPr>
          <w:rFonts w:ascii="仿宋" w:eastAsia="仿宋" w:hAnsi="仿宋" w:cstheme="minorEastAsia"/>
          <w:kern w:val="0"/>
          <w:sz w:val="32"/>
          <w:szCs w:val="32"/>
        </w:rPr>
      </w:pPr>
      <w:r w:rsidRPr="00423D41">
        <w:rPr>
          <w:rFonts w:ascii="仿宋" w:eastAsia="仿宋" w:hAnsi="仿宋" w:cstheme="minorEastAsia" w:hint="eastAsia"/>
          <w:kern w:val="0"/>
          <w:sz w:val="32"/>
          <w:szCs w:val="32"/>
        </w:rPr>
        <w:t>23、部门整体支出绩效目标表</w:t>
      </w:r>
    </w:p>
    <w:p w:rsidR="00144412" w:rsidRDefault="00144412">
      <w:pPr>
        <w:widowControl/>
        <w:spacing w:line="600" w:lineRule="exact"/>
        <w:ind w:firstLineChars="400" w:firstLine="1120"/>
        <w:jc w:val="center"/>
        <w:rPr>
          <w:rFonts w:asciiTheme="minorEastAsia" w:eastAsiaTheme="minorEastAsia" w:hAnsiTheme="minorEastAsia" w:cstheme="minorEastAsia"/>
          <w:kern w:val="0"/>
        </w:rPr>
      </w:pPr>
    </w:p>
    <w:p w:rsidR="00144412" w:rsidRDefault="00144412">
      <w:pPr>
        <w:widowControl/>
        <w:spacing w:line="600" w:lineRule="exact"/>
        <w:ind w:firstLineChars="400" w:firstLine="1120"/>
        <w:jc w:val="center"/>
        <w:rPr>
          <w:rFonts w:asciiTheme="minorEastAsia" w:eastAsiaTheme="minorEastAsia" w:hAnsiTheme="minorEastAsia" w:cstheme="minorEastAsia"/>
          <w:kern w:val="0"/>
        </w:rPr>
      </w:pPr>
    </w:p>
    <w:p w:rsidR="00144412" w:rsidRDefault="00144412">
      <w:pPr>
        <w:widowControl/>
        <w:spacing w:line="600" w:lineRule="exact"/>
        <w:ind w:firstLineChars="400" w:firstLine="1120"/>
        <w:jc w:val="center"/>
        <w:rPr>
          <w:rFonts w:asciiTheme="minorEastAsia" w:eastAsiaTheme="minorEastAsia" w:hAnsiTheme="minorEastAsia" w:cstheme="minorEastAsia"/>
          <w:kern w:val="0"/>
        </w:rPr>
      </w:pPr>
    </w:p>
    <w:p w:rsidR="00144412" w:rsidRDefault="00144412">
      <w:pPr>
        <w:widowControl/>
        <w:spacing w:line="600" w:lineRule="exact"/>
        <w:ind w:firstLineChars="400" w:firstLine="1120"/>
        <w:rPr>
          <w:rFonts w:asciiTheme="minorEastAsia" w:eastAsiaTheme="minorEastAsia" w:hAnsiTheme="minorEastAsia" w:cstheme="minorEastAsia"/>
          <w:kern w:val="0"/>
        </w:rPr>
      </w:pPr>
    </w:p>
    <w:p w:rsidR="00144412" w:rsidRDefault="00144412">
      <w:pPr>
        <w:widowControl/>
        <w:spacing w:line="600" w:lineRule="exact"/>
        <w:ind w:firstLineChars="400" w:firstLine="1120"/>
        <w:rPr>
          <w:rFonts w:asciiTheme="minorEastAsia" w:eastAsiaTheme="minorEastAsia" w:hAnsiTheme="minorEastAsia" w:cstheme="minorEastAsia"/>
          <w:kern w:val="0"/>
        </w:rPr>
      </w:pPr>
    </w:p>
    <w:p w:rsidR="00144412" w:rsidRDefault="00144412">
      <w:pPr>
        <w:widowControl/>
        <w:spacing w:line="600" w:lineRule="exact"/>
        <w:ind w:firstLineChars="400" w:firstLine="1120"/>
        <w:rPr>
          <w:rFonts w:asciiTheme="minorEastAsia" w:eastAsiaTheme="minorEastAsia" w:hAnsiTheme="minorEastAsia" w:cstheme="minorEastAsia"/>
          <w:kern w:val="0"/>
        </w:rPr>
      </w:pPr>
    </w:p>
    <w:p w:rsidR="00144412" w:rsidRDefault="00144412">
      <w:pPr>
        <w:widowControl/>
        <w:spacing w:line="600" w:lineRule="exact"/>
        <w:ind w:firstLineChars="400" w:firstLine="1120"/>
        <w:rPr>
          <w:rFonts w:asciiTheme="minorEastAsia" w:eastAsiaTheme="minorEastAsia" w:hAnsiTheme="minorEastAsia" w:cstheme="minorEastAsia"/>
          <w:kern w:val="0"/>
        </w:rPr>
      </w:pPr>
    </w:p>
    <w:p w:rsidR="00144412" w:rsidRDefault="00144412">
      <w:pPr>
        <w:widowControl/>
        <w:spacing w:line="600" w:lineRule="exact"/>
        <w:ind w:firstLineChars="400" w:firstLine="1120"/>
        <w:rPr>
          <w:rFonts w:asciiTheme="minorEastAsia" w:eastAsiaTheme="minorEastAsia" w:hAnsiTheme="minorEastAsia" w:cstheme="minorEastAsia"/>
          <w:kern w:val="0"/>
        </w:rPr>
      </w:pPr>
    </w:p>
    <w:p w:rsidR="00144412" w:rsidRDefault="00144412">
      <w:pPr>
        <w:widowControl/>
        <w:spacing w:line="600" w:lineRule="exact"/>
        <w:ind w:firstLineChars="400" w:firstLine="1120"/>
        <w:rPr>
          <w:rFonts w:asciiTheme="minorEastAsia" w:eastAsiaTheme="minorEastAsia" w:hAnsiTheme="minorEastAsia" w:cstheme="minorEastAsia"/>
          <w:kern w:val="0"/>
        </w:rPr>
      </w:pPr>
    </w:p>
    <w:p w:rsidR="00144412" w:rsidRDefault="00144412">
      <w:pPr>
        <w:widowControl/>
        <w:spacing w:line="600" w:lineRule="exact"/>
        <w:ind w:firstLineChars="400" w:firstLine="1120"/>
        <w:rPr>
          <w:rFonts w:asciiTheme="minorEastAsia" w:eastAsiaTheme="minorEastAsia" w:hAnsiTheme="minorEastAsia" w:cstheme="minorEastAsia"/>
          <w:kern w:val="0"/>
        </w:rPr>
      </w:pPr>
    </w:p>
    <w:p w:rsidR="00144412" w:rsidRDefault="00144412">
      <w:pPr>
        <w:widowControl/>
        <w:spacing w:line="600" w:lineRule="exact"/>
        <w:rPr>
          <w:rFonts w:asciiTheme="minorEastAsia" w:eastAsiaTheme="minorEastAsia" w:hAnsiTheme="minorEastAsia" w:cstheme="minorEastAsia"/>
          <w:b/>
          <w:bCs/>
          <w:kern w:val="0"/>
          <w:sz w:val="32"/>
          <w:szCs w:val="32"/>
        </w:rPr>
      </w:pPr>
    </w:p>
    <w:p w:rsidR="00144412" w:rsidRPr="00423D41" w:rsidRDefault="00D14FCF" w:rsidP="00423D41">
      <w:pPr>
        <w:widowControl/>
        <w:spacing w:line="600" w:lineRule="exact"/>
        <w:ind w:firstLineChars="300" w:firstLine="1080"/>
        <w:jc w:val="center"/>
        <w:rPr>
          <w:rFonts w:ascii="黑体" w:eastAsia="黑体" w:hAnsi="黑体" w:cstheme="minorEastAsia"/>
          <w:bCs/>
          <w:kern w:val="0"/>
          <w:sz w:val="36"/>
          <w:szCs w:val="36"/>
        </w:rPr>
      </w:pPr>
      <w:r w:rsidRPr="00423D41">
        <w:rPr>
          <w:rFonts w:ascii="黑体" w:eastAsia="黑体" w:hAnsi="黑体" w:cstheme="minorEastAsia" w:hint="eastAsia"/>
          <w:bCs/>
          <w:kern w:val="0"/>
          <w:sz w:val="36"/>
          <w:szCs w:val="36"/>
        </w:rPr>
        <w:lastRenderedPageBreak/>
        <w:t>第一部分 2021年</w:t>
      </w:r>
      <w:r w:rsidR="00D617D5" w:rsidRPr="00423D41">
        <w:rPr>
          <w:rFonts w:ascii="黑体" w:eastAsia="黑体" w:hAnsi="黑体" w:cstheme="minorEastAsia" w:hint="eastAsia"/>
          <w:bCs/>
          <w:kern w:val="0"/>
          <w:sz w:val="36"/>
          <w:szCs w:val="36"/>
        </w:rPr>
        <w:t>单位</w:t>
      </w:r>
      <w:r w:rsidRPr="00423D41">
        <w:rPr>
          <w:rFonts w:ascii="黑体" w:eastAsia="黑体" w:hAnsi="黑体" w:cstheme="minorEastAsia" w:hint="eastAsia"/>
          <w:bCs/>
          <w:kern w:val="0"/>
          <w:sz w:val="36"/>
          <w:szCs w:val="36"/>
        </w:rPr>
        <w:t>预算说明</w:t>
      </w:r>
    </w:p>
    <w:p w:rsidR="00144412" w:rsidRPr="00423D41" w:rsidRDefault="00D14FCF">
      <w:pPr>
        <w:widowControl/>
        <w:spacing w:line="600" w:lineRule="exact"/>
        <w:jc w:val="left"/>
        <w:rPr>
          <w:rFonts w:ascii="黑体" w:eastAsia="黑体" w:hAnsi="黑体" w:cstheme="minorEastAsia"/>
          <w:kern w:val="0"/>
          <w:sz w:val="32"/>
          <w:szCs w:val="32"/>
        </w:rPr>
      </w:pPr>
      <w:r w:rsidRPr="00423D41">
        <w:rPr>
          <w:rFonts w:ascii="仿宋" w:eastAsia="仿宋" w:hAnsi="仿宋" w:cstheme="minorEastAsia" w:hint="eastAsia"/>
          <w:b/>
          <w:bCs/>
          <w:kern w:val="0"/>
          <w:sz w:val="32"/>
          <w:szCs w:val="32"/>
        </w:rPr>
        <w:t xml:space="preserve"> </w:t>
      </w:r>
      <w:r w:rsidRPr="00423D41">
        <w:rPr>
          <w:rFonts w:ascii="黑体" w:eastAsia="黑体" w:hAnsi="黑体" w:cstheme="minorEastAsia" w:hint="eastAsia"/>
          <w:bCs/>
          <w:kern w:val="0"/>
          <w:sz w:val="32"/>
          <w:szCs w:val="32"/>
        </w:rPr>
        <w:t>一、单位基本概况：</w:t>
      </w:r>
    </w:p>
    <w:p w:rsidR="00144412" w:rsidRPr="00423D41" w:rsidRDefault="00D14FCF">
      <w:pPr>
        <w:pStyle w:val="a6"/>
        <w:adjustRightInd w:val="0"/>
        <w:spacing w:line="640" w:lineRule="exact"/>
        <w:ind w:left="640" w:firstLineChars="0" w:firstLine="0"/>
        <w:rPr>
          <w:rFonts w:ascii="仿宋" w:eastAsia="仿宋" w:hAnsi="仿宋" w:cstheme="minorEastAsia"/>
          <w:kern w:val="0"/>
          <w:sz w:val="32"/>
          <w:szCs w:val="32"/>
        </w:rPr>
      </w:pPr>
      <w:r w:rsidRPr="00423D41">
        <w:rPr>
          <w:rFonts w:ascii="仿宋" w:eastAsia="仿宋" w:hAnsi="仿宋" w:cstheme="minorEastAsia" w:hint="eastAsia"/>
          <w:b/>
          <w:kern w:val="0"/>
          <w:sz w:val="32"/>
          <w:szCs w:val="32"/>
        </w:rPr>
        <w:t>(一)职责职能</w:t>
      </w:r>
      <w:r w:rsidRPr="00423D41">
        <w:rPr>
          <w:rFonts w:ascii="仿宋" w:eastAsia="仿宋" w:hAnsi="仿宋" w:cstheme="minorEastAsia" w:hint="eastAsia"/>
          <w:kern w:val="0"/>
          <w:sz w:val="32"/>
          <w:szCs w:val="32"/>
        </w:rPr>
        <w:t>：</w:t>
      </w:r>
    </w:p>
    <w:p w:rsidR="00144412" w:rsidRPr="00423D41" w:rsidRDefault="00D14FCF">
      <w:pPr>
        <w:adjustRightInd w:val="0"/>
        <w:spacing w:line="640" w:lineRule="exact"/>
        <w:ind w:firstLineChars="300" w:firstLine="960"/>
        <w:rPr>
          <w:rFonts w:ascii="仿宋" w:eastAsia="仿宋" w:hAnsi="仿宋" w:cstheme="minorEastAsia"/>
          <w:color w:val="333333"/>
          <w:sz w:val="32"/>
          <w:szCs w:val="32"/>
        </w:rPr>
      </w:pPr>
      <w:r w:rsidRPr="00423D41">
        <w:rPr>
          <w:rFonts w:ascii="仿宋" w:eastAsia="仿宋" w:hAnsi="仿宋" w:cstheme="minorEastAsia" w:hint="eastAsia"/>
          <w:kern w:val="0"/>
          <w:sz w:val="32"/>
          <w:szCs w:val="32"/>
        </w:rPr>
        <w:t>湖南省长沙监狱是一所关押原判刑期在15年以下普通刑事犯的中度戒备监狱，担负着全省职务犯的集中关押改造和长沙等地区新收罪犯的收押调遣任务，同时还是湖南省</w:t>
      </w:r>
      <w:r w:rsidRPr="00423D41">
        <w:rPr>
          <w:rFonts w:ascii="仿宋" w:eastAsia="仿宋" w:hAnsi="仿宋" w:cstheme="minorEastAsia" w:hint="eastAsia"/>
          <w:color w:val="000000"/>
          <w:kern w:val="0"/>
          <w:sz w:val="32"/>
          <w:szCs w:val="32"/>
        </w:rPr>
        <w:t>反腐倡廉警示教育基地</w:t>
      </w:r>
      <w:r w:rsidRPr="00423D41">
        <w:rPr>
          <w:rFonts w:ascii="仿宋" w:eastAsia="仿宋" w:hAnsi="仿宋" w:cstheme="minorEastAsia" w:hint="eastAsia"/>
          <w:kern w:val="0"/>
          <w:sz w:val="32"/>
          <w:szCs w:val="32"/>
        </w:rPr>
        <w:t>。</w:t>
      </w:r>
      <w:r w:rsidRPr="00423D41">
        <w:rPr>
          <w:rFonts w:ascii="仿宋" w:eastAsia="仿宋" w:hAnsi="仿宋" w:cstheme="minorEastAsia" w:hint="eastAsia"/>
          <w:color w:val="333333"/>
          <w:sz w:val="32"/>
          <w:szCs w:val="32"/>
        </w:rPr>
        <w:t>其主要职能是负责依照《中华人民共和国监狱法》，贯彻执行监狱工作方针及国家有关法律法规；负责罪犯监管改造，依法对罪犯收监、调配、考核奖惩、释放，提出罪犯减刑、假释、暂予监外执行的建议，做好监狱的安全检查防范工作；负责罪犯生活卫生管理，做好罪犯物资生活供应、疾病防治和公共卫生安全工作；负责罪犯教育改造，做好罪犯的思想、文化、职业技术教育和其他教育工作；负责罪犯劳动改造，组织罪犯开展劳动，落实安全生产管理工作；负责监狱国有资产和监狱设施的管理，防止国有资产流失，做好监管、审计工作；按照干部管理权限，协助主管部门做好公务员、职工队伍的管理工作；与武警、公安、检察院、法院等部门做好通联工作，保障监狱的安全和依法执行刑罚；承办上级机关交办的其他工作。</w:t>
      </w:r>
    </w:p>
    <w:p w:rsidR="00144412" w:rsidRPr="00423D41" w:rsidRDefault="00D14FCF">
      <w:pPr>
        <w:ind w:firstLineChars="100" w:firstLine="321"/>
        <w:rPr>
          <w:rFonts w:ascii="仿宋" w:eastAsia="仿宋" w:hAnsi="仿宋" w:cstheme="minorEastAsia"/>
          <w:b/>
          <w:color w:val="333333"/>
          <w:sz w:val="32"/>
          <w:szCs w:val="32"/>
        </w:rPr>
      </w:pPr>
      <w:r w:rsidRPr="00423D41">
        <w:rPr>
          <w:rFonts w:ascii="仿宋" w:eastAsia="仿宋" w:hAnsi="仿宋" w:cstheme="minorEastAsia" w:hint="eastAsia"/>
          <w:b/>
          <w:color w:val="333333"/>
          <w:sz w:val="32"/>
          <w:szCs w:val="32"/>
        </w:rPr>
        <w:t>（二）机构设置</w:t>
      </w:r>
      <w:r w:rsidR="00FA2F62">
        <w:rPr>
          <w:rFonts w:ascii="仿宋" w:eastAsia="仿宋" w:hAnsi="仿宋" w:cstheme="minorEastAsia" w:hint="eastAsia"/>
          <w:b/>
          <w:color w:val="333333"/>
          <w:sz w:val="32"/>
          <w:szCs w:val="32"/>
        </w:rPr>
        <w:t>及</w:t>
      </w:r>
      <w:r w:rsidR="00FA2F62">
        <w:rPr>
          <w:rFonts w:ascii="仿宋" w:eastAsia="仿宋" w:hAnsi="仿宋" w:cstheme="minorEastAsia"/>
          <w:b/>
          <w:color w:val="333333"/>
          <w:sz w:val="32"/>
          <w:szCs w:val="32"/>
        </w:rPr>
        <w:t>预算</w:t>
      </w:r>
      <w:r w:rsidR="00FA2F62">
        <w:rPr>
          <w:rFonts w:ascii="仿宋" w:eastAsia="仿宋" w:hAnsi="仿宋" w:cstheme="minorEastAsia" w:hint="eastAsia"/>
          <w:b/>
          <w:color w:val="333333"/>
          <w:sz w:val="32"/>
          <w:szCs w:val="32"/>
        </w:rPr>
        <w:t>单位</w:t>
      </w:r>
      <w:r w:rsidR="00FA2F62">
        <w:rPr>
          <w:rFonts w:ascii="仿宋" w:eastAsia="仿宋" w:hAnsi="仿宋" w:cstheme="minorEastAsia"/>
          <w:b/>
          <w:color w:val="333333"/>
          <w:sz w:val="32"/>
          <w:szCs w:val="32"/>
        </w:rPr>
        <w:t>构成</w:t>
      </w:r>
      <w:r w:rsidRPr="00423D41">
        <w:rPr>
          <w:rFonts w:ascii="仿宋" w:eastAsia="仿宋" w:hAnsi="仿宋" w:cstheme="minorEastAsia" w:hint="eastAsia"/>
          <w:b/>
          <w:color w:val="333333"/>
          <w:sz w:val="32"/>
          <w:szCs w:val="32"/>
        </w:rPr>
        <w:t>：</w:t>
      </w:r>
    </w:p>
    <w:p w:rsidR="00144412" w:rsidRDefault="00FA2F62">
      <w:pPr>
        <w:ind w:firstLineChars="250" w:firstLine="803"/>
        <w:rPr>
          <w:rFonts w:ascii="仿宋" w:eastAsia="仿宋" w:hAnsi="仿宋" w:cstheme="minorEastAsia"/>
          <w:color w:val="333333"/>
          <w:sz w:val="32"/>
          <w:szCs w:val="32"/>
        </w:rPr>
      </w:pPr>
      <w:r w:rsidRPr="00423D41">
        <w:rPr>
          <w:rFonts w:ascii="仿宋" w:eastAsia="仿宋" w:hAnsi="仿宋" w:cstheme="minorEastAsia" w:hint="eastAsia"/>
          <w:b/>
          <w:color w:val="333333"/>
          <w:sz w:val="32"/>
          <w:szCs w:val="32"/>
        </w:rPr>
        <w:t>机构设置</w:t>
      </w:r>
      <w:r>
        <w:rPr>
          <w:rFonts w:ascii="仿宋" w:eastAsia="仿宋" w:hAnsi="仿宋" w:cstheme="minorEastAsia" w:hint="eastAsia"/>
          <w:b/>
          <w:color w:val="333333"/>
          <w:sz w:val="32"/>
          <w:szCs w:val="32"/>
        </w:rPr>
        <w:t>。</w:t>
      </w:r>
      <w:r w:rsidR="00D14FCF" w:rsidRPr="00423D41">
        <w:rPr>
          <w:rFonts w:ascii="仿宋" w:eastAsia="仿宋" w:hAnsi="仿宋" w:cstheme="minorEastAsia" w:hint="eastAsia"/>
          <w:color w:val="333333"/>
          <w:sz w:val="32"/>
          <w:szCs w:val="32"/>
        </w:rPr>
        <w:t>湖南省长沙监狱为财政全额拨款正处级行政单位，财务核算适用行政单位会计制度。设办公室、政治</w:t>
      </w:r>
      <w:r w:rsidR="00D14FCF" w:rsidRPr="00423D41">
        <w:rPr>
          <w:rFonts w:ascii="仿宋" w:eastAsia="仿宋" w:hAnsi="仿宋" w:cstheme="minorEastAsia" w:hint="eastAsia"/>
          <w:color w:val="333333"/>
          <w:sz w:val="32"/>
          <w:szCs w:val="32"/>
        </w:rPr>
        <w:lastRenderedPageBreak/>
        <w:t>处、狱政管理科、教育改造科、生活卫生科、刑罚执行科、劳动改造与安全生产科、狱内侦查科、法治办（综合治理科）、行政科、基建规划科、财务科、纪检（监察）室、离退休人员管理服务科等20个科室以及10个基层监区。湖南万安达集团长华实业有限责任公司设办公室、劳动人事部、生产经营科、财务科、综合分公司5个科室。</w:t>
      </w:r>
    </w:p>
    <w:p w:rsidR="00FA2F62" w:rsidRPr="00423D41" w:rsidRDefault="00FA2F62">
      <w:pPr>
        <w:ind w:firstLineChars="250" w:firstLine="803"/>
        <w:rPr>
          <w:rFonts w:ascii="仿宋" w:eastAsia="仿宋" w:hAnsi="仿宋" w:cstheme="minorEastAsia" w:hint="eastAsia"/>
          <w:color w:val="333333"/>
          <w:sz w:val="32"/>
          <w:szCs w:val="32"/>
        </w:rPr>
      </w:pPr>
      <w:bookmarkStart w:id="0" w:name="_GoBack"/>
      <w:r>
        <w:rPr>
          <w:rFonts w:ascii="仿宋" w:eastAsia="仿宋" w:hAnsi="仿宋" w:hint="eastAsia"/>
          <w:b/>
          <w:kern w:val="0"/>
          <w:sz w:val="32"/>
          <w:szCs w:val="32"/>
        </w:rPr>
        <w:t>预算单位构成</w:t>
      </w:r>
      <w:r>
        <w:rPr>
          <w:rFonts w:eastAsia="楷体_GB2312" w:hint="eastAsia"/>
          <w:b/>
          <w:kern w:val="0"/>
          <w:sz w:val="32"/>
          <w:szCs w:val="32"/>
        </w:rPr>
        <w:t>。</w:t>
      </w:r>
      <w:r>
        <w:rPr>
          <w:rFonts w:ascii="仿宋" w:eastAsia="仿宋" w:hAnsi="仿宋" w:hint="eastAsia"/>
          <w:kern w:val="0"/>
          <w:sz w:val="32"/>
          <w:szCs w:val="32"/>
        </w:rPr>
        <w:t>本单位预算为二级预算，纳入编制范围的预算单位包括：湖南省</w:t>
      </w:r>
      <w:r>
        <w:rPr>
          <w:rFonts w:ascii="仿宋" w:eastAsia="仿宋" w:hAnsi="仿宋" w:hint="eastAsia"/>
          <w:kern w:val="0"/>
          <w:sz w:val="32"/>
          <w:szCs w:val="32"/>
        </w:rPr>
        <w:t>长沙</w:t>
      </w:r>
      <w:r>
        <w:rPr>
          <w:rFonts w:ascii="仿宋" w:eastAsia="仿宋" w:hAnsi="仿宋" w:hint="eastAsia"/>
          <w:kern w:val="0"/>
          <w:sz w:val="32"/>
          <w:szCs w:val="32"/>
        </w:rPr>
        <w:t>监狱</w:t>
      </w:r>
      <w:r>
        <w:rPr>
          <w:rFonts w:ascii="仿宋" w:eastAsia="仿宋" w:hAnsi="仿宋" w:hint="eastAsia"/>
          <w:kern w:val="0"/>
          <w:sz w:val="32"/>
          <w:szCs w:val="32"/>
        </w:rPr>
        <w:t>。</w:t>
      </w:r>
    </w:p>
    <w:bookmarkEnd w:id="0"/>
    <w:p w:rsidR="00144412" w:rsidRPr="00423D41" w:rsidRDefault="00D14FCF">
      <w:pPr>
        <w:widowControl/>
        <w:spacing w:line="600" w:lineRule="exact"/>
        <w:ind w:firstLineChars="50" w:firstLine="160"/>
        <w:jc w:val="left"/>
        <w:rPr>
          <w:rFonts w:ascii="黑体" w:eastAsia="黑体" w:hAnsi="黑体" w:cstheme="minorEastAsia"/>
          <w:bCs/>
          <w:kern w:val="0"/>
          <w:sz w:val="32"/>
          <w:szCs w:val="32"/>
        </w:rPr>
      </w:pPr>
      <w:r w:rsidRPr="00423D41">
        <w:rPr>
          <w:rFonts w:ascii="黑体" w:eastAsia="黑体" w:hAnsi="黑体" w:cstheme="minorEastAsia" w:hint="eastAsia"/>
          <w:bCs/>
          <w:kern w:val="0"/>
          <w:sz w:val="32"/>
          <w:szCs w:val="32"/>
        </w:rPr>
        <w:t>二、单位收支总体情况</w:t>
      </w:r>
    </w:p>
    <w:p w:rsidR="00144412" w:rsidRPr="00423D41" w:rsidRDefault="00D14FCF">
      <w:pPr>
        <w:widowControl/>
        <w:spacing w:line="600" w:lineRule="exact"/>
        <w:ind w:firstLineChars="250" w:firstLine="800"/>
        <w:jc w:val="left"/>
        <w:rPr>
          <w:rFonts w:ascii="仿宋" w:eastAsia="仿宋" w:hAnsi="仿宋" w:cstheme="minorEastAsia"/>
          <w:kern w:val="0"/>
          <w:sz w:val="32"/>
          <w:szCs w:val="32"/>
        </w:rPr>
      </w:pPr>
      <w:r w:rsidRPr="00423D41">
        <w:rPr>
          <w:rFonts w:ascii="仿宋" w:eastAsia="仿宋" w:hAnsi="仿宋" w:cstheme="minorEastAsia" w:hint="eastAsia"/>
          <w:kern w:val="0"/>
          <w:sz w:val="32"/>
          <w:szCs w:val="32"/>
        </w:rPr>
        <w:t>2021年部门预算情况：收入包括公共财政拨款收入、上级财政补助收入以及其他收入；支出既包括保障监狱机构运转和完成日常工作任务基本运行的基本支出，也包括监狱为完成特定工作任务或事业发展而发生的项目支出。</w:t>
      </w:r>
    </w:p>
    <w:p w:rsidR="00144412" w:rsidRPr="00423D41" w:rsidRDefault="00D14FCF">
      <w:pPr>
        <w:ind w:firstLineChars="200" w:firstLine="643"/>
        <w:rPr>
          <w:rFonts w:ascii="仿宋" w:eastAsia="仿宋" w:hAnsi="仿宋" w:cstheme="minorEastAsia"/>
          <w:sz w:val="32"/>
          <w:szCs w:val="32"/>
        </w:rPr>
      </w:pPr>
      <w:r w:rsidRPr="00423D41">
        <w:rPr>
          <w:rFonts w:ascii="仿宋" w:eastAsia="仿宋" w:hAnsi="仿宋" w:cstheme="minorEastAsia" w:hint="eastAsia"/>
          <w:b/>
          <w:sz w:val="32"/>
          <w:szCs w:val="32"/>
        </w:rPr>
        <w:t>（一）收入预算</w:t>
      </w:r>
      <w:r w:rsidRPr="00423D41">
        <w:rPr>
          <w:rFonts w:ascii="仿宋" w:eastAsia="仿宋" w:hAnsi="仿宋" w:cstheme="minorEastAsia" w:hint="eastAsia"/>
          <w:sz w:val="32"/>
          <w:szCs w:val="32"/>
        </w:rPr>
        <w:t>：2021年年初预算数17752.88万元，其中，一般公共预算拨款9015.26万元，政府性基金预算拨款0万元，国有资本经营预算拨款0万元，纳入专户管理的非税收入0万元，上级财政补助500万元，其他收入206.92万元，上年结转结余8030.70万元。收入较去年增加8389.54万元，主要是2</w:t>
      </w:r>
      <w:r w:rsidRPr="00423D41">
        <w:rPr>
          <w:rFonts w:ascii="仿宋" w:eastAsia="仿宋" w:hAnsi="仿宋" w:cstheme="minorEastAsia"/>
          <w:sz w:val="32"/>
          <w:szCs w:val="32"/>
        </w:rPr>
        <w:t>021</w:t>
      </w:r>
      <w:r w:rsidRPr="00423D41">
        <w:rPr>
          <w:rFonts w:ascii="仿宋" w:eastAsia="仿宋" w:hAnsi="仿宋" w:cstheme="minorEastAsia" w:hint="eastAsia"/>
          <w:sz w:val="32"/>
          <w:szCs w:val="32"/>
        </w:rPr>
        <w:t>年预算</w:t>
      </w:r>
      <w:r w:rsidRPr="00423D41">
        <w:rPr>
          <w:rFonts w:ascii="仿宋" w:eastAsia="仿宋" w:hAnsi="仿宋" w:cstheme="minorEastAsia"/>
          <w:sz w:val="32"/>
          <w:szCs w:val="32"/>
        </w:rPr>
        <w:t>收入中涵盖了</w:t>
      </w:r>
      <w:r w:rsidRPr="00423D41">
        <w:rPr>
          <w:rFonts w:ascii="仿宋" w:eastAsia="仿宋" w:hAnsi="仿宋" w:cstheme="minorEastAsia" w:hint="eastAsia"/>
          <w:sz w:val="32"/>
          <w:szCs w:val="32"/>
        </w:rPr>
        <w:t>上年结转结余资金。</w:t>
      </w:r>
    </w:p>
    <w:p w:rsidR="00144412" w:rsidRPr="00423D41" w:rsidRDefault="00D14FCF">
      <w:pPr>
        <w:ind w:firstLineChars="100" w:firstLine="321"/>
        <w:rPr>
          <w:rFonts w:ascii="仿宋" w:eastAsia="仿宋" w:hAnsi="仿宋" w:cstheme="minorEastAsia"/>
          <w:sz w:val="32"/>
          <w:szCs w:val="32"/>
        </w:rPr>
      </w:pPr>
      <w:r w:rsidRPr="00423D41">
        <w:rPr>
          <w:rFonts w:ascii="仿宋" w:eastAsia="仿宋" w:hAnsi="仿宋" w:cstheme="minorEastAsia" w:hint="eastAsia"/>
          <w:b/>
          <w:sz w:val="32"/>
          <w:szCs w:val="32"/>
        </w:rPr>
        <w:t>（二）支出预算</w:t>
      </w:r>
      <w:r w:rsidRPr="00423D41">
        <w:rPr>
          <w:rFonts w:ascii="仿宋" w:eastAsia="仿宋" w:hAnsi="仿宋" w:cstheme="minorEastAsia" w:hint="eastAsia"/>
          <w:sz w:val="32"/>
          <w:szCs w:val="32"/>
        </w:rPr>
        <w:t>：2021年年初预算数17752.88万元，其中，一般公共服务支出1200万元，公共安全支出14138.90万元，教育支出50万元，社会保障和就业支出814.32万元，</w:t>
      </w:r>
      <w:r w:rsidRPr="00423D41">
        <w:rPr>
          <w:rFonts w:ascii="仿宋" w:eastAsia="仿宋" w:hAnsi="仿宋" w:cstheme="minorEastAsia" w:hint="eastAsia"/>
          <w:sz w:val="32"/>
          <w:szCs w:val="32"/>
        </w:rPr>
        <w:lastRenderedPageBreak/>
        <w:t>卫生健康支出699.40万元，住房保障支出850.26万元。支出较去年增加8389.54万元，主要是一般公共服务支出和公共安全支出项目的增加。</w:t>
      </w:r>
    </w:p>
    <w:p w:rsidR="00144412" w:rsidRPr="00423D41" w:rsidRDefault="00D14FCF">
      <w:pPr>
        <w:ind w:firstLineChars="100" w:firstLine="320"/>
        <w:rPr>
          <w:rFonts w:ascii="黑体" w:eastAsia="黑体" w:hAnsi="黑体" w:cstheme="minorEastAsia"/>
          <w:bCs/>
          <w:sz w:val="32"/>
          <w:szCs w:val="32"/>
        </w:rPr>
      </w:pPr>
      <w:r w:rsidRPr="00423D41">
        <w:rPr>
          <w:rFonts w:ascii="黑体" w:eastAsia="黑体" w:hAnsi="黑体" w:cstheme="minorEastAsia" w:hint="eastAsia"/>
          <w:bCs/>
          <w:sz w:val="32"/>
          <w:szCs w:val="32"/>
        </w:rPr>
        <w:t>三、一般公共预算拨款支出</w:t>
      </w:r>
    </w:p>
    <w:p w:rsidR="00144412" w:rsidRPr="00423D41" w:rsidRDefault="00D14FCF">
      <w:pPr>
        <w:ind w:firstLineChars="200" w:firstLine="640"/>
        <w:rPr>
          <w:rFonts w:ascii="仿宋" w:eastAsia="仿宋" w:hAnsi="仿宋" w:cstheme="minorEastAsia"/>
          <w:sz w:val="32"/>
          <w:szCs w:val="32"/>
        </w:rPr>
      </w:pPr>
      <w:r w:rsidRPr="00423D41">
        <w:rPr>
          <w:rFonts w:ascii="仿宋" w:eastAsia="仿宋" w:hAnsi="仿宋" w:cstheme="minorEastAsia" w:hint="eastAsia"/>
          <w:sz w:val="32"/>
          <w:szCs w:val="32"/>
        </w:rPr>
        <w:t>2021年一般公共预算拨款支出预算17545.96万元，其中，一般公共服务支出1200万元，占6.84%；公共安全支出13931.98万元，占79.4%；教育支出50万元，占0.28%；社会保障和就业支出814.32万元，占4.64%；卫生健康支出699.40万元，占3.98%；住房保障支出850.26万元，占4.86%。具体安排情况如下：</w:t>
      </w:r>
    </w:p>
    <w:p w:rsidR="00144412" w:rsidRPr="00423D41" w:rsidRDefault="00D14FCF">
      <w:pPr>
        <w:ind w:firstLineChars="100" w:firstLine="321"/>
        <w:rPr>
          <w:rFonts w:ascii="仿宋" w:eastAsia="仿宋" w:hAnsi="仿宋" w:cstheme="minorEastAsia"/>
          <w:sz w:val="32"/>
          <w:szCs w:val="32"/>
        </w:rPr>
      </w:pPr>
      <w:r w:rsidRPr="00423D41">
        <w:rPr>
          <w:rFonts w:ascii="仿宋" w:eastAsia="仿宋" w:hAnsi="仿宋" w:cstheme="minorEastAsia" w:hint="eastAsia"/>
          <w:b/>
          <w:sz w:val="32"/>
          <w:szCs w:val="32"/>
        </w:rPr>
        <w:t>（一）基本支出</w:t>
      </w:r>
      <w:r w:rsidRPr="00423D41">
        <w:rPr>
          <w:rFonts w:ascii="仿宋" w:eastAsia="仿宋" w:hAnsi="仿宋" w:cstheme="minorEastAsia" w:hint="eastAsia"/>
          <w:sz w:val="32"/>
          <w:szCs w:val="32"/>
        </w:rPr>
        <w:t>：2021年本单位基本支出年初预算数为8162.77万元，是指为保障单位机构正常运转、完成日常工作任务而发生的各项支出，主要包括用于基本工资、津贴补贴等人员经费以及办公费、印刷费、水电费、办公设备购置等公用经费。</w:t>
      </w:r>
    </w:p>
    <w:p w:rsidR="00144412" w:rsidRPr="00423D41" w:rsidRDefault="00D14FCF">
      <w:pPr>
        <w:ind w:firstLineChars="100" w:firstLine="321"/>
        <w:rPr>
          <w:rFonts w:ascii="仿宋" w:eastAsia="仿宋" w:hAnsi="仿宋" w:cstheme="minorEastAsia"/>
          <w:sz w:val="32"/>
          <w:szCs w:val="32"/>
        </w:rPr>
      </w:pPr>
      <w:r w:rsidRPr="00423D41">
        <w:rPr>
          <w:rFonts w:ascii="仿宋" w:eastAsia="仿宋" w:hAnsi="仿宋" w:cstheme="minorEastAsia" w:hint="eastAsia"/>
          <w:b/>
          <w:sz w:val="32"/>
          <w:szCs w:val="32"/>
        </w:rPr>
        <w:t>（二）项目支出</w:t>
      </w:r>
      <w:r w:rsidRPr="00423D41">
        <w:rPr>
          <w:rFonts w:ascii="仿宋" w:eastAsia="仿宋" w:hAnsi="仿宋" w:cstheme="minorEastAsia" w:hint="eastAsia"/>
          <w:sz w:val="32"/>
          <w:szCs w:val="32"/>
        </w:rPr>
        <w:t>：2021年本单位项目支出年初预算数为9383.19万元，是指单位为完成特定行政工作任务或事业发展目标而发生的支出，包括专项业务费、基本建设支出等。其中：商品和服务支出和对个人和家庭的补助支出1214.49万元，主要用于监狱业务费及专项工作经费支出；资本性支出8118.70万元，主要用于狱政设施建设及维修、迁建等方面；对企事业补助50万元，主要用于“三类人员”补助（“三</w:t>
      </w:r>
      <w:r w:rsidRPr="00423D41">
        <w:rPr>
          <w:rFonts w:ascii="仿宋" w:eastAsia="仿宋" w:hAnsi="仿宋" w:cstheme="minorEastAsia" w:hint="eastAsia"/>
          <w:sz w:val="32"/>
          <w:szCs w:val="32"/>
        </w:rPr>
        <w:lastRenderedPageBreak/>
        <w:t>类人员”为辅助管理人员、技术辅导人员及关键要害岗位人员）。</w:t>
      </w:r>
    </w:p>
    <w:p w:rsidR="00144412" w:rsidRPr="00423D41" w:rsidRDefault="00D14FCF">
      <w:pPr>
        <w:ind w:firstLineChars="100" w:firstLine="320"/>
        <w:rPr>
          <w:rFonts w:ascii="黑体" w:eastAsia="黑体" w:hAnsi="黑体" w:cstheme="minorEastAsia"/>
          <w:bCs/>
          <w:sz w:val="32"/>
          <w:szCs w:val="32"/>
        </w:rPr>
      </w:pPr>
      <w:r w:rsidRPr="00423D41">
        <w:rPr>
          <w:rFonts w:ascii="黑体" w:eastAsia="黑体" w:hAnsi="黑体" w:cstheme="minorEastAsia" w:hint="eastAsia"/>
          <w:bCs/>
          <w:sz w:val="32"/>
          <w:szCs w:val="32"/>
        </w:rPr>
        <w:t>四、政府性基金预算支出：</w:t>
      </w:r>
    </w:p>
    <w:p w:rsidR="00144412" w:rsidRPr="00423D41" w:rsidRDefault="00D14FCF">
      <w:pPr>
        <w:ind w:firstLineChars="300" w:firstLine="960"/>
        <w:rPr>
          <w:rFonts w:ascii="仿宋" w:eastAsia="仿宋" w:hAnsi="仿宋" w:cstheme="minorEastAsia"/>
          <w:sz w:val="32"/>
          <w:szCs w:val="32"/>
        </w:rPr>
      </w:pPr>
      <w:r w:rsidRPr="00423D41">
        <w:rPr>
          <w:rFonts w:ascii="仿宋" w:eastAsia="仿宋" w:hAnsi="仿宋" w:cstheme="minorEastAsia" w:hint="eastAsia"/>
          <w:sz w:val="32"/>
          <w:szCs w:val="32"/>
        </w:rPr>
        <w:t>2021年本单位无政府性基金安排的支出。</w:t>
      </w:r>
    </w:p>
    <w:p w:rsidR="00144412" w:rsidRPr="00423D41" w:rsidRDefault="00D14FCF">
      <w:pPr>
        <w:ind w:firstLineChars="100" w:firstLine="320"/>
        <w:rPr>
          <w:rFonts w:ascii="黑体" w:eastAsia="黑体" w:hAnsi="黑体" w:cstheme="minorEastAsia"/>
          <w:bCs/>
          <w:sz w:val="32"/>
          <w:szCs w:val="32"/>
        </w:rPr>
      </w:pPr>
      <w:r w:rsidRPr="00423D41">
        <w:rPr>
          <w:rFonts w:ascii="黑体" w:eastAsia="黑体" w:hAnsi="黑体" w:cstheme="minorEastAsia" w:hint="eastAsia"/>
          <w:bCs/>
          <w:sz w:val="32"/>
          <w:szCs w:val="32"/>
        </w:rPr>
        <w:t>五、其他重要事项的情况说明</w:t>
      </w:r>
    </w:p>
    <w:p w:rsidR="00144412" w:rsidRPr="00423D41" w:rsidRDefault="00D14FCF">
      <w:pPr>
        <w:ind w:firstLineChars="200" w:firstLine="643"/>
        <w:rPr>
          <w:rFonts w:ascii="仿宋" w:eastAsia="仿宋" w:hAnsi="仿宋" w:cstheme="minorEastAsia"/>
          <w:sz w:val="32"/>
          <w:szCs w:val="32"/>
        </w:rPr>
      </w:pPr>
      <w:r w:rsidRPr="00423D41">
        <w:rPr>
          <w:rFonts w:ascii="仿宋" w:eastAsia="仿宋" w:hAnsi="仿宋" w:cstheme="minorEastAsia" w:hint="eastAsia"/>
          <w:b/>
          <w:sz w:val="32"/>
          <w:szCs w:val="32"/>
        </w:rPr>
        <w:t>（一）机关运行经费</w:t>
      </w:r>
      <w:r w:rsidRPr="00423D41">
        <w:rPr>
          <w:rFonts w:ascii="仿宋" w:eastAsia="仿宋" w:hAnsi="仿宋" w:cstheme="minorEastAsia" w:hint="eastAsia"/>
          <w:sz w:val="32"/>
          <w:szCs w:val="32"/>
        </w:rPr>
        <w:t>：2021年部门本级机关运行经费当年一般公共预算拨款716.16万元，比2020年预算减少15.49万元，下降2%。</w:t>
      </w:r>
    </w:p>
    <w:p w:rsidR="00144412" w:rsidRPr="00423D41" w:rsidRDefault="00D14FCF">
      <w:pPr>
        <w:widowControl/>
        <w:spacing w:line="600" w:lineRule="exact"/>
        <w:ind w:firstLine="660"/>
        <w:rPr>
          <w:rFonts w:ascii="仿宋" w:eastAsia="仿宋" w:hAnsi="仿宋" w:cs="宋体"/>
          <w:sz w:val="32"/>
          <w:szCs w:val="32"/>
        </w:rPr>
      </w:pPr>
      <w:r w:rsidRPr="00423D41">
        <w:rPr>
          <w:rFonts w:ascii="仿宋" w:eastAsia="仿宋" w:hAnsi="仿宋" w:cstheme="minorEastAsia" w:hint="eastAsia"/>
          <w:b/>
          <w:sz w:val="32"/>
          <w:szCs w:val="32"/>
        </w:rPr>
        <w:t>（二）“三公”经费预算</w:t>
      </w:r>
      <w:r w:rsidRPr="00423D41">
        <w:rPr>
          <w:rFonts w:ascii="仿宋" w:eastAsia="仿宋" w:hAnsi="仿宋" w:cstheme="minorEastAsia" w:hint="eastAsia"/>
          <w:sz w:val="32"/>
          <w:szCs w:val="32"/>
        </w:rPr>
        <w:t>：2021年“三公”经费预算数为89万元，其中，公务接待费6万元，公务用车购置及运行费83万元（其中，公务用车购置费50万元，公务用车运行费33万元），因公出国（境）费0万元。其中：公务接待费预算较上年减少4万元，降幅40%，主要是进一步勤俭节约，从严控制公务接待行为；公务用车运行费预算与上年持平，公务用车购置预算比上年增加50万元，主要是今年经批准将新购置公务车。</w:t>
      </w:r>
      <w:r w:rsidRPr="00423D41">
        <w:rPr>
          <w:rFonts w:ascii="仿宋" w:eastAsia="仿宋" w:hAnsi="仿宋" w:cs="宋体" w:hint="eastAsia"/>
          <w:sz w:val="32"/>
          <w:szCs w:val="32"/>
        </w:rPr>
        <w:t>2021年“三公”经费预算较上年增加46万元，但系统没有超过上年预算。</w:t>
      </w:r>
    </w:p>
    <w:p w:rsidR="00144412" w:rsidRPr="00423D41" w:rsidRDefault="00D14FCF">
      <w:pPr>
        <w:ind w:firstLineChars="200" w:firstLine="643"/>
        <w:rPr>
          <w:rFonts w:ascii="仿宋" w:eastAsia="仿宋" w:hAnsi="仿宋" w:cstheme="minorEastAsia"/>
          <w:sz w:val="32"/>
          <w:szCs w:val="32"/>
        </w:rPr>
      </w:pPr>
      <w:r w:rsidRPr="00423D41">
        <w:rPr>
          <w:rFonts w:ascii="仿宋" w:eastAsia="仿宋" w:hAnsi="仿宋" w:cstheme="minorEastAsia" w:hint="eastAsia"/>
          <w:b/>
          <w:sz w:val="32"/>
          <w:szCs w:val="32"/>
        </w:rPr>
        <w:t>（三）一般性支出情况</w:t>
      </w:r>
      <w:r w:rsidRPr="00423D41">
        <w:rPr>
          <w:rFonts w:ascii="仿宋" w:eastAsia="仿宋" w:hAnsi="仿宋" w:cstheme="minorEastAsia" w:hint="eastAsia"/>
          <w:sz w:val="32"/>
          <w:szCs w:val="32"/>
        </w:rPr>
        <w:t>：2021年湖南省长沙监狱监狱会议费预算0万元。2021年湖南省长沙监狱培训费预算50万元，拟开展警衔晋升、业务及能力素质培训等，培训地点均在本单位或省内，培训对象为本单位警察、职工，培训人数 869人，其中（1）监狱警察警衔晋升及新警首授预计培训</w:t>
      </w:r>
      <w:r w:rsidRPr="00423D41">
        <w:rPr>
          <w:rFonts w:ascii="仿宋" w:eastAsia="仿宋" w:hAnsi="仿宋" w:cstheme="minorEastAsia" w:hint="eastAsia"/>
          <w:sz w:val="32"/>
          <w:szCs w:val="32"/>
        </w:rPr>
        <w:lastRenderedPageBreak/>
        <w:t>53人，培训费预算19万元；（2）业务能力培训：包括单位政工线、改造线、执法业务以及会计人员继续教育等培训，人数408人，预算14万元；（3）能力素质培训：包括警察轮值轮训、技能比武等培训，人数408人，预算17万元。2021年监狱没有节庆、晚会、论坛、赛事等活动预算。</w:t>
      </w:r>
    </w:p>
    <w:p w:rsidR="00144412" w:rsidRPr="00423D41" w:rsidRDefault="00D14FCF">
      <w:pPr>
        <w:ind w:firstLineChars="200" w:firstLine="643"/>
        <w:rPr>
          <w:rFonts w:ascii="仿宋" w:eastAsia="仿宋" w:hAnsi="仿宋" w:cstheme="minorEastAsia"/>
          <w:sz w:val="32"/>
          <w:szCs w:val="32"/>
        </w:rPr>
      </w:pPr>
      <w:r w:rsidRPr="00423D41">
        <w:rPr>
          <w:rFonts w:ascii="仿宋" w:eastAsia="仿宋" w:hAnsi="仿宋" w:cstheme="minorEastAsia" w:hint="eastAsia"/>
          <w:b/>
          <w:sz w:val="32"/>
          <w:szCs w:val="32"/>
        </w:rPr>
        <w:t>（四）政府采购情况</w:t>
      </w:r>
      <w:r w:rsidRPr="00423D41">
        <w:rPr>
          <w:rFonts w:ascii="仿宋" w:eastAsia="仿宋" w:hAnsi="仿宋" w:cstheme="minorEastAsia" w:hint="eastAsia"/>
          <w:sz w:val="32"/>
          <w:szCs w:val="32"/>
        </w:rPr>
        <w:t xml:space="preserve">：2021年本部门政府采购预算总额455.25万元，主要为货物类。 </w:t>
      </w:r>
    </w:p>
    <w:p w:rsidR="00144412" w:rsidRPr="00423D41" w:rsidRDefault="00D14FCF">
      <w:pPr>
        <w:ind w:firstLineChars="200" w:firstLine="643"/>
        <w:rPr>
          <w:rFonts w:ascii="仿宋" w:eastAsia="仿宋" w:hAnsi="仿宋" w:cstheme="minorEastAsia"/>
          <w:sz w:val="32"/>
          <w:szCs w:val="32"/>
        </w:rPr>
      </w:pPr>
      <w:r w:rsidRPr="00423D41">
        <w:rPr>
          <w:rFonts w:ascii="仿宋" w:eastAsia="仿宋" w:hAnsi="仿宋" w:cstheme="minorEastAsia" w:hint="eastAsia"/>
          <w:b/>
          <w:sz w:val="32"/>
          <w:szCs w:val="32"/>
        </w:rPr>
        <w:t>（五）国有资产占用使用及新增资产配置情况</w:t>
      </w:r>
      <w:r w:rsidRPr="00423D41">
        <w:rPr>
          <w:rFonts w:ascii="仿宋" w:eastAsia="仿宋" w:hAnsi="仿宋" w:cstheme="minorEastAsia" w:hint="eastAsia"/>
          <w:sz w:val="32"/>
          <w:szCs w:val="32"/>
        </w:rPr>
        <w:t>：截至2020年12月底，共有车辆12辆，其中，一般执法执勤用车9辆，特种专业技术用车1辆，机要通信等其他用车2辆。单位价值50万元以上通用设备1台，单位价值100万元以上专用设备1台。2021年拟新增配置公务用车2辆，主要为一般执法执勤用车2辆。新增配备单位价值50万元以上通用设备0台，单位价值100万元以上专用设备0台。</w:t>
      </w:r>
    </w:p>
    <w:p w:rsidR="00144412" w:rsidRPr="00423D41" w:rsidRDefault="00D14FCF">
      <w:pPr>
        <w:widowControl/>
        <w:spacing w:line="600" w:lineRule="exact"/>
        <w:ind w:firstLineChars="200" w:firstLine="643"/>
        <w:jc w:val="left"/>
        <w:rPr>
          <w:rFonts w:ascii="仿宋" w:eastAsia="仿宋" w:hAnsi="仿宋" w:cstheme="minorEastAsia"/>
          <w:kern w:val="0"/>
          <w:sz w:val="32"/>
          <w:szCs w:val="32"/>
        </w:rPr>
      </w:pPr>
      <w:r w:rsidRPr="00423D41">
        <w:rPr>
          <w:rFonts w:ascii="仿宋" w:eastAsia="仿宋" w:hAnsi="仿宋" w:cstheme="minorEastAsia" w:hint="eastAsia"/>
          <w:b/>
          <w:bCs/>
          <w:kern w:val="0"/>
          <w:sz w:val="32"/>
          <w:szCs w:val="32"/>
        </w:rPr>
        <w:t>（六）预算绩效目标说明：</w:t>
      </w:r>
      <w:r w:rsidRPr="00423D41">
        <w:rPr>
          <w:rFonts w:ascii="仿宋" w:eastAsia="仿宋" w:hAnsi="仿宋" w:cstheme="minorEastAsia" w:hint="eastAsia"/>
          <w:kern w:val="0"/>
          <w:sz w:val="32"/>
          <w:szCs w:val="32"/>
        </w:rPr>
        <w:t>本单位所有支出实行绩效目标管理。纳入2021年单位整体支出绩效目标的金额为9722.18万元，其中，基本支出</w:t>
      </w:r>
      <w:r w:rsidRPr="00423D41">
        <w:rPr>
          <w:rFonts w:ascii="仿宋" w:eastAsia="仿宋" w:hAnsi="仿宋" w:cstheme="minorEastAsia" w:hint="eastAsia"/>
          <w:sz w:val="32"/>
          <w:szCs w:val="32"/>
        </w:rPr>
        <w:t>8269.69</w:t>
      </w:r>
      <w:r w:rsidRPr="00423D41">
        <w:rPr>
          <w:rFonts w:ascii="仿宋" w:eastAsia="仿宋" w:hAnsi="仿宋" w:cstheme="minorEastAsia" w:hint="eastAsia"/>
          <w:kern w:val="0"/>
          <w:sz w:val="32"/>
          <w:szCs w:val="32"/>
        </w:rPr>
        <w:t>万元，项目支出1452.49万元，具体绩效目标详见报表。</w:t>
      </w:r>
    </w:p>
    <w:p w:rsidR="00144412" w:rsidRPr="00423D41" w:rsidRDefault="00D14FCF">
      <w:pPr>
        <w:widowControl/>
        <w:spacing w:line="600" w:lineRule="exact"/>
        <w:ind w:firstLine="660"/>
        <w:rPr>
          <w:rFonts w:ascii="黑体" w:eastAsia="黑体" w:hAnsi="黑体" w:cstheme="minorEastAsia"/>
          <w:sz w:val="32"/>
          <w:szCs w:val="32"/>
        </w:rPr>
      </w:pPr>
      <w:r w:rsidRPr="00423D41">
        <w:rPr>
          <w:rFonts w:ascii="黑体" w:eastAsia="黑体" w:hAnsi="黑体" w:cstheme="minorEastAsia" w:hint="eastAsia"/>
          <w:sz w:val="32"/>
          <w:szCs w:val="32"/>
        </w:rPr>
        <w:t>六、名词解释</w:t>
      </w:r>
    </w:p>
    <w:p w:rsidR="00144412" w:rsidRPr="00423D41" w:rsidRDefault="00D14FCF">
      <w:pPr>
        <w:widowControl/>
        <w:spacing w:line="600" w:lineRule="exact"/>
        <w:ind w:firstLine="660"/>
        <w:rPr>
          <w:rFonts w:ascii="仿宋" w:eastAsia="仿宋" w:hAnsi="仿宋" w:cstheme="minorEastAsia"/>
          <w:sz w:val="32"/>
          <w:szCs w:val="32"/>
        </w:rPr>
      </w:pPr>
      <w:r w:rsidRPr="00423D41">
        <w:rPr>
          <w:rFonts w:ascii="仿宋" w:eastAsia="仿宋" w:hAnsi="仿宋" w:cstheme="minorEastAsia" w:hint="eastAsia"/>
          <w:sz w:val="32"/>
          <w:szCs w:val="32"/>
        </w:rPr>
        <w:t>1、机关运行经费：是指各部门的公用经费，包括办公及印刷费、邮电费、差旅费、会议费、福利费、日常维修费、专用资料及一般设备购置费、办公用房水电费、办公用房取</w:t>
      </w:r>
      <w:r w:rsidRPr="00423D41">
        <w:rPr>
          <w:rFonts w:ascii="仿宋" w:eastAsia="仿宋" w:hAnsi="仿宋" w:cstheme="minorEastAsia" w:hint="eastAsia"/>
          <w:sz w:val="32"/>
          <w:szCs w:val="32"/>
        </w:rPr>
        <w:lastRenderedPageBreak/>
        <w:t>暖费、办公用房物业管理费、公务用车运行维护费以及其他费用。</w:t>
      </w:r>
    </w:p>
    <w:p w:rsidR="00144412" w:rsidRPr="00423D41" w:rsidRDefault="00D14FCF">
      <w:pPr>
        <w:widowControl/>
        <w:spacing w:line="600" w:lineRule="exact"/>
        <w:ind w:firstLine="660"/>
        <w:rPr>
          <w:rFonts w:ascii="仿宋" w:eastAsia="仿宋" w:hAnsi="仿宋" w:cstheme="minorEastAsia"/>
          <w:sz w:val="32"/>
          <w:szCs w:val="32"/>
        </w:rPr>
      </w:pPr>
      <w:r w:rsidRPr="00423D41">
        <w:rPr>
          <w:rFonts w:ascii="仿宋" w:eastAsia="仿宋" w:hAnsi="仿宋" w:cstheme="minorEastAsia" w:hint="eastAsia"/>
          <w:sz w:val="32"/>
          <w:szCs w:val="32"/>
        </w:rPr>
        <w:t>2、“三公”经费：纳入省（市/县）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住宿费、伙食费、培训费、公杂费等等支出。</w:t>
      </w:r>
    </w:p>
    <w:p w:rsidR="00144412" w:rsidRPr="00423D41" w:rsidRDefault="00144412">
      <w:pPr>
        <w:widowControl/>
        <w:spacing w:line="600" w:lineRule="exact"/>
        <w:ind w:firstLine="660"/>
        <w:rPr>
          <w:rFonts w:ascii="仿宋" w:eastAsia="仿宋" w:hAnsi="仿宋" w:cstheme="minorEastAsia"/>
          <w:sz w:val="32"/>
          <w:szCs w:val="32"/>
        </w:rPr>
      </w:pPr>
    </w:p>
    <w:p w:rsidR="00144412" w:rsidRPr="00423D41" w:rsidRDefault="00144412">
      <w:pPr>
        <w:widowControl/>
        <w:spacing w:line="600" w:lineRule="exact"/>
        <w:ind w:firstLine="660"/>
        <w:rPr>
          <w:rFonts w:ascii="仿宋" w:eastAsia="仿宋" w:hAnsi="仿宋" w:cstheme="minorEastAsia"/>
          <w:sz w:val="32"/>
          <w:szCs w:val="32"/>
        </w:rPr>
      </w:pPr>
    </w:p>
    <w:p w:rsidR="00144412" w:rsidRPr="00423D41" w:rsidRDefault="00144412">
      <w:pPr>
        <w:widowControl/>
        <w:spacing w:line="600" w:lineRule="exact"/>
        <w:ind w:firstLine="660"/>
        <w:rPr>
          <w:rFonts w:ascii="仿宋" w:eastAsia="仿宋" w:hAnsi="仿宋" w:cstheme="minorEastAsia"/>
          <w:sz w:val="32"/>
          <w:szCs w:val="32"/>
        </w:rPr>
      </w:pPr>
    </w:p>
    <w:p w:rsidR="00144412" w:rsidRDefault="00144412">
      <w:pPr>
        <w:widowControl/>
        <w:spacing w:line="600" w:lineRule="exact"/>
        <w:ind w:firstLine="660"/>
        <w:rPr>
          <w:rFonts w:asciiTheme="minorEastAsia" w:eastAsiaTheme="minorEastAsia" w:hAnsiTheme="minorEastAsia" w:cstheme="minorEastAsia"/>
        </w:rPr>
      </w:pPr>
    </w:p>
    <w:p w:rsidR="00144412" w:rsidRDefault="00144412">
      <w:pPr>
        <w:widowControl/>
        <w:spacing w:line="600" w:lineRule="exact"/>
        <w:ind w:firstLineChars="434" w:firstLine="1215"/>
        <w:rPr>
          <w:rFonts w:asciiTheme="minorEastAsia" w:eastAsiaTheme="minorEastAsia" w:hAnsiTheme="minorEastAsia" w:cstheme="minorEastAsia"/>
        </w:rPr>
      </w:pPr>
    </w:p>
    <w:p w:rsidR="00144412" w:rsidRDefault="00144412">
      <w:pPr>
        <w:widowControl/>
        <w:spacing w:line="600" w:lineRule="exact"/>
        <w:ind w:firstLineChars="434" w:firstLine="1215"/>
        <w:rPr>
          <w:rFonts w:asciiTheme="minorEastAsia" w:eastAsiaTheme="minorEastAsia" w:hAnsiTheme="minorEastAsia" w:cstheme="minorEastAsia"/>
        </w:rPr>
      </w:pPr>
    </w:p>
    <w:p w:rsidR="00144412" w:rsidRDefault="00144412">
      <w:pPr>
        <w:widowControl/>
        <w:spacing w:line="600" w:lineRule="exact"/>
        <w:ind w:firstLineChars="434" w:firstLine="1215"/>
        <w:rPr>
          <w:rFonts w:asciiTheme="minorEastAsia" w:eastAsiaTheme="minorEastAsia" w:hAnsiTheme="minorEastAsia" w:cstheme="minorEastAsia"/>
        </w:rPr>
      </w:pPr>
    </w:p>
    <w:p w:rsidR="008D0B82" w:rsidRDefault="008D0B82">
      <w:pPr>
        <w:widowControl/>
        <w:jc w:val="left"/>
        <w:rPr>
          <w:rFonts w:asciiTheme="minorEastAsia" w:eastAsiaTheme="minorEastAsia" w:hAnsiTheme="minorEastAsia" w:cstheme="minorEastAsia"/>
          <w:b/>
          <w:sz w:val="36"/>
          <w:szCs w:val="36"/>
        </w:rPr>
      </w:pPr>
      <w:r>
        <w:rPr>
          <w:rFonts w:asciiTheme="minorEastAsia" w:eastAsiaTheme="minorEastAsia" w:hAnsiTheme="minorEastAsia" w:cstheme="minorEastAsia"/>
          <w:b/>
          <w:sz w:val="36"/>
          <w:szCs w:val="36"/>
        </w:rPr>
        <w:br w:type="page"/>
      </w:r>
    </w:p>
    <w:p w:rsidR="00144412" w:rsidRPr="008D0B82" w:rsidRDefault="00D14FCF">
      <w:pPr>
        <w:widowControl/>
        <w:spacing w:line="600" w:lineRule="exact"/>
        <w:ind w:firstLineChars="434" w:firstLine="1562"/>
        <w:rPr>
          <w:rFonts w:ascii="黑体" w:eastAsia="黑体" w:hAnsi="黑体" w:cstheme="minorEastAsia"/>
          <w:sz w:val="36"/>
          <w:szCs w:val="36"/>
        </w:rPr>
      </w:pPr>
      <w:r w:rsidRPr="008D0B82">
        <w:rPr>
          <w:rFonts w:ascii="黑体" w:eastAsia="黑体" w:hAnsi="黑体" w:cstheme="minorEastAsia" w:hint="eastAsia"/>
          <w:sz w:val="36"/>
          <w:szCs w:val="36"/>
        </w:rPr>
        <w:lastRenderedPageBreak/>
        <w:t>第二部分    2021年单位预算表</w:t>
      </w:r>
    </w:p>
    <w:p w:rsidR="00144412" w:rsidRPr="008D0B82" w:rsidRDefault="00D14FCF" w:rsidP="003154C1">
      <w:pPr>
        <w:jc w:val="center"/>
        <w:rPr>
          <w:rFonts w:ascii="仿宋" w:eastAsia="仿宋" w:hAnsi="仿宋" w:cstheme="minorEastAsia"/>
        </w:rPr>
      </w:pPr>
      <w:r w:rsidRPr="008D0B82">
        <w:rPr>
          <w:rFonts w:ascii="仿宋" w:eastAsia="仿宋" w:hAnsi="仿宋" w:cstheme="minorEastAsia" w:hint="eastAsia"/>
        </w:rPr>
        <w:t>（见附件）</w:t>
      </w:r>
    </w:p>
    <w:sectPr w:rsidR="00144412" w:rsidRPr="008D0B82">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2F20" w:rsidRDefault="00D14FCF">
      <w:r>
        <w:separator/>
      </w:r>
    </w:p>
  </w:endnote>
  <w:endnote w:type="continuationSeparator" w:id="0">
    <w:p w:rsidR="00352F20" w:rsidRDefault="00D14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1"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4412" w:rsidRDefault="00FA2F62">
    <w:pPr>
      <w:pStyle w:val="a3"/>
    </w:pPr>
    <w:r>
      <w:pict>
        <v:shapetype id="_x0000_t202" coordsize="21600,21600" o:spt="202" path="m,l,21600r21600,l21600,xe">
          <v:stroke joinstyle="miter"/>
          <v:path gradientshapeok="t" o:connecttype="rect"/>
        </v:shapetype>
        <v:shape id="_x0000_s4097" type="#_x0000_t202" style="position:absolute;margin-left:0;margin-top:0;width:2in;height:2in;z-index:251658240;mso-wrap-style:none;mso-position-horizontal:center;mso-position-horizontal-relative:margin;mso-width-relative:page;mso-height-relative:page" filled="f" stroked="f">
          <v:textbox style="mso-fit-shape-to-text:t" inset="0,0,0,0">
            <w:txbxContent>
              <w:p w:rsidR="00144412" w:rsidRDefault="00D14FCF">
                <w:pPr>
                  <w:pStyle w:val="a3"/>
                </w:pPr>
                <w:r>
                  <w:rPr>
                    <w:rFonts w:hint="eastAsia"/>
                  </w:rPr>
                  <w:fldChar w:fldCharType="begin"/>
                </w:r>
                <w:r>
                  <w:rPr>
                    <w:rFonts w:hint="eastAsia"/>
                  </w:rPr>
                  <w:instrText xml:space="preserve"> PAGE  \* MERGEFORMAT </w:instrText>
                </w:r>
                <w:r>
                  <w:rPr>
                    <w:rFonts w:hint="eastAsia"/>
                  </w:rPr>
                  <w:fldChar w:fldCharType="separate"/>
                </w:r>
                <w:r w:rsidR="00FA2F62">
                  <w:rPr>
                    <w:noProof/>
                  </w:rPr>
                  <w:t>4</w:t>
                </w:r>
                <w:r>
                  <w:rPr>
                    <w:rFonts w:hint="eastAsia"/>
                  </w:rPr>
                  <w:fldChar w:fldCharType="end"/>
                </w:r>
              </w:p>
            </w:txbxContent>
          </v:textbox>
          <w10:wrap anchorx="margin"/>
        </v:shape>
      </w:pic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2F20" w:rsidRDefault="00D14FCF">
      <w:r>
        <w:separator/>
      </w:r>
    </w:p>
  </w:footnote>
  <w:footnote w:type="continuationSeparator" w:id="0">
    <w:p w:rsidR="00352F20" w:rsidRDefault="00D14FC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o:shapelayout v:ext="edit">
      <o:idmap v:ext="edit" data="3,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52452"/>
    <w:rsid w:val="00052452"/>
    <w:rsid w:val="000F307F"/>
    <w:rsid w:val="00102B1C"/>
    <w:rsid w:val="00144412"/>
    <w:rsid w:val="003154C1"/>
    <w:rsid w:val="0032018A"/>
    <w:rsid w:val="00352F20"/>
    <w:rsid w:val="00423D41"/>
    <w:rsid w:val="004E22F0"/>
    <w:rsid w:val="008D0B82"/>
    <w:rsid w:val="008D1F35"/>
    <w:rsid w:val="00B16FBE"/>
    <w:rsid w:val="00C76CFF"/>
    <w:rsid w:val="00D14FCF"/>
    <w:rsid w:val="00D569D6"/>
    <w:rsid w:val="00D617D5"/>
    <w:rsid w:val="00DB15A5"/>
    <w:rsid w:val="00DB7951"/>
    <w:rsid w:val="00F34CF7"/>
    <w:rsid w:val="00FA2F62"/>
    <w:rsid w:val="049A5FA7"/>
    <w:rsid w:val="05DA4768"/>
    <w:rsid w:val="079F2EEB"/>
    <w:rsid w:val="085F707F"/>
    <w:rsid w:val="09E153B1"/>
    <w:rsid w:val="155F59E3"/>
    <w:rsid w:val="163E64BD"/>
    <w:rsid w:val="1B0747DF"/>
    <w:rsid w:val="1C85608E"/>
    <w:rsid w:val="1E763D6F"/>
    <w:rsid w:val="21425988"/>
    <w:rsid w:val="29AD3D85"/>
    <w:rsid w:val="2A775DF6"/>
    <w:rsid w:val="2CE3611B"/>
    <w:rsid w:val="2CFA667A"/>
    <w:rsid w:val="2F786CA9"/>
    <w:rsid w:val="30AE291C"/>
    <w:rsid w:val="39624E79"/>
    <w:rsid w:val="3B4C492F"/>
    <w:rsid w:val="411D25A9"/>
    <w:rsid w:val="44280776"/>
    <w:rsid w:val="457072C6"/>
    <w:rsid w:val="4A271931"/>
    <w:rsid w:val="4A3617AC"/>
    <w:rsid w:val="4B43406B"/>
    <w:rsid w:val="4D056FBA"/>
    <w:rsid w:val="4E202AFE"/>
    <w:rsid w:val="51C27F41"/>
    <w:rsid w:val="53D26FD0"/>
    <w:rsid w:val="570C7E11"/>
    <w:rsid w:val="584D39E9"/>
    <w:rsid w:val="5B00350A"/>
    <w:rsid w:val="5C5D7C78"/>
    <w:rsid w:val="5DE02C97"/>
    <w:rsid w:val="5E7B6AA7"/>
    <w:rsid w:val="5F9323BF"/>
    <w:rsid w:val="61D31EA5"/>
    <w:rsid w:val="64E30B43"/>
    <w:rsid w:val="693973DB"/>
    <w:rsid w:val="6AAF61F5"/>
    <w:rsid w:val="6AFA11EC"/>
    <w:rsid w:val="6B8D2DFE"/>
    <w:rsid w:val="6D392917"/>
    <w:rsid w:val="6D4305FF"/>
    <w:rsid w:val="6ED17A6C"/>
    <w:rsid w:val="704C7B9E"/>
    <w:rsid w:val="72D17B62"/>
    <w:rsid w:val="74B27517"/>
    <w:rsid w:val="771B5A56"/>
    <w:rsid w:val="786D1623"/>
    <w:rsid w:val="78BC17AF"/>
    <w:rsid w:val="7D345928"/>
    <w:rsid w:val="7D52070E"/>
    <w:rsid w:val="7DE80CCD"/>
    <w:rsid w:val="7EB9297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5"/>
    </o:shapelayout>
  </w:shapeDefaults>
  <w:decimalSymbol w:val="."/>
  <w:listSeparator w:val=","/>
  <w14:docId w14:val="753A35FE"/>
  <w15:docId w15:val="{143CE7AC-DA6D-4270-A944-32B2CDA873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eastAsia="宋体" w:hAnsi="Calibri" w:cs="Times New Roman"/>
      <w:kern w:val="2"/>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semiHidden/>
    <w:unhideWhenUsed/>
    <w:qFormat/>
    <w:pPr>
      <w:tabs>
        <w:tab w:val="center" w:pos="4153"/>
        <w:tab w:val="right" w:pos="8306"/>
      </w:tabs>
      <w:snapToGrid w:val="0"/>
      <w:jc w:val="left"/>
    </w:pPr>
    <w:rPr>
      <w:sz w:val="18"/>
    </w:rPr>
  </w:style>
  <w:style w:type="paragraph" w:styleId="a4">
    <w:name w:val="header"/>
    <w:basedOn w:val="a"/>
    <w:uiPriority w:val="99"/>
    <w:semiHidden/>
    <w:unhideWhenUsed/>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a6">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9</Pages>
  <Words>531</Words>
  <Characters>3030</Characters>
  <Application>Microsoft Office Word</Application>
  <DocSecurity>0</DocSecurity>
  <Lines>25</Lines>
  <Paragraphs>7</Paragraphs>
  <ScaleCrop>false</ScaleCrop>
  <Company/>
  <LinksUpToDate>false</LinksUpToDate>
  <CharactersWithSpaces>3554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User</cp:lastModifiedBy>
  <cp:revision>13</cp:revision>
  <cp:lastPrinted>2021-03-03T06:56:00Z</cp:lastPrinted>
  <dcterms:created xsi:type="dcterms:W3CDTF">2021-03-02T07:29:00Z</dcterms:created>
  <dcterms:modified xsi:type="dcterms:W3CDTF">2022-09-07T00:39:00Z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