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71AE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71AE"/>
          <w:spacing w:val="0"/>
          <w:sz w:val="21"/>
          <w:szCs w:val="21"/>
        </w:rPr>
        <w:t>2021年湖南省交通运输厅科技信息中心单位预算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目 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3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第一部分 2021年部门预算说明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3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第二部分 2021年部门预算表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1、收支总表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2、收入总表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3、支出总表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4、支出预算分类汇总表（按政府预算经济分类）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5、支出预算分类汇总表（按部门预算经济分类）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6、财政拨款收支总表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7、一般公共预算支出表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8、一般公共预算基本支出表-人员经费（工资福利支出）（按政府预算经济分类）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9、一般公共预算基本支出表-人员经费（工资福利支出）（按部门预算经济分类）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10、一般公共预算基本支出表-人员经费（对个人和家庭的补助）（按政府预算经济分类）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11、一般公共预算基本支出表-人员经费（对个人和家庭的补助）（按部门预算经济分类）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12、一般公共预算基本支出表-公用经费（商品和服务支出）（按政府预算经济分类）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13、一般公共预算基本支出表-公用经费（商品和服务支出）（按部门预算经济分类）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14、一般公共预算“三公”经费支出表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15、政府性基金预算支出表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16、政府性基金预算支出分类汇总表（按政府预算经济分类）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17、政府性基金预算支出分类汇总表（按部门预算经济分类）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18、国有资本经营预算支出表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19、财政专户管理资金预算支出表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20、省级专项资金预算汇总表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21、省级专项资金绩效目标表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22、其他项目支出绩效目标表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23、部门整体支出绩效目标表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注：以上部门预算报表中，空表表示本部门无相关收支情况。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第一部分  2021年单位预算说明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一、单位基本概况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(一)职能职责: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编制全省交通信息化发展规划;指导与协调交通信息化建设工作;建设与管理全省交通信息网络系统;组织实施政府上网工程;负责交通政务信息的采编、发布以及办公自动化的应用;研究、开发与推广交通计算机应用系统,并负责技术培训工作,承担厅交办的其他工作任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(二)机构设置: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中心设有8个科室:网络管理科、信息科、技术开发科、综合科、路网科、项目管理科、计划财务科、总工办。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    （三）预算单位构成：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我中心无二级预算单位，因此，纳入2021年部门预算编制范围的为本单位。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二、单位收支总体情况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我单位2021年年初部门预算没有政府性基金预算拨款、国有资本经营预算收入和纳入专户管理的非税收入拨款收入，也没有使用政府性基金预算拨款、国有资本经营预算收入和纳入专户管理的非税收入拨款安排的支出，所以公开预算的附件15、16、17、18、19、20、21表均为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(一)收入预算: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包括一般公共预算、政府性基金、国有资本经营预算等财政拨款收入,以及经营收入、事业收入等单位资金。2021年本单位收入预算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1680.77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万元,其中,一般公共预算拨款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1680.77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万元。上年结转结余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1021.21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万元。收入较去年减少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1606.45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万元,主要是充分统筹利用上年结转结余资金。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(二)支出预算: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2021年本单位支出预算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2701.98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万元,其中,社会保障和就业支出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43.17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万元,交通运输支出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2658.81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万元。支出较上年预算相比减少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585.24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万元,主要是中心对项目进行了整合梳理,严格按照项目进度压减项目资金。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三、一般公共预算拨款支出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2021年本单位一般公共预算拨款支出预算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2542.87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万元,其中,社会保障和就业支出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43.17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万元,占1.7%,交通运输支出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2499.7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万元,占98.3%。具体安排情况如下: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(一)基本支出: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2021年本单位基本支出预算数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537.09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万元,主要是为保障单位机构正常运转、完成日常工作任务而发生的各项支出,包括用于基本工资、津贴补贴等人员经费以及办公费、印刷费、水电费、办公设备购置等公用经费。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(二)项目支出: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2021年本单位项目支出预算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2005.78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万元,主要是中心为完成工作任务或事业发展目标而发生的支出,包括有关事业发展专项支出、专项业务支出、运行维护支出等,其中交通运输支出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2005.78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万元,主要用于厅数据中心、统计信息系统、交通运输服务的运维及平安建设等专项业务费和其他事业发展。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四、政府性基金预算支出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2021年本单位无政府性基金安排的支出预算。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五、其他重要事项的情况说明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(一)机关运行经费: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2021年本单位机关运行经费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102.79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万元,比上年预算增加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2.79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万元,增加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2.79%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,主要是2021年增加了公务用车维护费。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(二)“三公”经费预算: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2021年本单位“三公”经费预算数为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13.5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万元,其中,公务接待费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万元,公务用车购置及运行费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4.5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万元(其中公务用车运行费4.5万元),因公出国(境)费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万元。2021年“三公”经费预算较上年减少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24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万元,主要是2020年中心因工作需要在编制内购买了一台公务用车。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(三)一般性支出情况: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2021年本单位会议费预算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万元,为派出相关人员参加业务工作会议经费;培训费预算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万元,拟开展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1次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培训,人数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50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人,内容为地州市及行业局信息中心主任信息化培训,无节庆、晚会、论坛、赛事活动。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(四)政府采购情况: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2021年本单位政府采购预算总额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794.61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万元,其中,货物类采购预算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83.23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万元;工程类采购预算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万元;服务类采购预算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711.38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(五)国有资产占用使用及新增资产配置情况: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截至2020年12月底,本部门共有公务用车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辆,其中,机要通信用车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辆,应急保障用车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辆,执法执勤用车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辆,特种专业技术用车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辆,其他按照规定配备的公务用车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辆;单位价值50万元以上通用设备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台,单位价值100万元以上专用设备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台。2021年拟新增配置公务用车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辆,其中,机要通信用车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辆,应急保障用车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辆,执法执勤用车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辆,特种专业技术用车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辆,其他按照规定配备的公务用车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辆;新增配备单位价值50万元以上通用设备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台,单位价值100万元以上专用设备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(六)预算绩效目标说明: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本单位所有支出实行绩效目标管理。纳入2021年单位整体支出绩效目标的金额为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2701.98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万元,其中,基本支出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537.09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万元,项目支出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</w:rPr>
        <w:t>2164.89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万元,具体绩效目标详见报表。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六、名词解释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1、机关运行经费:是指各部门的公用经费,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、“三公”经费:纳入省(市/县)财政预算管理的“三公”经费,是指用一般公共预算拨款安排的公务接待费、公务用车购置及运行维护费和因公出国(境)费。其中,公务接待费反映单位按规定开支的各类公务接待支出;公务用车购置及运行费反映单位公务用车车辆购置支出(含车辆购置税),以及燃料费、维修费、保险费等支出;因公出国(境)费反映单位公务出国(境)的国际旅费、国外城市间交通费、住宿费、伙食费、培训费、公杂费等等支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</w:rPr>
        <w:t>第二部分  2021年单位预算表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1、收支总表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2、收入总表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3、支出总表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4、支出预算分类汇总表(按政府预算经济分类)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5、支出预算分类汇总表(按部门预算经济分类)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6、财政拨款收支总表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7、一般公共预算支出表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8、一般公共预算基本支出表-人员经费(工资福利支出)(按政府预算经济分类)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9、一般公共预算基本支出表-人员经费(工资福利支出)(按部门预算经济分类)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10、一般公共预算基本支出表-人员经费(对个人和家庭的补助)(按政府预算经济分类)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11、一般公共预算基本支出表-人员经费(对个人和家庭的补助)(按部门预算经济分类)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12、一般公共预算基本支出表-公用经费(商品和服务支出)(按政府预算经济分类)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13、一般公共预算基本支出表-公用经费(商品和服务支出)(按部门预算经济分类)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14、一般公共预算“三公”经费支出表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15、政府性基金预算支出表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16、政府性基金预算支出分类汇总表(按政府预算经济分类)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17、政府性基金预算支出分类汇总表(按部门预算经济分类)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18、国有资本经营预算支出表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19、财政专户管理资金预算支出表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20、省级专项资金预算汇总表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21、省级专项资金绩效目标表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22、其他项目支出绩效目标表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23、部门整体支出绩效目标表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t>注:以上部门预算报表中,空表表示本单位无相关收支情况。</w:t>
      </w:r>
    </w:p>
    <w:p/>
    <w:p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第二部分  2021年单位预算表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1、收支总表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2、收入总表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3、支出总表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4、支出预算分类汇总表(按政府预算经济分类)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5、支出预算分类汇总表(按部门预算经济分类)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6、财政拨款收支总表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7、一般公共预算支出表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8、一般公共预算基本支出表-人员经费(工资福利支出)(按政府预算经济分类)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9、一般公共预算基本支出表-人员经费(工资福利支出)(按部门预算经济分类)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10、一般公共预算基本支出表-人员经费(对个人和家庭的补助)(按政府预算经济分类)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11、一般公共预算基本支出表-人员经费(对个人和家庭的补助)(按部门预算经济分类)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12、一般公共预算基本支出表-公用经费(商品和服务支出)(按政府预算经济分类)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13、一般公共预算基本支出表-公用经费(商品和服务支出)(按部门预算经济分类)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14、一般公共预算“三公”经费支出表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15、政府性基金预算支出表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16、政府性基金预算支出分类汇总表(按政府预算经济分类)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17、政府性基金预算支出分类汇总表(按部门预算经济分类)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18、国有资本经营预算支出表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19、财政专户管理资金预算支出表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20、省级专项资金预算汇总表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21、省级专项资金绩效目标表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22、其他项目支出绩效目标表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23、部门整体支出绩效目标表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注:以上部门预算报表中,空表表示本单位无相关收支情况。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YjgwZjI3NzhmOTQ2MzU3ZDU2YWI2ZjllMjZmOTgifQ=="/>
  </w:docVars>
  <w:rsids>
    <w:rsidRoot w:val="00000000"/>
    <w:rsid w:val="20993A39"/>
    <w:rsid w:val="3BAE65C5"/>
    <w:rsid w:val="6383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2985</Words>
  <Characters>3249</Characters>
  <Lines>0</Lines>
  <Paragraphs>0</Paragraphs>
  <TotalTime>0</TotalTime>
  <ScaleCrop>false</ScaleCrop>
  <LinksUpToDate>false</LinksUpToDate>
  <CharactersWithSpaces>3252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2022-09-07T09:34:00Z</dcterms:created>
  <dc:creator>20151110</dc:creator>
  <cp:lastModifiedBy>壮哉我大司马</cp:lastModifiedBy>
  <dcterms:modified xsi:type="dcterms:W3CDTF">2022-09-07T09:37:34Z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862CCFF25E2848E49EAF5195A5A21CD1</vt:lpwstr>
  </property>
</Properties>
</file>