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22" w:rsidRPr="00531E23" w:rsidRDefault="006E3D22" w:rsidP="006E3D22">
      <w:pPr>
        <w:widowControl/>
        <w:jc w:val="center"/>
        <w:outlineLvl w:val="2"/>
        <w:rPr>
          <w:rFonts w:ascii="Arial" w:eastAsia="宋体" w:hAnsi="Arial" w:cs="Arial"/>
          <w:b/>
          <w:bCs/>
          <w:kern w:val="0"/>
          <w:sz w:val="40"/>
          <w:szCs w:val="40"/>
        </w:rPr>
      </w:pPr>
      <w:r w:rsidRPr="00531E23">
        <w:rPr>
          <w:rFonts w:ascii="Arial" w:eastAsia="宋体" w:hAnsi="Arial" w:cs="Arial"/>
          <w:b/>
          <w:bCs/>
          <w:kern w:val="0"/>
          <w:sz w:val="40"/>
          <w:szCs w:val="40"/>
        </w:rPr>
        <w:t>湖南省高级人民法院</w:t>
      </w:r>
      <w:r w:rsidRPr="00531E23">
        <w:rPr>
          <w:rFonts w:ascii="Arial" w:eastAsia="宋体" w:hAnsi="Arial" w:cs="Arial"/>
          <w:b/>
          <w:bCs/>
          <w:kern w:val="0"/>
          <w:sz w:val="40"/>
          <w:szCs w:val="40"/>
        </w:rPr>
        <w:t>2020</w:t>
      </w:r>
      <w:r w:rsidRPr="00531E23">
        <w:rPr>
          <w:rFonts w:ascii="Arial" w:eastAsia="宋体" w:hAnsi="Arial" w:cs="Arial"/>
          <w:b/>
          <w:bCs/>
          <w:kern w:val="0"/>
          <w:sz w:val="40"/>
          <w:szCs w:val="40"/>
        </w:rPr>
        <w:t>年部门预算公开</w:t>
      </w:r>
    </w:p>
    <w:p w:rsidR="0028489B" w:rsidRDefault="0028489B" w:rsidP="0028489B">
      <w:pPr>
        <w:jc w:val="center"/>
        <w:rPr>
          <w:rFonts w:asciiTheme="minorEastAsia" w:hAnsiTheme="minorEastAsia" w:hint="eastAsia"/>
          <w:sz w:val="28"/>
          <w:szCs w:val="28"/>
        </w:rPr>
      </w:pPr>
    </w:p>
    <w:p w:rsidR="00531E23" w:rsidRDefault="00531E23" w:rsidP="0028489B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目</w:t>
      </w:r>
      <w:r w:rsidR="0028489B">
        <w:rPr>
          <w:rFonts w:ascii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>录</w:t>
      </w:r>
    </w:p>
    <w:p w:rsidR="00531E23" w:rsidRDefault="00531E23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第一部分</w:t>
      </w:r>
      <w:r w:rsidR="0028489B">
        <w:rPr>
          <w:rFonts w:asciiTheme="minorEastAsia" w:hAnsiTheme="minorEastAsia" w:hint="eastAsia"/>
          <w:sz w:val="28"/>
          <w:szCs w:val="28"/>
        </w:rPr>
        <w:t xml:space="preserve">　</w:t>
      </w:r>
      <w:r w:rsidR="0028489B" w:rsidRPr="00531E23">
        <w:rPr>
          <w:rFonts w:asciiTheme="minorEastAsia" w:hAnsiTheme="minorEastAsia"/>
          <w:sz w:val="28"/>
          <w:szCs w:val="28"/>
        </w:rPr>
        <w:t xml:space="preserve">2020 </w:t>
      </w:r>
      <w:proofErr w:type="gramStart"/>
      <w:r w:rsidR="0028489B" w:rsidRPr="00531E23">
        <w:rPr>
          <w:rFonts w:asciiTheme="minorEastAsia" w:hAnsiTheme="minorEastAsia"/>
          <w:sz w:val="28"/>
          <w:szCs w:val="28"/>
        </w:rPr>
        <w:t>年部门</w:t>
      </w:r>
      <w:proofErr w:type="gramEnd"/>
      <w:r w:rsidR="0028489B" w:rsidRPr="00531E23">
        <w:rPr>
          <w:rFonts w:asciiTheme="minorEastAsia" w:hAnsiTheme="minorEastAsia"/>
          <w:sz w:val="28"/>
          <w:szCs w:val="28"/>
        </w:rPr>
        <w:t>预算说明</w:t>
      </w:r>
      <w:r w:rsidR="0028489B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531E23" w:rsidRP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28489B">
        <w:rPr>
          <w:rFonts w:asciiTheme="minorEastAsia" w:hAnsiTheme="minorEastAsia"/>
          <w:sz w:val="28"/>
          <w:szCs w:val="28"/>
        </w:rPr>
        <w:t>部门基本概况</w:t>
      </w:r>
    </w:p>
    <w:p w:rsid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8489B">
        <w:rPr>
          <w:rFonts w:asciiTheme="minorEastAsia" w:hAnsiTheme="minorEastAsia"/>
          <w:sz w:val="28"/>
          <w:szCs w:val="28"/>
        </w:rPr>
        <w:t xml:space="preserve">二、2020 </w:t>
      </w:r>
      <w:proofErr w:type="gramStart"/>
      <w:r w:rsidRPr="0028489B">
        <w:rPr>
          <w:rFonts w:asciiTheme="minorEastAsia" w:hAnsiTheme="minorEastAsia"/>
          <w:sz w:val="28"/>
          <w:szCs w:val="28"/>
        </w:rPr>
        <w:t>年部门</w:t>
      </w:r>
      <w:proofErr w:type="gramEnd"/>
      <w:r w:rsidRPr="0028489B">
        <w:rPr>
          <w:rFonts w:asciiTheme="minorEastAsia" w:hAnsiTheme="minorEastAsia"/>
          <w:sz w:val="28"/>
          <w:szCs w:val="28"/>
        </w:rPr>
        <w:t>预算组成单位</w:t>
      </w:r>
    </w:p>
    <w:p w:rsidR="0028489B" w:rsidRDefault="0028489B" w:rsidP="0028489B">
      <w:pPr>
        <w:ind w:firstLineChars="200" w:firstLine="560"/>
      </w:pPr>
      <w:r w:rsidRPr="00531E23">
        <w:rPr>
          <w:rFonts w:asciiTheme="minorEastAsia" w:hAnsiTheme="minorEastAsia"/>
          <w:sz w:val="28"/>
          <w:szCs w:val="28"/>
        </w:rPr>
        <w:t>三、部门收支总体情况</w:t>
      </w:r>
    </w:p>
    <w:p w:rsid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四、一般公共预算拨款支出 </w:t>
      </w:r>
    </w:p>
    <w:p w:rsid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五、政府性基金预算支出 </w:t>
      </w:r>
    </w:p>
    <w:p w:rsid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六、其他重要事项情况说明</w:t>
      </w:r>
    </w:p>
    <w:p w:rsid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七、名词解释 </w:t>
      </w:r>
    </w:p>
    <w:p w:rsidR="0028489B" w:rsidRDefault="0028489B" w:rsidP="0028489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第二部分　2020年部门预算公开表（1表—30表）</w:t>
      </w: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28489B" w:rsidRPr="0028489B" w:rsidRDefault="0028489B" w:rsidP="0028489B">
      <w:pPr>
        <w:rPr>
          <w:rFonts w:asciiTheme="minorEastAsia" w:hAnsiTheme="minorEastAsia" w:hint="eastAsia"/>
          <w:sz w:val="28"/>
          <w:szCs w:val="28"/>
        </w:rPr>
      </w:pPr>
    </w:p>
    <w:p w:rsidR="00531E23" w:rsidRDefault="00A1395D" w:rsidP="00531E23">
      <w:pPr>
        <w:jc w:val="center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lastRenderedPageBreak/>
        <w:t xml:space="preserve">第一部分 2020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年部门</w:t>
      </w:r>
      <w:proofErr w:type="gramEnd"/>
      <w:r w:rsidRPr="00531E23">
        <w:rPr>
          <w:rFonts w:asciiTheme="minorEastAsia" w:hAnsiTheme="minorEastAsia"/>
          <w:sz w:val="28"/>
          <w:szCs w:val="28"/>
        </w:rPr>
        <w:t>预算说明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一、 部门基本概况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1、主要职责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（1）湖南省各级人民法院负责审理法律规定由其管辖 的一审、二审、再审的刑事、民事及行政案件，减刑、假释 案件；依法执行已发生法律效力的判决、调解、裁定以及国 家行政机关申请执行和外地人民法院委托执行的案件；负责 审理国家赔偿案件；依法审理和执行上级法院指定审理、执 行的各类案件。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（2）国家法官学院湖南分院为湖南省高级人民法院直 属正处级差额拨款事业单位。主要承担我省法院系统预备法 官培训，基层法院副院长、庭长、中级法院庭长任职培训， 人民陪审员培训，法官等级晋级培训，法警晋升警衔(授衔) 培训，法官、执行员、审判辅助人员和其他人员业务培训以 及国家法官学院和湖南省高级人民法院委托的其他培训任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务</w:t>
      </w:r>
      <w:proofErr w:type="gramEnd"/>
      <w:r w:rsidRPr="00531E23">
        <w:rPr>
          <w:rFonts w:asciiTheme="minorEastAsia" w:hAnsiTheme="minorEastAsia"/>
          <w:sz w:val="28"/>
          <w:szCs w:val="28"/>
        </w:rPr>
        <w:t>。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2、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省法院本级内部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机构设置 </w:t>
      </w:r>
      <w:proofErr w:type="gramStart"/>
      <w:r w:rsidRPr="00531E23">
        <w:rPr>
          <w:rFonts w:asciiTheme="minorEastAsia" w:hAnsiTheme="minorEastAsia"/>
          <w:sz w:val="28"/>
          <w:szCs w:val="28"/>
        </w:rPr>
        <w:t>省法院本级内设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机构 28 </w:t>
      </w:r>
      <w:proofErr w:type="gramStart"/>
      <w:r w:rsidRPr="00531E23">
        <w:rPr>
          <w:rFonts w:asciiTheme="minorEastAsia" w:hAnsiTheme="minorEastAsia"/>
          <w:sz w:val="28"/>
          <w:szCs w:val="28"/>
        </w:rPr>
        <w:t>个</w:t>
      </w:r>
      <w:proofErr w:type="gramEnd"/>
      <w:r w:rsidRPr="00531E23">
        <w:rPr>
          <w:rFonts w:asciiTheme="minorEastAsia" w:hAnsiTheme="minorEastAsia"/>
          <w:sz w:val="28"/>
          <w:szCs w:val="28"/>
        </w:rPr>
        <w:t>，具体为：办公室、政治部 组织干部处、政治部法官管理处、政治部宣传教育处、立案 信访局、刑事审判第一庭、刑事审判第二庭、刑事审判第三 庭、民事审判第一庭、民事审判第二庭、民事审判第三庭 （环境资源审判庭）、行政审判第一庭、国家赔偿委员会、 审判监督第一庭、审判监督第二庭(林业审判庭)、审判监督 第三庭（行政审判第二庭）、执行局、审判管理办公室、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研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 究室、新闻信息网络处、司法警察总队、司法装备技术处、 代表委员联络处、监察局（司法巡查</w:t>
      </w:r>
      <w:r w:rsidRPr="00531E23">
        <w:rPr>
          <w:rFonts w:asciiTheme="minorEastAsia" w:hAnsiTheme="minorEastAsia"/>
          <w:sz w:val="28"/>
          <w:szCs w:val="28"/>
        </w:rPr>
        <w:lastRenderedPageBreak/>
        <w:t>办公室）、机关</w:t>
      </w:r>
      <w:proofErr w:type="gramStart"/>
      <w:r w:rsidRPr="00531E23">
        <w:rPr>
          <w:rFonts w:asciiTheme="minorEastAsia" w:hAnsiTheme="minorEastAsia"/>
          <w:sz w:val="28"/>
          <w:szCs w:val="28"/>
        </w:rPr>
        <w:t>党委工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 会、机关服务中心、离退休人员管理服务办公室、法官培训 中心。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二、2020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年部门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预算组成单位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湖南省高级人民法院部门预算包括</w:t>
      </w:r>
      <w:proofErr w:type="gramStart"/>
      <w:r w:rsidRPr="00531E23">
        <w:rPr>
          <w:rFonts w:asciiTheme="minorEastAsia" w:hAnsiTheme="minorEastAsia"/>
          <w:sz w:val="28"/>
          <w:szCs w:val="28"/>
        </w:rPr>
        <w:t>省法院本级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预算和 国家法官学院湖南分院、3 家铁路运输法院、139 家中基层 法院预算，共计 144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家预算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单位组成：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1、湖南省高级人民法院本级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2、国家法官学院湖南分院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3、铁路运输法院，包括长沙铁路运输法院、衡阳铁路 运输法院、怀化铁路运输法院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4、长沙市中级人民法院，包括长沙市中级人民法院本 级、天心区人民法院、雨花区人民法院、开福区人民法院、 芙蓉区人民法院、岳</w:t>
      </w:r>
      <w:proofErr w:type="gramStart"/>
      <w:r w:rsidRPr="00531E23">
        <w:rPr>
          <w:rFonts w:asciiTheme="minorEastAsia" w:hAnsiTheme="minorEastAsia"/>
          <w:sz w:val="28"/>
          <w:szCs w:val="28"/>
        </w:rPr>
        <w:t>麓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区人民法院、望城区人民法院、长沙 县人民法院、宁乡市人民法院、浏阳市人民法院。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5、株洲市中级人民法院，包括株洲市中级人民法院本 级、天元区人民法院、芦淞区人民法院、荷塘区人民法院、 石峰区人民法院、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渌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口区人民法院、醴陵县人民法院、攸县 人民法院、茶陵县人民法院、炎陵县人民法院。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6、湘潭市中级人民法院，包括湘潭市中级人民法院本 级、雨湖区人民法院、岳塘区人民法院、湘潭县人民法院、 湘乡市人民法院、韶山市人民法院。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7、衡阳市中级人民法院，包括衡阳市中级人民法院本 级、南岳</w:t>
      </w:r>
      <w:r w:rsidRPr="00531E23">
        <w:rPr>
          <w:rFonts w:asciiTheme="minorEastAsia" w:hAnsiTheme="minorEastAsia"/>
          <w:sz w:val="28"/>
          <w:szCs w:val="28"/>
        </w:rPr>
        <w:lastRenderedPageBreak/>
        <w:t>区人民法院、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珠晖区</w:t>
      </w:r>
      <w:proofErr w:type="gramEnd"/>
      <w:r w:rsidRPr="00531E23">
        <w:rPr>
          <w:rFonts w:asciiTheme="minorEastAsia" w:hAnsiTheme="minorEastAsia"/>
          <w:sz w:val="28"/>
          <w:szCs w:val="28"/>
        </w:rPr>
        <w:t>人民法院、雁峰区人民法院、 石鼓区人民法院、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蒸湘区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人民法院、衡南县人民法院、衡阳 县人民法院、衡山县人民法院、衡东县人民法院、常宁市人 民法院、祁东县人民法院、耒阳市人民法院。 </w:t>
      </w:r>
    </w:p>
    <w:p w:rsidR="00531E23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8、邵阳市中级人民法院，包括邵阳市中级人民法院本 级、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双清区人民法院</w:t>
      </w:r>
      <w:proofErr w:type="gramEnd"/>
      <w:r w:rsidRPr="00531E23">
        <w:rPr>
          <w:rFonts w:asciiTheme="minorEastAsia" w:hAnsiTheme="minorEastAsia"/>
          <w:sz w:val="28"/>
          <w:szCs w:val="28"/>
        </w:rPr>
        <w:t>、大</w:t>
      </w:r>
      <w:proofErr w:type="gramStart"/>
      <w:r w:rsidRPr="00531E23">
        <w:rPr>
          <w:rFonts w:asciiTheme="minorEastAsia" w:hAnsiTheme="minorEastAsia"/>
          <w:sz w:val="28"/>
          <w:szCs w:val="28"/>
        </w:rPr>
        <w:t>祥</w:t>
      </w:r>
      <w:proofErr w:type="gramEnd"/>
      <w:r w:rsidRPr="00531E23">
        <w:rPr>
          <w:rFonts w:asciiTheme="minorEastAsia" w:hAnsiTheme="minorEastAsia"/>
          <w:sz w:val="28"/>
          <w:szCs w:val="28"/>
        </w:rPr>
        <w:t>区人民法院、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北塔区人民法院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、 邵东市人民法院、新邵县人民法院、隆回县人民法院、武冈 市人民法院、洞口县人民法院、新宁县人民法院、邵阳县人 民法院、城步县人民法院、绥宁县人民法院。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9、岳阳市中级人民法院，包括岳阳市中级人民法院本 级、岳阳楼区人民法院、君山区人民法院、云溪区人民法院、 屈原区人民法院、汨罗市人民法院、平江县人民法院、湘阴 县人民法院、临湘市人民法院、华容县人民法院、岳阳县人 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10、常德市中级人民法院，包括常德市中级人民法院本 级、武陵区人民法院、鼎城区人民法院、津市</w:t>
      </w:r>
      <w:proofErr w:type="gramStart"/>
      <w:r w:rsidRPr="00531E23">
        <w:rPr>
          <w:rFonts w:asciiTheme="minorEastAsia" w:hAnsiTheme="minorEastAsia"/>
          <w:sz w:val="28"/>
          <w:szCs w:val="28"/>
        </w:rPr>
        <w:t>市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人民法院、 安乡县人民法院、汉寿县人民法院、澧县人民法院、临澧县 人民法院、桃源县人民法院、石门县人民法院。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11、张家界市中级人民法院，包括张家界市中级人民法 院本级、永定区人民法院、武陵源区人民法院、慈利县人民 法院、桑植县人民法院。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12、益阳市中级人民法院，包括益阳市中级人民法院本 级、资阳区人民法院、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赫</w:t>
      </w:r>
      <w:proofErr w:type="gramEnd"/>
      <w:r w:rsidRPr="00531E23">
        <w:rPr>
          <w:rFonts w:asciiTheme="minorEastAsia" w:hAnsiTheme="minorEastAsia"/>
          <w:sz w:val="28"/>
          <w:szCs w:val="28"/>
        </w:rPr>
        <w:t>山区人民法院、大通湖区人民法院、 沅江市人民</w:t>
      </w:r>
      <w:r w:rsidRPr="00531E23">
        <w:rPr>
          <w:rFonts w:asciiTheme="minorEastAsia" w:hAnsiTheme="minorEastAsia"/>
          <w:sz w:val="28"/>
          <w:szCs w:val="28"/>
        </w:rPr>
        <w:lastRenderedPageBreak/>
        <w:t>法院、南县人民法院、桃江县人民法院、安化县 人民法院。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 13、永州市中级人民法院，包括永州市中级人民法院本 级、零陵区人民法院、冷水滩区人民法院、东安县人民法院、 道县人民法院、宁远县人民法院、江永县人民法院、江华县 人民法院、蓝山县人民法院、新田县人民法院、双牌县人民 法院、祁阳县人民法院。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14、郴州市中级人民法院，包括郴州市中级人民法院本 级、北湖区人民法院、苏仙区人民法院、资兴市人民法院、 桂阳县人民法院、永兴县人民法院、宜章县人民法院、嘉禾 县人民法院、临武县人民法院、汝城县人民法院、桂东县人 民法院、安仁县人民法院。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15、娄底市中级人民法院，包括娄底市中级人民法院本 级、娄星区人民法院、冷水江市人民法院、双峰县人民法院、 涟源市人民法院、新化县人民法院。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 16、怀化市中级人民法院，包括怀化市中级人民法院本 级、鹤城区人民法院、沅陵县人民法院、辰溪县人民法院、 溆浦县人民法院、麻阳县人民法院、新晃县人民法院、芷江 县人民法院、</w:t>
      </w:r>
      <w:proofErr w:type="gramStart"/>
      <w:r w:rsidRPr="00531E23">
        <w:rPr>
          <w:rFonts w:asciiTheme="minorEastAsia" w:hAnsiTheme="minorEastAsia"/>
          <w:sz w:val="28"/>
          <w:szCs w:val="28"/>
        </w:rPr>
        <w:t>中方县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人民法院、洪江市人民法院、洪江区人 民法院、会同县人民法院、靖州县人民法院、通道县人民法 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17、湘西土家族苗族自治州中级人民法院，包括湘西土 家族苗族自治州中级人民法院本级、吉首市人民法院、泸溪 县人民法院、凤凰县人民法院、花垣县人民法院、保靖县人 民法院、古丈县人民法院、永顺县人民法院、龙山县人民法院。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三、部门收支总体情况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lastRenderedPageBreak/>
        <w:t xml:space="preserve">（一）收入预算，2020 年年初预算数 413308.93 万元， 其中，一般公共预算拨款 381059.87 万元，政府性基金预算 拨款 0 万元，纳入专户管理的非税管理收入 0 万元，中央转 </w:t>
      </w:r>
      <w:proofErr w:type="gramStart"/>
      <w:r w:rsidRPr="00531E23">
        <w:rPr>
          <w:rFonts w:asciiTheme="minorEastAsia" w:hAnsiTheme="minorEastAsia"/>
          <w:sz w:val="28"/>
          <w:szCs w:val="28"/>
        </w:rPr>
        <w:t>移支付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资金 32249.06 万元。收入较去年增加 3623.88 万元， 主要是 2020 年增人增资、聘用制书记员经费、信息化建设 等。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（二）支出预算，2020 年年初预算数 413308.93 万元， 其中：公共安全支出 347328.06 万元，教育支出 2989.24 万 元，社会保障和就业支出 21938.52 万元，卫生健康支出 17266.93 万元,住房保障支出 23786.18 万元。支出较去年增 加 3623.88 万元，主要是公共安全支出增加了 2451.90 万元。 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四、一般公共预算拨款支出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2020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年一般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公共预算拨款收入 381059.87 万元，具体安 排情况如下：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（一）基本支出：2020 年年初预算数为 361019.73 万元， 是指为保障单位机构正常运转、完成日常工作任务而发生的 各项支出，包括用于基本工资、津贴补贴等人员经费以及办 公费、印刷费、水电费、维修费、差旅费、会议费、工会经 费、福利费、公务用车运行维护费等日常公用经费。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（二）项目支出：2020 年年初预算数为 20040.14 万元， 是指单位为完成特定行政工作任务而发生的支出，包括业务 工作专项、运行维护专项等。其中：业务工作专项支出 12185.93 万元，主要用于大案要案、执行协调、出国专项、 换装经费等方面；运行维护专</w:t>
      </w:r>
      <w:r w:rsidRPr="00531E23">
        <w:rPr>
          <w:rFonts w:asciiTheme="minorEastAsia" w:hAnsiTheme="minorEastAsia"/>
          <w:sz w:val="28"/>
          <w:szCs w:val="28"/>
        </w:rPr>
        <w:lastRenderedPageBreak/>
        <w:t xml:space="preserve">项支出 7814.21 万元，主要用 于信息化建设、办公设备购置、公务用车购置经费等方面； 其他事业类发展资金 40 万元，主要用于精准扶贫工作等方面。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五、政府性基金预算支出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本部门无政府基金安排的支出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六、其他重要事项情况说明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 1、机关运行经费：2020 年全省法院系统 144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家预算单 位机关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运行经费当年一般公共预算拨款 105849.74 万元，比 2019 年预算公开数下降 1759.70 万元，下降了 1.6%，主要是 在保障法院各项业务经费的同时，坚持厉行节约，降低了机 关运行成本。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2、“三公”经费预算：2020 年全省法院系统 144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家预算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 单位“三公”经费预算数为 11253.03 万元，其中：公务接待费 1956.19 万元，公务用车购置及运行费 9108.84 万元（其中， 公务用车购置费 2252.23 万元，公务用车运行费 6856.61 万 元），因公出国（境）费 188 万元。2020 年“三公”经费预算 公开数较 2019 年减少 0.47 万元，在案件逐年大幅递增的情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况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下，牢固树立过“紧日子”思想，坚持厉行节约，“三公”经费 与上年基本持平，略有下降。 </w:t>
      </w:r>
    </w:p>
    <w:p w:rsidR="00244396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3、一般性支出情况：2020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年本部门</w:t>
      </w:r>
      <w:proofErr w:type="gramEnd"/>
      <w:r w:rsidRPr="00531E23">
        <w:rPr>
          <w:rFonts w:asciiTheme="minorEastAsia" w:hAnsiTheme="minorEastAsia"/>
          <w:sz w:val="28"/>
          <w:szCs w:val="28"/>
        </w:rPr>
        <w:t>会议费预算 299.14 万元，其中省法院拟召开三类会议 1 次，具体如下：全省法 院党建工作会议，时间 1 天，参加人数 150 人，预算金额 6.6 万元，主要是对 2019 年全省</w:t>
      </w:r>
      <w:proofErr w:type="gramStart"/>
      <w:r w:rsidRPr="00531E23">
        <w:rPr>
          <w:rFonts w:asciiTheme="minorEastAsia" w:hAnsiTheme="minorEastAsia"/>
          <w:sz w:val="28"/>
          <w:szCs w:val="28"/>
        </w:rPr>
        <w:t>法院党建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工作进行总结，同时 对 2020 年的党建工作进行部署。此外全省三级法院拟召开 其他会议 65 次，总人数为 5924 </w:t>
      </w:r>
      <w:r w:rsidRPr="00531E23">
        <w:rPr>
          <w:rFonts w:asciiTheme="minorEastAsia" w:hAnsiTheme="minorEastAsia"/>
          <w:sz w:val="28"/>
          <w:szCs w:val="28"/>
        </w:rPr>
        <w:lastRenderedPageBreak/>
        <w:t>人，预算总金额为 292.54 万元，内容为审判工作会议、执行工作会议、法庭工作会议、 扫黑除恶专项会议等；培训费预算 2921.24 万元，拟开展 164 次培训，总人数 10739 人，内容为审判业务培训、执行业务 培训、书记员培训、陪审员培训、司法警察业务技能培训等。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4、政府采购情况：2020 年全省法院系统 144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家预算单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 位采购预算总额 22958.19 万元，其中：政府采购货物预算 20802.75 万元，政府采购服务预算 2155.44 万元。 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5、国有资产占用使用情况说明：截至 2019 年 10 月 8 日,法院系统 144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家预算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单位共有车辆 1642 辆，其中，领导 干部用车 6 辆，一般公务用车 52 辆，一般执法执勤用车 1321 辆，特种专业技术用车 263 辆，其他用车 0 辆。2020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年拟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 新增配置公务用车 119 辆，其中，领导干部用车 0 辆，一般 公务用车 0 辆，一般执法执勤用车 111 辆，特种专业技术用 车 8 辆，其他用车 0 辆。 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6、预算绩效目标说明：本部门整体支出和项目支出实 行绩效目标管理，纳入 2020 </w:t>
      </w:r>
      <w:proofErr w:type="gramStart"/>
      <w:r w:rsidRPr="00531E23">
        <w:rPr>
          <w:rFonts w:asciiTheme="minorEastAsia" w:hAnsiTheme="minorEastAsia"/>
          <w:sz w:val="28"/>
          <w:szCs w:val="28"/>
        </w:rPr>
        <w:t>年部门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整体支出绩效目标的金 额为 413308.93 万元，其中，基本支出 387774.92 万元，项 目支出 25534.01 万元。 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7、个别预算单位在编制预算时科目选择不准，</w:t>
      </w:r>
      <w:proofErr w:type="gramStart"/>
      <w:r w:rsidRPr="00531E23">
        <w:rPr>
          <w:rFonts w:asciiTheme="minorEastAsia" w:hAnsiTheme="minorEastAsia"/>
          <w:sz w:val="28"/>
          <w:szCs w:val="28"/>
        </w:rPr>
        <w:t>待年中</w:t>
      </w:r>
      <w:proofErr w:type="gramEnd"/>
      <w:r w:rsidRPr="00531E23">
        <w:rPr>
          <w:rFonts w:asciiTheme="minorEastAsia" w:hAnsiTheme="minorEastAsia"/>
          <w:sz w:val="28"/>
          <w:szCs w:val="28"/>
        </w:rPr>
        <w:t xml:space="preserve"> 调整预算时变更。 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 xml:space="preserve">七、名词解释 </w:t>
      </w:r>
    </w:p>
    <w:p w:rsidR="0028489B" w:rsidRDefault="00A1395D" w:rsidP="00531E2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1、机关运行经费：是指各部门的公用经费，包括办公 及印刷费、邮电费、差旅费、会议费、福利费、日常维修费、 专用资料及一般</w:t>
      </w:r>
      <w:r w:rsidRPr="00531E23">
        <w:rPr>
          <w:rFonts w:asciiTheme="minorEastAsia" w:hAnsiTheme="minorEastAsia"/>
          <w:sz w:val="28"/>
          <w:szCs w:val="28"/>
        </w:rPr>
        <w:lastRenderedPageBreak/>
        <w:t xml:space="preserve">设备购置费、办公用房水电费、办公用房取 暖费、办公用房物业管理费、公务用车运行维护费以及其他 费用。 </w:t>
      </w:r>
    </w:p>
    <w:p w:rsidR="004C0624" w:rsidRPr="00531E23" w:rsidRDefault="00A1395D" w:rsidP="00531E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31E23">
        <w:rPr>
          <w:rFonts w:asciiTheme="minorEastAsia" w:hAnsiTheme="minorEastAsia"/>
          <w:sz w:val="28"/>
          <w:szCs w:val="28"/>
        </w:rPr>
        <w:t>2、“三公”经费：纳入省财政预算管理的“三公”经费，是 指用一般公共预算拨款安排的公务接待费、公务用车购置及 运行维护费和因公出国（境）费。其中，公务接待</w:t>
      </w:r>
      <w:proofErr w:type="gramStart"/>
      <w:r w:rsidRPr="00531E23">
        <w:rPr>
          <w:rFonts w:asciiTheme="minorEastAsia" w:hAnsiTheme="minorEastAsia"/>
          <w:sz w:val="28"/>
          <w:szCs w:val="28"/>
        </w:rPr>
        <w:t>费反映</w:t>
      </w:r>
      <w:proofErr w:type="gramEnd"/>
      <w:r w:rsidRPr="00531E23">
        <w:rPr>
          <w:rFonts w:asciiTheme="minorEastAsia" w:hAnsiTheme="minorEastAsia"/>
          <w:sz w:val="28"/>
          <w:szCs w:val="28"/>
        </w:rPr>
        <w:t>单 位按规定开支的各类公务接待支出；公务用车购置及运行费 反映单位公务用车车辆购置支出（</w:t>
      </w:r>
      <w:proofErr w:type="gramStart"/>
      <w:r w:rsidRPr="00531E23">
        <w:rPr>
          <w:rFonts w:asciiTheme="minorEastAsia" w:hAnsiTheme="minorEastAsia"/>
          <w:sz w:val="28"/>
          <w:szCs w:val="28"/>
        </w:rPr>
        <w:t>含车辆</w:t>
      </w:r>
      <w:proofErr w:type="gramEnd"/>
      <w:r w:rsidRPr="00531E23">
        <w:rPr>
          <w:rFonts w:asciiTheme="minorEastAsia" w:hAnsiTheme="minorEastAsia"/>
          <w:sz w:val="28"/>
          <w:szCs w:val="28"/>
        </w:rPr>
        <w:t>购置税），以及燃 料费、维修费、保险费等支出；因公出国（境）</w:t>
      </w:r>
      <w:proofErr w:type="gramStart"/>
      <w:r w:rsidRPr="00531E23">
        <w:rPr>
          <w:rFonts w:asciiTheme="minorEastAsia" w:hAnsiTheme="minorEastAsia"/>
          <w:sz w:val="28"/>
          <w:szCs w:val="28"/>
        </w:rPr>
        <w:t>费反映</w:t>
      </w:r>
      <w:proofErr w:type="gramEnd"/>
      <w:r w:rsidRPr="00531E23">
        <w:rPr>
          <w:rFonts w:asciiTheme="minorEastAsia" w:hAnsiTheme="minorEastAsia"/>
          <w:sz w:val="28"/>
          <w:szCs w:val="28"/>
        </w:rPr>
        <w:t>单位 公务出国（境）的国际旅费、国外城市间交通费、住宿费、 伙食费、培训费、公杂费等等支出。</w:t>
      </w:r>
    </w:p>
    <w:sectPr w:rsidR="004C0624" w:rsidRPr="00531E23" w:rsidSect="009B3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FF" w:rsidRDefault="009132FF" w:rsidP="00A1395D">
      <w:r>
        <w:separator/>
      </w:r>
    </w:p>
  </w:endnote>
  <w:endnote w:type="continuationSeparator" w:id="1">
    <w:p w:rsidR="009132FF" w:rsidRDefault="009132FF" w:rsidP="00A1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FF" w:rsidRDefault="009132FF" w:rsidP="00A1395D">
      <w:r>
        <w:separator/>
      </w:r>
    </w:p>
  </w:footnote>
  <w:footnote w:type="continuationSeparator" w:id="1">
    <w:p w:rsidR="009132FF" w:rsidRDefault="009132FF" w:rsidP="00A13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2F49"/>
    <w:multiLevelType w:val="hybridMultilevel"/>
    <w:tmpl w:val="CDBE889E"/>
    <w:lvl w:ilvl="0" w:tplc="8D8EEA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95D"/>
    <w:rsid w:val="00244396"/>
    <w:rsid w:val="0028489B"/>
    <w:rsid w:val="004959B3"/>
    <w:rsid w:val="004B4DC2"/>
    <w:rsid w:val="00531E23"/>
    <w:rsid w:val="006E3D22"/>
    <w:rsid w:val="007B26C6"/>
    <w:rsid w:val="009132FF"/>
    <w:rsid w:val="009B38EB"/>
    <w:rsid w:val="00A1395D"/>
    <w:rsid w:val="00A942E0"/>
    <w:rsid w:val="00EB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E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E3D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9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95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E3D2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2848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705</Words>
  <Characters>4020</Characters>
  <Application>Microsoft Office Word</Application>
  <DocSecurity>0</DocSecurity>
  <Lines>33</Lines>
  <Paragraphs>9</Paragraphs>
  <ScaleCrop>false</ScaleCrop>
  <Company>China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gyb1</cp:lastModifiedBy>
  <cp:revision>4</cp:revision>
  <dcterms:created xsi:type="dcterms:W3CDTF">2021-06-28T06:52:00Z</dcterms:created>
  <dcterms:modified xsi:type="dcterms:W3CDTF">2021-06-28T08:01:00Z</dcterms:modified>
</cp:coreProperties>
</file>