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6"/>
        <w:ind w:left="0" w:leftChars="0" w:firstLine="0" w:firstLineChars="0"/>
        <w:jc w:val="center"/>
        <w:rPr>
          <w:rFonts w:hint="default" w:ascii="Times New Roman" w:hAnsi="Times New Roman" w:cs="Times New Roman"/>
          <w:lang w:val="en-US" w:eastAsia="zh-CN"/>
        </w:rPr>
      </w:pPr>
      <w:r>
        <w:rPr>
          <w:rFonts w:hint="default" w:ascii="Times New Roman" w:hAnsi="Times New Roman" w:cs="Times New Roman"/>
          <w:lang w:val="en-US" w:eastAsia="zh-CN"/>
        </w:rPr>
        <w:t>2024年湖南省妇女儿童活动中心预算</w:t>
      </w: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jc w:val="left"/>
        <w:rPr>
          <w:rFonts w:hint="default" w:ascii="Times New Roman" w:hAnsi="Times New Roman" w:eastAsia="黑体" w:cs="Times New Roman"/>
          <w:bCs/>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方正小标宋_GBK" w:cs="Times New Roman"/>
          <w:bCs/>
          <w:kern w:val="0"/>
          <w:sz w:val="32"/>
          <w:szCs w:val="32"/>
        </w:rPr>
      </w:pPr>
      <w:r>
        <w:rPr>
          <w:rFonts w:hint="default" w:ascii="Times New Roman" w:hAnsi="Times New Roman" w:eastAsia="仿宋_GB2312" w:cs="Times New Roman"/>
          <w:b/>
          <w:bCs/>
          <w:kern w:val="0"/>
          <w:sz w:val="32"/>
          <w:szCs w:val="32"/>
        </w:rPr>
        <w:t xml:space="preserve">第一部分 </w:t>
      </w:r>
      <w:r>
        <w:rPr>
          <w:rFonts w:hint="default" w:ascii="Times New Roman" w:hAnsi="Times New Roman" w:eastAsia="方正小标宋_GBK" w:cs="Times New Roman"/>
          <w:b/>
          <w:bCs/>
          <w:kern w:val="0"/>
          <w:sz w:val="32"/>
          <w:szCs w:val="32"/>
          <w:lang w:eastAsia="zh-CN"/>
        </w:rPr>
        <w:t>2024</w:t>
      </w:r>
      <w:r>
        <w:rPr>
          <w:rFonts w:hint="default" w:ascii="Times New Roman" w:hAnsi="Times New Roman" w:eastAsia="仿宋_GB2312" w:cs="Times New Roman"/>
          <w:b/>
          <w:bCs/>
          <w:kern w:val="0"/>
          <w:sz w:val="32"/>
          <w:szCs w:val="32"/>
        </w:rPr>
        <w:t>年部门预算说明</w:t>
      </w:r>
    </w:p>
    <w:p>
      <w:pPr>
        <w:keepNext w:val="0"/>
        <w:keepLines w:val="0"/>
        <w:pageBreakBefore w:val="0"/>
        <w:widowControl/>
        <w:kinsoku/>
        <w:wordWrap/>
        <w:overflowPunct/>
        <w:topLinePunct w:val="0"/>
        <w:autoSpaceDE/>
        <w:autoSpaceDN/>
        <w:bidi w:val="0"/>
        <w:adjustRightInd/>
        <w:snapToGrid/>
        <w:spacing w:line="600" w:lineRule="exact"/>
        <w:ind w:firstLine="642" w:firstLineChars="200"/>
        <w:jc w:val="left"/>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default" w:ascii="Times New Roman" w:hAnsi="Times New Roman" w:eastAsia="仿宋_GB2312" w:cs="Times New Roman"/>
          <w:b/>
          <w:bCs/>
          <w:kern w:val="0"/>
          <w:sz w:val="32"/>
          <w:szCs w:val="32"/>
          <w:lang w:eastAsia="zh-CN"/>
        </w:rPr>
        <w:t>2024</w:t>
      </w:r>
      <w:r>
        <w:rPr>
          <w:rFonts w:hint="default" w:ascii="Times New Roman" w:hAnsi="Times New Roman" w:eastAsia="仿宋_GB2312" w:cs="Times New Roman"/>
          <w:b/>
          <w:bCs/>
          <w:kern w:val="0"/>
          <w:sz w:val="32"/>
          <w:szCs w:val="32"/>
        </w:rPr>
        <w:t>年部门预算表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收支总表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绩效目标表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spacing w:before="66"/>
        <w:jc w:val="both"/>
        <w:rPr>
          <w:rFonts w:hint="default" w:ascii="Times New Roman" w:hAnsi="Times New Roman" w:cs="Times New Roman"/>
        </w:rPr>
      </w:pPr>
    </w:p>
    <w:p>
      <w:pPr>
        <w:pStyle w:val="2"/>
        <w:keepNext w:val="0"/>
        <w:keepLines w:val="0"/>
        <w:pageBreakBefore w:val="0"/>
        <w:widowControl w:val="0"/>
        <w:kinsoku/>
        <w:wordWrap/>
        <w:overflowPunct/>
        <w:topLinePunct w:val="0"/>
        <w:bidi w:val="0"/>
        <w:adjustRightInd/>
        <w:snapToGrid/>
        <w:spacing w:before="0" w:line="600" w:lineRule="exact"/>
        <w:ind w:left="0" w:leftChars="0" w:firstLine="1807" w:firstLineChars="500"/>
        <w:jc w:val="both"/>
        <w:textAlignment w:val="auto"/>
        <w:rPr>
          <w:rFonts w:hint="default" w:ascii="Times New Roman" w:hAnsi="Times New Roman" w:cs="Times New Roman"/>
        </w:rPr>
      </w:pPr>
      <w:r>
        <w:rPr>
          <w:rFonts w:hint="default" w:ascii="Times New Roman" w:hAnsi="Times New Roman" w:cs="Times New Roman"/>
        </w:rPr>
        <w:t>第一</w:t>
      </w:r>
      <w:r>
        <w:rPr>
          <w:rFonts w:hint="default" w:ascii="Times New Roman" w:hAnsi="Times New Roman" w:cs="Times New Roman"/>
          <w:lang w:eastAsia="zh-CN"/>
        </w:rPr>
        <w:t>部分</w:t>
      </w: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r>
        <w:rPr>
          <w:rFonts w:hint="default" w:ascii="Times New Roman" w:hAnsi="Times New Roman" w:cs="Times New Roman"/>
          <w:lang w:eastAsia="zh-CN"/>
        </w:rPr>
        <w:t>单位</w:t>
      </w:r>
      <w:r>
        <w:rPr>
          <w:rFonts w:hint="default" w:ascii="Times New Roman" w:hAnsi="Times New Roman" w:cs="Times New Roman"/>
        </w:rPr>
        <w:t>预算说明</w:t>
      </w:r>
    </w:p>
    <w:p>
      <w:pPr>
        <w:pStyle w:val="4"/>
        <w:keepNext w:val="0"/>
        <w:keepLines w:val="0"/>
        <w:pageBreakBefore w:val="0"/>
        <w:widowControl w:val="0"/>
        <w:kinsoku/>
        <w:wordWrap/>
        <w:overflowPunct/>
        <w:topLinePunct w:val="0"/>
        <w:bidi w:val="0"/>
        <w:adjustRightInd/>
        <w:snapToGrid/>
        <w:spacing w:line="600" w:lineRule="exact"/>
        <w:textAlignment w:val="auto"/>
        <w:rPr>
          <w:rFonts w:hint="default" w:ascii="Times New Roman" w:hAnsi="Times New Roman" w:cs="Times New Roman"/>
          <w:b/>
          <w:sz w:val="45"/>
        </w:rPr>
      </w:pPr>
    </w:p>
    <w:p>
      <w:pPr>
        <w:pStyle w:val="3"/>
        <w:keepNext w:val="0"/>
        <w:keepLines w:val="0"/>
        <w:pageBreakBefore w:val="0"/>
        <w:widowControl w:val="0"/>
        <w:kinsoku/>
        <w:wordWrap/>
        <w:overflowPunct/>
        <w:topLinePunct w:val="0"/>
        <w:bidi w:val="0"/>
        <w:adjustRightInd/>
        <w:snapToGrid/>
        <w:spacing w:line="600" w:lineRule="exact"/>
        <w:ind w:left="0" w:leftChars="0" w:firstLine="640" w:firstLineChars="200"/>
        <w:textAlignment w:val="auto"/>
        <w:rPr>
          <w:rFonts w:hint="default" w:ascii="Times New Roman" w:hAnsi="Times New Roman" w:eastAsia="黑体" w:cs="Times New Roman"/>
          <w:b w:val="0"/>
          <w:bCs w:val="0"/>
        </w:rPr>
      </w:pPr>
      <w:r>
        <w:rPr>
          <w:rFonts w:hint="default" w:ascii="Times New Roman" w:hAnsi="Times New Roman" w:eastAsia="黑体" w:cs="Times New Roman"/>
          <w:b w:val="0"/>
          <w:bCs w:val="0"/>
        </w:rPr>
        <w:t>一、</w:t>
      </w:r>
      <w:r>
        <w:rPr>
          <w:rFonts w:hint="default" w:ascii="Times New Roman" w:hAnsi="Times New Roman" w:eastAsia="黑体" w:cs="Times New Roman"/>
          <w:b w:val="0"/>
          <w:bCs w:val="0"/>
          <w:lang w:eastAsia="zh-CN"/>
        </w:rPr>
        <w:t>单位</w:t>
      </w:r>
      <w:r>
        <w:rPr>
          <w:rFonts w:hint="default" w:ascii="Times New Roman" w:hAnsi="Times New Roman" w:eastAsia="黑体" w:cs="Times New Roman"/>
          <w:b w:val="0"/>
          <w:bCs w:val="0"/>
        </w:rPr>
        <w:t>基本概况</w:t>
      </w:r>
    </w:p>
    <w:p>
      <w:pPr>
        <w:keepNext w:val="0"/>
        <w:keepLines w:val="0"/>
        <w:pageBreakBefore w:val="0"/>
        <w:widowControl w:val="0"/>
        <w:kinsoku/>
        <w:wordWrap/>
        <w:overflowPunct/>
        <w:topLinePunct w:val="0"/>
        <w:bidi w:val="0"/>
        <w:adjustRightInd/>
        <w:snapToGrid/>
        <w:spacing w:line="600" w:lineRule="exact"/>
        <w:ind w:left="420" w:right="0" w:firstLine="0"/>
        <w:jc w:val="left"/>
        <w:textAlignment w:val="auto"/>
        <w:rPr>
          <w:rFonts w:hint="default" w:ascii="Times New Roman" w:hAnsi="Times New Roman" w:eastAsia="仿宋_GB2312" w:cs="Times New Roman"/>
          <w:b/>
          <w:bCs w:val="0"/>
          <w:sz w:val="32"/>
        </w:rPr>
      </w:pPr>
      <w:r>
        <w:rPr>
          <w:rFonts w:hint="default" w:ascii="Times New Roman" w:hAnsi="Times New Roman" w:eastAsia="仿宋_GB2312" w:cs="Times New Roman"/>
          <w:b/>
          <w:bCs w:val="0"/>
          <w:w w:val="95"/>
          <w:sz w:val="32"/>
        </w:rPr>
        <w:t>（一）职能职责</w:t>
      </w:r>
    </w:p>
    <w:p>
      <w:pPr>
        <w:pStyle w:val="4"/>
        <w:keepNext w:val="0"/>
        <w:keepLines w:val="0"/>
        <w:pageBreakBefore w:val="0"/>
        <w:widowControl w:val="0"/>
        <w:kinsoku/>
        <w:wordWrap/>
        <w:overflowPunct/>
        <w:topLinePunct w:val="0"/>
        <w:autoSpaceDE/>
        <w:autoSpaceDN/>
        <w:bidi w:val="0"/>
        <w:adjustRightInd/>
        <w:snapToGrid/>
        <w:spacing w:line="600" w:lineRule="exact"/>
        <w:ind w:left="102" w:right="108" w:firstLine="641"/>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湖南省妇女儿童活动中心</w:t>
      </w:r>
      <w:r>
        <w:rPr>
          <w:rFonts w:hint="default" w:ascii="Times New Roman" w:hAnsi="Times New Roman" w:eastAsia="仿宋_GB2312" w:cs="Times New Roman"/>
          <w:sz w:val="32"/>
          <w:szCs w:val="32"/>
          <w:lang w:val="en-US" w:eastAsia="zh-CN"/>
        </w:rPr>
        <w:t>(以下简称“活动中心”）</w:t>
      </w:r>
      <w:r>
        <w:rPr>
          <w:rFonts w:hint="default" w:ascii="Times New Roman" w:hAnsi="Times New Roman" w:eastAsia="仿宋_GB2312" w:cs="Times New Roman"/>
          <w:sz w:val="32"/>
          <w:szCs w:val="32"/>
        </w:rPr>
        <w:t>系财政全额拨款的公益一类事业单位。成立于1985年3月，位于长沙市开福区东风路19号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w w:val="95"/>
          <w:sz w:val="32"/>
          <w:szCs w:val="32"/>
        </w:rPr>
        <w:t>“</w:t>
      </w:r>
      <w:r>
        <w:rPr>
          <w:rFonts w:hint="default" w:ascii="Times New Roman" w:hAnsi="Times New Roman" w:eastAsia="仿宋_GB2312" w:cs="Times New Roman"/>
          <w:w w:val="95"/>
          <w:sz w:val="32"/>
          <w:szCs w:val="32"/>
          <w:lang w:eastAsia="zh-CN"/>
        </w:rPr>
        <w:t>活动</w:t>
      </w:r>
      <w:r>
        <w:rPr>
          <w:rFonts w:hint="default" w:ascii="Times New Roman" w:hAnsi="Times New Roman" w:eastAsia="仿宋_GB2312" w:cs="Times New Roman"/>
          <w:w w:val="95"/>
          <w:sz w:val="32"/>
          <w:szCs w:val="32"/>
        </w:rPr>
        <w:t>中心”以“服务妇女儿童、服务家庭、服务社会”为宗旨，以儿童校外教育、妇女实用技能培训、家庭家政服务，多种形式的竞技演赛和文化交流活动为主要内容，</w:t>
      </w:r>
      <w:r>
        <w:rPr>
          <w:rFonts w:hint="default" w:ascii="Times New Roman" w:hAnsi="Times New Roman" w:eastAsia="仿宋_GB2312" w:cs="Times New Roman"/>
          <w:w w:val="95"/>
          <w:sz w:val="32"/>
          <w:szCs w:val="32"/>
          <w:lang w:eastAsia="zh-CN"/>
        </w:rPr>
        <w:t>为女性、儿童及家庭相关社会组织提供场馆、培育、活动开展等综合服务，</w:t>
      </w:r>
      <w:r>
        <w:rPr>
          <w:rFonts w:hint="default" w:ascii="Times New Roman" w:hAnsi="Times New Roman" w:eastAsia="仿宋_GB2312" w:cs="Times New Roman"/>
          <w:w w:val="95"/>
          <w:sz w:val="32"/>
          <w:szCs w:val="32"/>
        </w:rPr>
        <w:t>形成以教育培训为主干，以活动和服务为两翼，以研发和指导为补充的五大功能，全面促进我省妇女儿童</w:t>
      </w:r>
      <w:r>
        <w:rPr>
          <w:rFonts w:hint="default" w:ascii="Times New Roman" w:hAnsi="Times New Roman" w:eastAsia="仿宋_GB2312" w:cs="Times New Roman"/>
          <w:sz w:val="32"/>
          <w:szCs w:val="32"/>
        </w:rPr>
        <w:t>事业的健康发展。</w:t>
      </w:r>
    </w:p>
    <w:p>
      <w:pPr>
        <w:keepNext w:val="0"/>
        <w:keepLines w:val="0"/>
        <w:pageBreakBefore w:val="0"/>
        <w:widowControl w:val="0"/>
        <w:kinsoku/>
        <w:wordWrap/>
        <w:overflowPunct/>
        <w:topLinePunct w:val="0"/>
        <w:bidi w:val="0"/>
        <w:adjustRightInd/>
        <w:snapToGrid/>
        <w:spacing w:line="600" w:lineRule="exact"/>
        <w:ind w:left="420" w:right="0" w:firstLine="0"/>
        <w:jc w:val="left"/>
        <w:textAlignment w:val="auto"/>
        <w:rPr>
          <w:rFonts w:hint="default" w:ascii="Times New Roman" w:hAnsi="Times New Roman" w:eastAsia="仿宋_GB2312" w:cs="Times New Roman"/>
          <w:b/>
          <w:bCs w:val="0"/>
          <w:w w:val="95"/>
          <w:sz w:val="32"/>
        </w:rPr>
      </w:pPr>
      <w:r>
        <w:rPr>
          <w:rFonts w:hint="default" w:ascii="Times New Roman" w:hAnsi="Times New Roman" w:eastAsia="仿宋_GB2312" w:cs="Times New Roman"/>
          <w:b/>
          <w:bCs w:val="0"/>
          <w:w w:val="95"/>
          <w:sz w:val="32"/>
        </w:rPr>
        <w:t>（二）机构设置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活动</w:t>
      </w:r>
      <w:r>
        <w:rPr>
          <w:rFonts w:hint="default" w:ascii="Times New Roman" w:hAnsi="Times New Roman" w:eastAsia="仿宋_GB2312" w:cs="Times New Roman"/>
          <w:sz w:val="32"/>
          <w:szCs w:val="32"/>
        </w:rPr>
        <w:t>中心”是省妇联的直属单位</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下设办公室、组织联络</w:t>
      </w:r>
      <w:r>
        <w:rPr>
          <w:rFonts w:hint="default" w:ascii="Times New Roman" w:hAnsi="Times New Roman" w:eastAsia="仿宋_GB2312" w:cs="Times New Roman"/>
          <w:sz w:val="32"/>
          <w:szCs w:val="32"/>
          <w:lang w:eastAsia="zh-CN"/>
        </w:rPr>
        <w:t>部</w:t>
      </w:r>
      <w:r>
        <w:rPr>
          <w:rFonts w:hint="default" w:ascii="Times New Roman" w:hAnsi="Times New Roman" w:eastAsia="仿宋_GB2312" w:cs="Times New Roman"/>
          <w:sz w:val="32"/>
          <w:szCs w:val="32"/>
        </w:rPr>
        <w:t>、</w:t>
      </w:r>
      <w:r>
        <w:rPr>
          <w:rFonts w:hint="default" w:ascii="Times New Roman" w:hAnsi="Times New Roman" w:eastAsia="仿宋_GB2312" w:cs="Times New Roman"/>
          <w:w w:val="95"/>
          <w:sz w:val="32"/>
          <w:szCs w:val="32"/>
        </w:rPr>
        <w:t>社会</w:t>
      </w:r>
      <w:r>
        <w:rPr>
          <w:rFonts w:hint="default" w:ascii="Times New Roman" w:hAnsi="Times New Roman" w:eastAsia="仿宋_GB2312" w:cs="Times New Roman"/>
          <w:w w:val="95"/>
          <w:sz w:val="32"/>
          <w:szCs w:val="32"/>
          <w:lang w:eastAsia="zh-CN"/>
        </w:rPr>
        <w:t>服务</w:t>
      </w:r>
      <w:r>
        <w:rPr>
          <w:rFonts w:hint="default" w:ascii="Times New Roman" w:hAnsi="Times New Roman" w:eastAsia="仿宋_GB2312" w:cs="Times New Roman"/>
          <w:w w:val="95"/>
          <w:sz w:val="32"/>
          <w:szCs w:val="32"/>
        </w:rPr>
        <w:t>部、少儿培训部、妇女活动部、</w:t>
      </w:r>
      <w:r>
        <w:rPr>
          <w:rFonts w:hint="default" w:ascii="Times New Roman" w:hAnsi="Times New Roman" w:eastAsia="仿宋_GB2312" w:cs="Times New Roman"/>
          <w:w w:val="95"/>
          <w:sz w:val="32"/>
          <w:szCs w:val="32"/>
          <w:lang w:eastAsia="zh-CN"/>
        </w:rPr>
        <w:t>家庭工作部</w:t>
      </w:r>
      <w:r>
        <w:rPr>
          <w:rFonts w:hint="default" w:ascii="Times New Roman" w:hAnsi="Times New Roman" w:eastAsia="仿宋_GB2312" w:cs="Times New Roman"/>
          <w:w w:val="95"/>
          <w:sz w:val="32"/>
          <w:szCs w:val="32"/>
        </w:rPr>
        <w:t>等</w:t>
      </w:r>
      <w:r>
        <w:rPr>
          <w:rFonts w:hint="default" w:ascii="Times New Roman" w:hAnsi="Times New Roman" w:eastAsia="仿宋_GB2312" w:cs="Times New Roman"/>
          <w:w w:val="95"/>
          <w:sz w:val="32"/>
          <w:szCs w:val="32"/>
          <w:lang w:val="en-US" w:eastAsia="zh-CN"/>
        </w:rPr>
        <w:t>6</w:t>
      </w:r>
      <w:r>
        <w:rPr>
          <w:rFonts w:hint="default" w:ascii="Times New Roman" w:hAnsi="Times New Roman" w:eastAsia="仿宋_GB2312" w:cs="Times New Roman"/>
          <w:w w:val="95"/>
          <w:sz w:val="32"/>
          <w:szCs w:val="32"/>
        </w:rPr>
        <w:t>个部门。有事业编36人，</w:t>
      </w:r>
      <w:r>
        <w:rPr>
          <w:rFonts w:hint="default" w:ascii="Times New Roman" w:hAnsi="Times New Roman" w:eastAsia="仿宋_GB2312" w:cs="Times New Roman"/>
          <w:w w:val="95"/>
          <w:sz w:val="32"/>
          <w:szCs w:val="32"/>
          <w:lang w:eastAsia="zh-CN"/>
        </w:rPr>
        <w:t>实有</w:t>
      </w:r>
      <w:r>
        <w:rPr>
          <w:rFonts w:hint="default" w:ascii="Times New Roman" w:hAnsi="Times New Roman" w:eastAsia="仿宋_GB2312" w:cs="Times New Roman"/>
          <w:w w:val="95"/>
          <w:sz w:val="32"/>
          <w:szCs w:val="32"/>
        </w:rPr>
        <w:t>在职</w:t>
      </w:r>
      <w:r>
        <w:rPr>
          <w:rFonts w:hint="default" w:ascii="Times New Roman" w:hAnsi="Times New Roman" w:eastAsia="仿宋_GB2312" w:cs="Times New Roman"/>
          <w:w w:val="95"/>
          <w:sz w:val="32"/>
          <w:szCs w:val="32"/>
          <w:lang w:eastAsia="zh-CN"/>
        </w:rPr>
        <w:t>人员</w:t>
      </w:r>
      <w:r>
        <w:rPr>
          <w:rFonts w:hint="default" w:ascii="Times New Roman" w:hAnsi="Times New Roman" w:eastAsia="仿宋_GB2312" w:cs="Times New Roman"/>
          <w:w w:val="95"/>
          <w:sz w:val="32"/>
          <w:szCs w:val="32"/>
        </w:rPr>
        <w:t>2</w:t>
      </w:r>
      <w:r>
        <w:rPr>
          <w:rFonts w:hint="default" w:ascii="Times New Roman" w:hAnsi="Times New Roman" w:eastAsia="仿宋_GB2312" w:cs="Times New Roman"/>
          <w:w w:val="95"/>
          <w:sz w:val="32"/>
          <w:szCs w:val="32"/>
          <w:lang w:val="en-US" w:eastAsia="zh-CN"/>
        </w:rPr>
        <w:t>7</w:t>
      </w:r>
      <w:r>
        <w:rPr>
          <w:rFonts w:hint="default" w:ascii="Times New Roman" w:hAnsi="Times New Roman" w:eastAsia="仿宋_GB2312" w:cs="Times New Roman"/>
          <w:w w:val="95"/>
          <w:sz w:val="32"/>
          <w:szCs w:val="32"/>
        </w:rPr>
        <w:t>人，</w:t>
      </w:r>
      <w:r>
        <w:rPr>
          <w:rFonts w:hint="default" w:ascii="Times New Roman" w:hAnsi="Times New Roman" w:eastAsia="仿宋_GB2312" w:cs="Times New Roman"/>
          <w:w w:val="95"/>
          <w:sz w:val="32"/>
          <w:szCs w:val="32"/>
          <w:lang w:eastAsia="zh-CN"/>
        </w:rPr>
        <w:t>（其中</w:t>
      </w:r>
      <w:r>
        <w:rPr>
          <w:rFonts w:hint="default" w:ascii="Times New Roman" w:hAnsi="Times New Roman" w:eastAsia="仿宋_GB2312" w:cs="Times New Roman"/>
          <w:sz w:val="32"/>
          <w:szCs w:val="32"/>
        </w:rPr>
        <w:t>工勤人员</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，自收自支事业编</w:t>
      </w:r>
      <w:r>
        <w:rPr>
          <w:rFonts w:hint="default" w:ascii="Times New Roman" w:hAnsi="Times New Roman" w:eastAsia="仿宋_GB2312" w:cs="Times New Roman"/>
          <w:sz w:val="32"/>
          <w:szCs w:val="32"/>
          <w:lang w:val="en-US" w:eastAsia="zh-CN"/>
        </w:rPr>
        <w:t>3人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，聘用人员</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人，退休人员</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（其中</w:t>
      </w:r>
      <w:r>
        <w:rPr>
          <w:rFonts w:hint="default" w:ascii="Times New Roman" w:hAnsi="Times New Roman" w:eastAsia="仿宋_GB2312" w:cs="Times New Roman"/>
          <w:sz w:val="32"/>
          <w:szCs w:val="32"/>
          <w:lang w:val="en-US" w:eastAsia="zh-CN"/>
        </w:rPr>
        <w:t>1人于2024年2月病逝</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pStyle w:val="4"/>
        <w:keepNext w:val="0"/>
        <w:keepLines w:val="0"/>
        <w:pageBreakBefore w:val="0"/>
        <w:widowControl w:val="0"/>
        <w:numPr>
          <w:ilvl w:val="0"/>
          <w:numId w:val="0"/>
        </w:numPr>
        <w:kinsoku/>
        <w:wordWrap/>
        <w:overflowPunct/>
        <w:topLinePunct w:val="0"/>
        <w:bidi w:val="0"/>
        <w:adjustRightInd/>
        <w:snapToGrid/>
        <w:spacing w:line="600" w:lineRule="exact"/>
        <w:ind w:right="268" w:rightChars="0" w:firstLine="640" w:firstLineChars="200"/>
        <w:textAlignment w:val="auto"/>
        <w:rPr>
          <w:rFonts w:hint="default" w:ascii="Times New Roman" w:hAnsi="Times New Roman" w:eastAsia="黑体" w:cs="Times New Roman"/>
          <w:b w:val="0"/>
          <w:bCs w:val="0"/>
          <w:lang w:val="en-US" w:eastAsia="zh-CN"/>
        </w:rPr>
      </w:pPr>
      <w:r>
        <w:rPr>
          <w:rFonts w:hint="default" w:ascii="Times New Roman" w:hAnsi="Times New Roman" w:eastAsia="黑体" w:cs="Times New Roman"/>
          <w:b w:val="0"/>
          <w:bCs w:val="0"/>
          <w:lang w:val="en-US" w:eastAsia="zh-CN"/>
        </w:rPr>
        <w:t>二、单位预算单位构成</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left="0" w:leftChars="0" w:right="0" w:rightChars="0"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“活动中心”只有本级，没有其他预算单位，因此本单位预算仅含本级预算。</w:t>
      </w:r>
    </w:p>
    <w:p>
      <w:pPr>
        <w:pStyle w:val="4"/>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default" w:ascii="Times New Roman" w:hAnsi="Times New Roman" w:eastAsia="黑体" w:cs="Times New Roman"/>
          <w:b w:val="0"/>
          <w:bCs w:val="0"/>
        </w:rPr>
      </w:pPr>
      <w:r>
        <w:rPr>
          <w:rFonts w:hint="default" w:ascii="Times New Roman" w:hAnsi="Times New Roman" w:eastAsia="黑体" w:cs="Times New Roman"/>
          <w:b w:val="0"/>
          <w:bCs w:val="0"/>
          <w:lang w:eastAsia="zh-CN"/>
        </w:rPr>
        <w:t>三</w:t>
      </w:r>
      <w:r>
        <w:rPr>
          <w:rFonts w:hint="default" w:ascii="Times New Roman" w:hAnsi="Times New Roman" w:eastAsia="黑体" w:cs="Times New Roman"/>
          <w:b w:val="0"/>
          <w:bCs w:val="0"/>
        </w:rPr>
        <w:t>、单位收支总体情况</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10" w:firstLineChars="200"/>
        <w:textAlignment w:val="auto"/>
        <w:rPr>
          <w:rFonts w:hint="default" w:ascii="Times New Roman" w:hAnsi="Times New Roman" w:eastAsia="仿宋_GB2312" w:cs="Times New Roman"/>
          <w:b w:val="0"/>
          <w:bCs/>
          <w:lang w:val="en-US" w:eastAsia="zh-CN"/>
        </w:rPr>
      </w:pPr>
      <w:r>
        <w:rPr>
          <w:rFonts w:hint="default" w:ascii="Times New Roman" w:hAnsi="Times New Roman" w:eastAsia="仿宋_GB2312" w:cs="Times New Roman"/>
          <w:b/>
          <w:w w:val="95"/>
        </w:rPr>
        <w:t>（一）收入预算：</w:t>
      </w:r>
      <w:r>
        <w:rPr>
          <w:rFonts w:hint="default" w:ascii="Times New Roman" w:hAnsi="Times New Roman" w:eastAsia="仿宋_GB2312" w:cs="Times New Roman"/>
          <w:w w:val="95"/>
        </w:rPr>
        <w:t>包括一般公共预算、政府性基金、国有资本</w:t>
      </w:r>
      <w:r>
        <w:rPr>
          <w:rFonts w:hint="default" w:ascii="Times New Roman" w:hAnsi="Times New Roman" w:eastAsia="仿宋_GB2312" w:cs="Times New Roman"/>
        </w:rPr>
        <w:t>经营预算等财政拨款收入，以及经营收入、事业收入等单位</w:t>
      </w:r>
      <w:r>
        <w:rPr>
          <w:rFonts w:hint="default" w:ascii="Times New Roman" w:hAnsi="Times New Roman" w:eastAsia="仿宋_GB2312" w:cs="Times New Roman"/>
          <w:lang w:eastAsia="zh-CN"/>
        </w:rPr>
        <w:t>资金。</w:t>
      </w:r>
      <w:r>
        <w:rPr>
          <w:rFonts w:hint="default" w:ascii="Times New Roman" w:hAnsi="Times New Roman" w:eastAsia="仿宋_GB2312" w:cs="Times New Roman"/>
          <w:lang w:val="en-US" w:eastAsia="zh-CN"/>
        </w:rPr>
        <w:t>2024年</w:t>
      </w:r>
      <w:r>
        <w:rPr>
          <w:rFonts w:hint="default" w:ascii="Times New Roman" w:hAnsi="Times New Roman" w:eastAsia="仿宋_GB2312" w:cs="Times New Roman"/>
          <w:lang w:eastAsia="zh-CN"/>
        </w:rPr>
        <w:t>本</w:t>
      </w:r>
      <w:r>
        <w:rPr>
          <w:rFonts w:hint="default" w:ascii="Times New Roman" w:hAnsi="Times New Roman" w:eastAsia="仿宋_GB2312" w:cs="Times New Roman"/>
        </w:rPr>
        <w:t>单位收入年初预算</w:t>
      </w:r>
      <w:r>
        <w:rPr>
          <w:rFonts w:hint="default" w:ascii="Times New Roman" w:hAnsi="Times New Roman" w:eastAsia="仿宋_GB2312" w:cs="Times New Roman"/>
          <w:lang w:val="en-US" w:eastAsia="zh-CN"/>
        </w:rPr>
        <w:t xml:space="preserve"> 1008.75 </w:t>
      </w:r>
      <w:r>
        <w:rPr>
          <w:rFonts w:hint="default" w:ascii="Times New Roman" w:hAnsi="Times New Roman" w:eastAsia="仿宋_GB2312" w:cs="Times New Roman"/>
        </w:rPr>
        <w:t>万元，其中，一般</w:t>
      </w:r>
      <w:r>
        <w:rPr>
          <w:rFonts w:hint="default" w:ascii="Times New Roman" w:hAnsi="Times New Roman" w:eastAsia="仿宋_GB2312" w:cs="Times New Roman"/>
          <w:spacing w:val="-16"/>
        </w:rPr>
        <w:t>公</w:t>
      </w:r>
      <w:r>
        <w:rPr>
          <w:rFonts w:hint="default" w:ascii="Times New Roman" w:hAnsi="Times New Roman" w:eastAsia="仿宋_GB2312" w:cs="Times New Roman"/>
        </w:rPr>
        <w:t>共预算拨款</w:t>
      </w:r>
      <w:r>
        <w:rPr>
          <w:rFonts w:hint="default" w:ascii="Times New Roman" w:hAnsi="Times New Roman" w:eastAsia="仿宋_GB2312" w:cs="Times New Roman"/>
          <w:lang w:val="en-US" w:eastAsia="zh-CN"/>
        </w:rPr>
        <w:t xml:space="preserve"> 856.26</w:t>
      </w:r>
      <w:r>
        <w:rPr>
          <w:rFonts w:hint="default" w:ascii="Times New Roman" w:hAnsi="Times New Roman" w:eastAsia="仿宋_GB2312" w:cs="Times New Roman"/>
        </w:rPr>
        <w:t>万元，政府性基金预算拨款</w:t>
      </w:r>
      <w:r>
        <w:rPr>
          <w:rFonts w:hint="default" w:ascii="Times New Roman" w:hAnsi="Times New Roman" w:eastAsia="仿宋_GB2312" w:cs="Times New Roman"/>
          <w:lang w:val="en-US" w:eastAsia="zh-CN"/>
        </w:rPr>
        <w:t>0</w:t>
      </w:r>
      <w:r>
        <w:rPr>
          <w:rFonts w:hint="default" w:ascii="Times New Roman" w:hAnsi="Times New Roman" w:eastAsia="仿宋_GB2312" w:cs="Times New Roman"/>
        </w:rPr>
        <w:t>万元，</w:t>
      </w:r>
      <w:r>
        <w:rPr>
          <w:rFonts w:hint="default" w:ascii="Times New Roman" w:hAnsi="Times New Roman" w:eastAsia="仿宋_GB2312" w:cs="Times New Roman"/>
          <w:spacing w:val="-17"/>
        </w:rPr>
        <w:t>国</w:t>
      </w:r>
      <w:r>
        <w:rPr>
          <w:rFonts w:hint="default" w:ascii="Times New Roman" w:hAnsi="Times New Roman" w:eastAsia="仿宋_GB2312" w:cs="Times New Roman"/>
        </w:rPr>
        <w:t>有资本经营预算拨款</w:t>
      </w:r>
      <w:r>
        <w:rPr>
          <w:rFonts w:hint="default" w:ascii="Times New Roman" w:hAnsi="Times New Roman" w:eastAsia="仿宋_GB2312" w:cs="Times New Roman"/>
          <w:lang w:val="en-US" w:eastAsia="zh-CN"/>
        </w:rPr>
        <w:t>0</w:t>
      </w:r>
      <w:r>
        <w:rPr>
          <w:rFonts w:hint="default" w:ascii="Times New Roman" w:hAnsi="Times New Roman" w:eastAsia="仿宋_GB2312" w:cs="Times New Roman"/>
        </w:rPr>
        <w:t>万元，纳入</w:t>
      </w:r>
      <w:r>
        <w:rPr>
          <w:rFonts w:hint="default" w:ascii="Times New Roman" w:hAnsi="Times New Roman" w:eastAsia="仿宋_GB2312" w:cs="Times New Roman"/>
          <w:lang w:eastAsia="zh-CN"/>
        </w:rPr>
        <w:t>专户</w:t>
      </w:r>
      <w:r>
        <w:rPr>
          <w:rFonts w:hint="default" w:ascii="Times New Roman" w:hAnsi="Times New Roman" w:eastAsia="仿宋_GB2312" w:cs="Times New Roman"/>
        </w:rPr>
        <w:t>管理的非税收</w:t>
      </w:r>
      <w:r>
        <w:rPr>
          <w:rFonts w:hint="default" w:ascii="Times New Roman" w:hAnsi="Times New Roman" w:eastAsia="仿宋_GB2312" w:cs="Times New Roman"/>
          <w:lang w:eastAsia="zh-CN"/>
        </w:rPr>
        <w:t>入</w:t>
      </w:r>
      <w:r>
        <w:rPr>
          <w:rFonts w:hint="default" w:ascii="Times New Roman" w:hAnsi="Times New Roman" w:eastAsia="仿宋_GB2312" w:cs="Times New Roman"/>
          <w:lang w:val="en-US" w:eastAsia="zh-CN"/>
        </w:rPr>
        <w:t>0</w:t>
      </w:r>
      <w:r>
        <w:rPr>
          <w:rFonts w:hint="default" w:ascii="Times New Roman" w:hAnsi="Times New Roman" w:eastAsia="仿宋_GB2312" w:cs="Times New Roman"/>
          <w:spacing w:val="-19"/>
        </w:rPr>
        <w:t>万</w:t>
      </w:r>
      <w:r>
        <w:rPr>
          <w:rFonts w:hint="default" w:ascii="Times New Roman" w:hAnsi="Times New Roman" w:eastAsia="仿宋_GB2312" w:cs="Times New Roman"/>
        </w:rPr>
        <w:t>元，</w:t>
      </w:r>
      <w:r>
        <w:rPr>
          <w:rFonts w:hint="default" w:ascii="Times New Roman" w:hAnsi="Times New Roman" w:eastAsia="仿宋_GB2312" w:cs="Times New Roman"/>
          <w:lang w:eastAsia="zh-CN"/>
        </w:rPr>
        <w:t>其他收入</w:t>
      </w:r>
      <w:r>
        <w:rPr>
          <w:rFonts w:hint="default" w:ascii="Times New Roman" w:hAnsi="Times New Roman" w:eastAsia="仿宋_GB2312" w:cs="Times New Roman"/>
          <w:lang w:val="en-US" w:eastAsia="zh-CN"/>
        </w:rPr>
        <w:t>0万元，</w:t>
      </w:r>
      <w:r>
        <w:rPr>
          <w:rFonts w:hint="default" w:ascii="Times New Roman" w:hAnsi="Times New Roman" w:eastAsia="仿宋_GB2312" w:cs="Times New Roman"/>
        </w:rPr>
        <w:t>上年结余</w:t>
      </w:r>
      <w:r>
        <w:rPr>
          <w:rFonts w:hint="default" w:ascii="Times New Roman" w:hAnsi="Times New Roman" w:eastAsia="仿宋_GB2312" w:cs="Times New Roman"/>
          <w:lang w:val="en-US" w:eastAsia="zh-CN"/>
        </w:rPr>
        <w:t>152.49</w:t>
      </w:r>
      <w:r>
        <w:rPr>
          <w:rFonts w:hint="default" w:ascii="Times New Roman" w:hAnsi="Times New Roman" w:eastAsia="仿宋_GB2312" w:cs="Times New Roman"/>
        </w:rPr>
        <w:t>万元</w:t>
      </w:r>
      <w:r>
        <w:rPr>
          <w:rFonts w:hint="default" w:ascii="Times New Roman" w:hAnsi="Times New Roman" w:eastAsia="仿宋_GB2312" w:cs="Times New Roman"/>
          <w:lang w:eastAsia="zh-CN"/>
        </w:rPr>
        <w:t>。</w:t>
      </w:r>
      <w:r>
        <w:rPr>
          <w:rFonts w:hint="default" w:ascii="Times New Roman" w:hAnsi="Times New Roman" w:eastAsia="仿宋_GB2312" w:cs="Times New Roman"/>
          <w:b w:val="0"/>
          <w:bCs/>
        </w:rPr>
        <w:t>收入较去年</w:t>
      </w:r>
      <w:r>
        <w:rPr>
          <w:rFonts w:hint="default" w:ascii="Times New Roman" w:hAnsi="Times New Roman" w:eastAsia="仿宋_GB2312" w:cs="Times New Roman"/>
          <w:b w:val="0"/>
          <w:bCs/>
          <w:lang w:eastAsia="zh-CN"/>
        </w:rPr>
        <w:t>增加</w:t>
      </w:r>
      <w:r>
        <w:rPr>
          <w:rFonts w:hint="default" w:ascii="Times New Roman" w:hAnsi="Times New Roman" w:eastAsia="仿宋_GB2312" w:cs="Times New Roman"/>
          <w:b w:val="0"/>
          <w:bCs/>
          <w:lang w:val="en-US" w:eastAsia="zh-CN"/>
        </w:rPr>
        <w:t>286.14</w:t>
      </w:r>
      <w:r>
        <w:rPr>
          <w:rFonts w:hint="default" w:ascii="Times New Roman" w:hAnsi="Times New Roman" w:eastAsia="仿宋_GB2312" w:cs="Times New Roman"/>
          <w:b w:val="0"/>
          <w:bCs/>
        </w:rPr>
        <w:t>万元，</w:t>
      </w:r>
      <w:r>
        <w:rPr>
          <w:rFonts w:hint="default" w:ascii="Times New Roman" w:hAnsi="Times New Roman" w:eastAsia="仿宋_GB2312" w:cs="Times New Roman"/>
          <w:b w:val="0"/>
          <w:bCs/>
          <w:lang w:eastAsia="zh-CN"/>
        </w:rPr>
        <w:t>其原因：一是国有资源有偿使用非税收入比上年多申报</w:t>
      </w:r>
      <w:r>
        <w:rPr>
          <w:rFonts w:hint="default" w:ascii="Times New Roman" w:hAnsi="Times New Roman" w:eastAsia="仿宋_GB2312" w:cs="Times New Roman"/>
          <w:b w:val="0"/>
          <w:bCs/>
          <w:lang w:val="en-US" w:eastAsia="zh-CN"/>
        </w:rPr>
        <w:t>24.64万元，二是妇女事业发展经费项目拨款比上年增加了53万元，三是2023年上年结余了152.49 万元。</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val="0"/>
          <w:bCs/>
          <w:lang w:val="en-US" w:eastAsia="zh-CN"/>
        </w:rPr>
      </w:pPr>
      <w:r>
        <w:rPr>
          <w:rFonts w:hint="default" w:ascii="Times New Roman" w:hAnsi="Times New Roman" w:eastAsia="仿宋_GB2312" w:cs="Times New Roman"/>
          <w:b/>
          <w:bCs w:val="0"/>
          <w:lang w:val="en-US" w:eastAsia="zh-CN"/>
        </w:rPr>
        <w:t>（二）支出预算：</w:t>
      </w: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年本单位支出预算</w:t>
      </w:r>
      <w:r>
        <w:rPr>
          <w:rFonts w:hint="default" w:ascii="Times New Roman" w:hAnsi="Times New Roman" w:eastAsia="仿宋_GB2312" w:cs="Times New Roman"/>
          <w:b w:val="0"/>
          <w:bCs/>
          <w:lang w:val="en-US" w:eastAsia="zh-CN"/>
        </w:rPr>
        <w:t>1008.75</w:t>
      </w:r>
      <w:r>
        <w:rPr>
          <w:rFonts w:hint="default" w:ascii="Times New Roman" w:hAnsi="Times New Roman" w:eastAsia="仿宋_GB2312" w:cs="Times New Roman"/>
          <w:b w:val="0"/>
          <w:bCs/>
          <w:lang w:eastAsia="zh-CN"/>
        </w:rPr>
        <w:t>万元，其中，一般公共服务</w:t>
      </w:r>
      <w:r>
        <w:rPr>
          <w:rFonts w:hint="default" w:ascii="Times New Roman" w:hAnsi="Times New Roman" w:eastAsia="仿宋_GB2312" w:cs="Times New Roman"/>
          <w:b w:val="0"/>
          <w:bCs/>
          <w:lang w:val="en-US" w:eastAsia="zh-CN"/>
        </w:rPr>
        <w:t>867.2</w:t>
      </w:r>
      <w:r>
        <w:rPr>
          <w:rFonts w:hint="default" w:ascii="Times New Roman" w:hAnsi="Times New Roman" w:eastAsia="仿宋_GB2312" w:cs="Times New Roman"/>
          <w:b w:val="0"/>
          <w:bCs/>
          <w:lang w:eastAsia="zh-CN"/>
        </w:rPr>
        <w:t>万元，公共安全</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万元，教育</w:t>
      </w:r>
      <w:r>
        <w:rPr>
          <w:rFonts w:hint="default" w:ascii="Times New Roman" w:hAnsi="Times New Roman" w:eastAsia="仿宋_GB2312" w:cs="Times New Roman"/>
          <w:b w:val="0"/>
          <w:bCs/>
          <w:lang w:val="en-US" w:eastAsia="zh-CN"/>
        </w:rPr>
        <w:t>0.89</w:t>
      </w:r>
      <w:r>
        <w:rPr>
          <w:rFonts w:hint="default" w:ascii="Times New Roman" w:hAnsi="Times New Roman" w:eastAsia="仿宋_GB2312" w:cs="Times New Roman"/>
          <w:b w:val="0"/>
          <w:bCs/>
          <w:lang w:eastAsia="zh-CN"/>
        </w:rPr>
        <w:t>万元，科学技术</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万元，社会保障和就业支出</w:t>
      </w:r>
      <w:r>
        <w:rPr>
          <w:rFonts w:hint="default" w:ascii="Times New Roman" w:hAnsi="Times New Roman" w:eastAsia="仿宋_GB2312" w:cs="Times New Roman"/>
          <w:b w:val="0"/>
          <w:bCs/>
          <w:lang w:val="en-US" w:eastAsia="zh-CN"/>
        </w:rPr>
        <w:t>105.34</w:t>
      </w:r>
      <w:r>
        <w:rPr>
          <w:rFonts w:hint="default" w:ascii="Times New Roman" w:hAnsi="Times New Roman" w:eastAsia="仿宋_GB2312" w:cs="Times New Roman"/>
          <w:b w:val="0"/>
          <w:bCs/>
          <w:lang w:eastAsia="zh-CN"/>
        </w:rPr>
        <w:t>万元，卫生健康支出</w:t>
      </w:r>
      <w:r>
        <w:rPr>
          <w:rFonts w:hint="default" w:ascii="Times New Roman" w:hAnsi="Times New Roman" w:eastAsia="仿宋_GB2312" w:cs="Times New Roman"/>
          <w:b w:val="0"/>
          <w:bCs/>
          <w:lang w:val="en-US" w:eastAsia="zh-CN"/>
        </w:rPr>
        <w:t>35.32</w:t>
      </w:r>
      <w:r>
        <w:rPr>
          <w:rFonts w:hint="default" w:ascii="Times New Roman" w:hAnsi="Times New Roman" w:eastAsia="仿宋_GB2312" w:cs="Times New Roman"/>
          <w:b w:val="0"/>
          <w:bCs/>
          <w:lang w:eastAsia="zh-CN"/>
        </w:rPr>
        <w:t>万元。支出较去年增加</w:t>
      </w:r>
      <w:r>
        <w:rPr>
          <w:rFonts w:hint="default" w:ascii="Times New Roman" w:hAnsi="Times New Roman" w:eastAsia="仿宋_GB2312" w:cs="Times New Roman"/>
          <w:b w:val="0"/>
          <w:bCs/>
          <w:lang w:val="en-US" w:eastAsia="zh-CN"/>
        </w:rPr>
        <w:t>286.14</w:t>
      </w:r>
      <w:r>
        <w:rPr>
          <w:rFonts w:hint="default" w:ascii="Times New Roman" w:hAnsi="Times New Roman" w:eastAsia="仿宋_GB2312" w:cs="Times New Roman"/>
          <w:b w:val="0"/>
          <w:bCs/>
          <w:lang w:eastAsia="zh-CN"/>
        </w:rPr>
        <w:t>万元，其原因：一是国有资源有偿使用非税收入比上年多申报</w:t>
      </w:r>
      <w:r>
        <w:rPr>
          <w:rFonts w:hint="default" w:ascii="Times New Roman" w:hAnsi="Times New Roman" w:eastAsia="仿宋_GB2312" w:cs="Times New Roman"/>
          <w:b w:val="0"/>
          <w:bCs/>
          <w:lang w:val="en-US" w:eastAsia="zh-CN"/>
        </w:rPr>
        <w:t>24.64万元;二是下拨妇女事业发展经费项目拨款比上年增加了53万元;三是2023年上年结余了152.49 万元。</w:t>
      </w:r>
    </w:p>
    <w:p>
      <w:pPr>
        <w:pStyle w:val="4"/>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黑体" w:hAnsi="黑体" w:eastAsia="黑体" w:cs="黑体"/>
          <w:b w:val="0"/>
          <w:bCs w:val="0"/>
        </w:rPr>
      </w:pPr>
      <w:r>
        <w:rPr>
          <w:rFonts w:hint="eastAsia" w:ascii="黑体" w:hAnsi="黑体" w:eastAsia="黑体" w:cs="黑体"/>
          <w:b w:val="0"/>
          <w:bCs w:val="0"/>
          <w:lang w:eastAsia="zh-CN"/>
        </w:rPr>
        <w:t>四</w:t>
      </w:r>
      <w:r>
        <w:rPr>
          <w:rFonts w:hint="eastAsia" w:ascii="黑体" w:hAnsi="黑体" w:eastAsia="黑体" w:cs="黑体"/>
          <w:b w:val="0"/>
          <w:bCs w:val="0"/>
        </w:rPr>
        <w:t>、一般公共预算拨款支出</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年本单位一般公共预算拨款支出预算</w:t>
      </w:r>
      <w:r>
        <w:rPr>
          <w:rFonts w:hint="default" w:ascii="Times New Roman" w:hAnsi="Times New Roman" w:eastAsia="仿宋_GB2312" w:cs="Times New Roman"/>
          <w:b w:val="0"/>
          <w:bCs/>
          <w:lang w:val="en-US" w:eastAsia="zh-CN"/>
        </w:rPr>
        <w:t xml:space="preserve"> 1008.75</w:t>
      </w:r>
      <w:r>
        <w:rPr>
          <w:rFonts w:hint="default" w:ascii="Times New Roman" w:hAnsi="Times New Roman" w:eastAsia="仿宋_GB2312" w:cs="Times New Roman"/>
          <w:b w:val="0"/>
          <w:bCs/>
          <w:lang w:eastAsia="zh-CN"/>
        </w:rPr>
        <w:t>万元，其中，一般公共服务支出</w:t>
      </w:r>
      <w:r>
        <w:rPr>
          <w:rFonts w:hint="default" w:ascii="Times New Roman" w:hAnsi="Times New Roman" w:eastAsia="仿宋_GB2312" w:cs="Times New Roman"/>
          <w:b w:val="0"/>
          <w:bCs/>
          <w:lang w:val="en-US" w:eastAsia="zh-CN"/>
        </w:rPr>
        <w:t>867.2</w:t>
      </w:r>
      <w:r>
        <w:rPr>
          <w:rFonts w:hint="default" w:ascii="Times New Roman" w:hAnsi="Times New Roman" w:eastAsia="仿宋_GB2312" w:cs="Times New Roman"/>
          <w:b w:val="0"/>
          <w:bCs/>
          <w:lang w:eastAsia="zh-CN"/>
        </w:rPr>
        <w:t>万元，占</w:t>
      </w:r>
      <w:r>
        <w:rPr>
          <w:rFonts w:hint="default" w:ascii="Times New Roman" w:hAnsi="Times New Roman" w:eastAsia="仿宋_GB2312" w:cs="Times New Roman"/>
          <w:b w:val="0"/>
          <w:bCs/>
          <w:lang w:val="en-US" w:eastAsia="zh-CN"/>
        </w:rPr>
        <w:t>85.97</w:t>
      </w:r>
      <w:r>
        <w:rPr>
          <w:rFonts w:hint="default" w:ascii="Times New Roman" w:hAnsi="Times New Roman" w:eastAsia="仿宋_GB2312" w:cs="Times New Roman"/>
          <w:b w:val="0"/>
          <w:bCs/>
          <w:lang w:eastAsia="zh-CN"/>
        </w:rPr>
        <w:t>%；公共安全支出</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万元，占</w:t>
      </w:r>
      <w:r>
        <w:rPr>
          <w:rFonts w:hint="default" w:ascii="Times New Roman" w:hAnsi="Times New Roman" w:eastAsia="仿宋_GB2312" w:cs="Times New Roman"/>
          <w:b w:val="0"/>
          <w:bCs/>
          <w:lang w:val="en-US" w:eastAsia="zh-CN"/>
        </w:rPr>
        <w:t xml:space="preserve"> 0</w:t>
      </w:r>
      <w:r>
        <w:rPr>
          <w:rFonts w:hint="default" w:ascii="Times New Roman" w:hAnsi="Times New Roman" w:eastAsia="仿宋_GB2312" w:cs="Times New Roman"/>
          <w:b w:val="0"/>
          <w:bCs/>
          <w:lang w:eastAsia="zh-CN"/>
        </w:rPr>
        <w:t>%；社会保障和就业支出</w:t>
      </w:r>
      <w:r>
        <w:rPr>
          <w:rFonts w:hint="default" w:ascii="Times New Roman" w:hAnsi="Times New Roman" w:eastAsia="仿宋_GB2312" w:cs="Times New Roman"/>
          <w:b w:val="0"/>
          <w:bCs/>
          <w:lang w:val="en-US" w:eastAsia="zh-CN"/>
        </w:rPr>
        <w:t>105.34</w:t>
      </w:r>
      <w:r>
        <w:rPr>
          <w:rFonts w:hint="default" w:ascii="Times New Roman" w:hAnsi="Times New Roman" w:eastAsia="仿宋_GB2312" w:cs="Times New Roman"/>
          <w:b w:val="0"/>
          <w:bCs/>
          <w:lang w:eastAsia="zh-CN"/>
        </w:rPr>
        <w:t>万元</w:t>
      </w:r>
      <w:bookmarkStart w:id="0" w:name="_GoBack"/>
      <w:bookmarkEnd w:id="0"/>
      <w:r>
        <w:rPr>
          <w:rFonts w:hint="default" w:ascii="Times New Roman" w:hAnsi="Times New Roman" w:eastAsia="仿宋_GB2312" w:cs="Times New Roman"/>
          <w:b w:val="0"/>
          <w:bCs/>
          <w:lang w:eastAsia="zh-CN"/>
        </w:rPr>
        <w:t>，占</w:t>
      </w:r>
      <w:r>
        <w:rPr>
          <w:rFonts w:hint="default" w:ascii="Times New Roman" w:hAnsi="Times New Roman" w:eastAsia="仿宋_GB2312" w:cs="Times New Roman"/>
          <w:b w:val="0"/>
          <w:bCs/>
          <w:lang w:val="en-US" w:eastAsia="zh-CN"/>
        </w:rPr>
        <w:t>10.44</w:t>
      </w:r>
      <w:r>
        <w:rPr>
          <w:rFonts w:hint="default" w:ascii="Times New Roman" w:hAnsi="Times New Roman" w:eastAsia="仿宋_GB2312" w:cs="Times New Roman"/>
          <w:b w:val="0"/>
          <w:bCs/>
          <w:lang w:eastAsia="zh-CN"/>
        </w:rPr>
        <w:t>%，卫生健康支出</w:t>
      </w:r>
      <w:r>
        <w:rPr>
          <w:rFonts w:hint="default" w:ascii="Times New Roman" w:hAnsi="Times New Roman" w:eastAsia="仿宋_GB2312" w:cs="Times New Roman"/>
          <w:b w:val="0"/>
          <w:bCs/>
          <w:lang w:val="en-US" w:eastAsia="zh-CN"/>
        </w:rPr>
        <w:t xml:space="preserve"> 35.32</w:t>
      </w:r>
      <w:r>
        <w:rPr>
          <w:rFonts w:hint="default" w:ascii="Times New Roman" w:hAnsi="Times New Roman" w:eastAsia="仿宋_GB2312" w:cs="Times New Roman"/>
          <w:b w:val="0"/>
          <w:bCs/>
          <w:lang w:eastAsia="zh-CN"/>
        </w:rPr>
        <w:t>万元，占</w:t>
      </w:r>
      <w:r>
        <w:rPr>
          <w:rFonts w:hint="default" w:ascii="Times New Roman" w:hAnsi="Times New Roman" w:eastAsia="仿宋_GB2312" w:cs="Times New Roman"/>
          <w:b w:val="0"/>
          <w:bCs/>
          <w:lang w:val="en-US" w:eastAsia="zh-CN"/>
        </w:rPr>
        <w:t>3.5</w:t>
      </w:r>
      <w:r>
        <w:rPr>
          <w:rFonts w:hint="default" w:ascii="Times New Roman" w:hAnsi="Times New Roman" w:eastAsia="仿宋_GB2312" w:cs="Times New Roman"/>
          <w:b w:val="0"/>
          <w:bCs/>
          <w:lang w:eastAsia="zh-CN"/>
        </w:rPr>
        <w:t>%。具体安排情况如下：</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bCs w:val="0"/>
          <w:lang w:eastAsia="zh-CN"/>
        </w:rPr>
        <w:t>（一）基本支出：</w:t>
      </w: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年本单位基本支出预算数</w:t>
      </w:r>
      <w:r>
        <w:rPr>
          <w:rFonts w:hint="default" w:ascii="Times New Roman" w:hAnsi="Times New Roman" w:eastAsia="仿宋_GB2312" w:cs="Times New Roman"/>
          <w:b w:val="0"/>
          <w:bCs/>
          <w:lang w:val="en-US" w:eastAsia="zh-CN"/>
        </w:rPr>
        <w:t>645.12</w:t>
      </w:r>
      <w:r>
        <w:rPr>
          <w:rFonts w:hint="default" w:ascii="Times New Roman" w:hAnsi="Times New Roman" w:eastAsia="仿宋_GB2312" w:cs="Times New Roman"/>
          <w:b w:val="0"/>
          <w:bCs/>
          <w:lang w:eastAsia="zh-CN"/>
        </w:rPr>
        <w:t>万元，主要是为保障单位机构正常运转、完成日常工作任务而发生的各项支出，包括用于基本工资、绩效工资、津贴补贴等人员经费以及办公费、差旅费、福利费、三公经费、办公设备购置等公用经费。</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bCs w:val="0"/>
          <w:lang w:eastAsia="zh-CN"/>
        </w:rPr>
        <w:t>（二）项目支出：</w:t>
      </w: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年本单位项目支出预算</w:t>
      </w:r>
      <w:r>
        <w:rPr>
          <w:rFonts w:hint="default" w:ascii="Times New Roman" w:hAnsi="Times New Roman" w:eastAsia="仿宋_GB2312" w:cs="Times New Roman"/>
          <w:b w:val="0"/>
          <w:bCs/>
          <w:lang w:val="en-US" w:eastAsia="zh-CN"/>
        </w:rPr>
        <w:t>363.63</w:t>
      </w:r>
      <w:r>
        <w:rPr>
          <w:rFonts w:hint="default" w:ascii="Times New Roman" w:hAnsi="Times New Roman" w:eastAsia="仿宋_GB2312" w:cs="Times New Roman"/>
          <w:b w:val="0"/>
          <w:bCs/>
          <w:lang w:eastAsia="zh-CN"/>
        </w:rPr>
        <w:t>万元，主要是单位为完成特定行政工作任务以及事业发展目标而发生支出，包括妇女儿童事业发展专项</w:t>
      </w:r>
      <w:r>
        <w:rPr>
          <w:rFonts w:hint="default" w:ascii="Times New Roman" w:hAnsi="Times New Roman" w:eastAsia="仿宋_GB2312" w:cs="Times New Roman"/>
          <w:b w:val="0"/>
          <w:bCs/>
          <w:lang w:val="en-US" w:eastAsia="zh-CN"/>
        </w:rPr>
        <w:t>120万元</w:t>
      </w:r>
      <w:r>
        <w:rPr>
          <w:rFonts w:hint="default" w:ascii="Times New Roman" w:hAnsi="Times New Roman" w:eastAsia="仿宋_GB2312" w:cs="Times New Roman"/>
          <w:b w:val="0"/>
          <w:bCs/>
          <w:lang w:eastAsia="zh-CN"/>
        </w:rPr>
        <w:t>（其中少儿公益培训支出</w:t>
      </w:r>
      <w:r>
        <w:rPr>
          <w:rFonts w:hint="default" w:ascii="Times New Roman" w:hAnsi="Times New Roman" w:eastAsia="仿宋_GB2312" w:cs="Times New Roman"/>
          <w:b w:val="0"/>
          <w:bCs/>
          <w:lang w:val="en-US" w:eastAsia="zh-CN"/>
        </w:rPr>
        <w:t>25</w:t>
      </w:r>
      <w:r>
        <w:rPr>
          <w:rFonts w:hint="default" w:ascii="Times New Roman" w:hAnsi="Times New Roman" w:eastAsia="仿宋_GB2312" w:cs="Times New Roman"/>
          <w:b w:val="0"/>
          <w:bCs/>
          <w:lang w:eastAsia="zh-CN"/>
        </w:rPr>
        <w:t>万元，主要用于少儿公益培训及活动。妇女儿童社会组织服务项目支出</w:t>
      </w:r>
      <w:r>
        <w:rPr>
          <w:rFonts w:hint="default" w:ascii="Times New Roman" w:hAnsi="Times New Roman" w:eastAsia="仿宋_GB2312" w:cs="Times New Roman"/>
          <w:b w:val="0"/>
          <w:bCs/>
          <w:lang w:val="en-US" w:eastAsia="zh-CN"/>
        </w:rPr>
        <w:t xml:space="preserve"> 6</w:t>
      </w:r>
      <w:r>
        <w:rPr>
          <w:rFonts w:hint="default" w:ascii="Times New Roman" w:hAnsi="Times New Roman" w:eastAsia="仿宋_GB2312" w:cs="Times New Roman"/>
          <w:b w:val="0"/>
          <w:bCs/>
          <w:lang w:eastAsia="zh-CN"/>
        </w:rPr>
        <w:t>万元，主要用于建设社会组织服务阵地，引进优秀女性社会组织入驻。阵地建设项目支出</w:t>
      </w:r>
      <w:r>
        <w:rPr>
          <w:rFonts w:hint="default" w:ascii="Times New Roman" w:hAnsi="Times New Roman" w:eastAsia="仿宋_GB2312" w:cs="Times New Roman"/>
          <w:b w:val="0"/>
          <w:bCs/>
          <w:lang w:val="en-US" w:eastAsia="zh-CN"/>
        </w:rPr>
        <w:t>66万元，主要用于“活动中心5楼”的活动场所的提质升级，开展文化群众文化活动支出3万元，主要通过开展家长课堂和青少年艺术活动积极推进群众文化活动。省家庭教育指导服务中心项目支出20万元，主要是开展全省家庭教育指导者培训以及实践活动普及科学育人理念及方法）</w:t>
      </w:r>
      <w:r>
        <w:rPr>
          <w:rFonts w:hint="eastAsia" w:ascii="Times New Roman" w:hAnsi="Times New Roman" w:eastAsia="仿宋_GB2312" w:cs="Times New Roman"/>
          <w:b w:val="0"/>
          <w:bCs/>
          <w:lang w:val="en-US" w:eastAsia="zh-CN"/>
        </w:rPr>
        <w:t>，</w:t>
      </w:r>
      <w:r>
        <w:rPr>
          <w:rFonts w:hint="default" w:ascii="Times New Roman" w:hAnsi="Times New Roman" w:eastAsia="仿宋_GB2312" w:cs="Times New Roman"/>
          <w:b w:val="0"/>
          <w:bCs/>
          <w:lang w:val="en-US" w:eastAsia="zh-CN"/>
        </w:rPr>
        <w:t>其他事业发展资金支出项目241.14万元，（其中阵地维护项目支出91.14万元，主要是维护“中心阵地”临聘人员工资，市内交通费，维修费等费用。门窗护栏维护项目款150万元为去年年底下拨的上年结余）。此外，上年正常项目结余2.49万元。</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eastAsia" w:ascii="黑体" w:hAnsi="黑体" w:eastAsia="黑体" w:cs="黑体"/>
          <w:b w:val="0"/>
          <w:bCs/>
          <w:lang w:eastAsia="zh-CN"/>
        </w:rPr>
      </w:pPr>
      <w:r>
        <w:rPr>
          <w:rFonts w:hint="eastAsia" w:ascii="黑体" w:hAnsi="黑体" w:eastAsia="黑体" w:cs="黑体"/>
          <w:b w:val="0"/>
          <w:bCs/>
          <w:lang w:eastAsia="zh-CN"/>
        </w:rPr>
        <w:t>五、政府性基金预算支出</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本单位无政府性基金安排的支出。</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eastAsia" w:ascii="黑体" w:hAnsi="黑体" w:eastAsia="黑体" w:cs="黑体"/>
          <w:b w:val="0"/>
          <w:bCs/>
          <w:lang w:eastAsia="zh-CN"/>
        </w:rPr>
      </w:pPr>
      <w:r>
        <w:rPr>
          <w:rFonts w:hint="eastAsia" w:ascii="黑体" w:hAnsi="黑体" w:eastAsia="黑体" w:cs="黑体"/>
          <w:b w:val="0"/>
          <w:bCs/>
          <w:lang w:eastAsia="zh-CN"/>
        </w:rPr>
        <w:t>六、其他重要事项的情况说明</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bCs w:val="0"/>
          <w:lang w:eastAsia="zh-CN"/>
        </w:rPr>
      </w:pPr>
      <w:r>
        <w:rPr>
          <w:rFonts w:hint="default" w:ascii="Times New Roman" w:hAnsi="Times New Roman" w:eastAsia="仿宋_GB2312" w:cs="Times New Roman"/>
          <w:b/>
          <w:bCs w:val="0"/>
          <w:lang w:eastAsia="zh-CN"/>
        </w:rPr>
        <w:t>（一）单位运行经费：</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年本单位运行公用经费</w:t>
      </w:r>
      <w:r>
        <w:rPr>
          <w:rFonts w:hint="default" w:ascii="Times New Roman" w:hAnsi="Times New Roman" w:eastAsia="仿宋_GB2312" w:cs="Times New Roman"/>
          <w:b w:val="0"/>
          <w:bCs/>
          <w:lang w:val="en-US" w:eastAsia="zh-CN"/>
        </w:rPr>
        <w:t>46.18</w:t>
      </w:r>
      <w:r>
        <w:rPr>
          <w:rFonts w:hint="default" w:ascii="Times New Roman" w:hAnsi="Times New Roman" w:eastAsia="仿宋_GB2312" w:cs="Times New Roman"/>
          <w:b w:val="0"/>
          <w:bCs/>
          <w:lang w:eastAsia="zh-CN"/>
        </w:rPr>
        <w:t>万元，与上年基本持平。</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bCs w:val="0"/>
          <w:lang w:eastAsia="zh-CN"/>
        </w:rPr>
      </w:pPr>
      <w:r>
        <w:rPr>
          <w:rFonts w:hint="default" w:ascii="Times New Roman" w:hAnsi="Times New Roman" w:eastAsia="仿宋_GB2312" w:cs="Times New Roman"/>
          <w:b/>
          <w:bCs w:val="0"/>
          <w:lang w:eastAsia="zh-CN"/>
        </w:rPr>
        <w:t>（二）“三公”经费预算：</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年本单位“三公”经费预算数是</w:t>
      </w:r>
      <w:r>
        <w:rPr>
          <w:rFonts w:hint="default" w:ascii="Times New Roman" w:hAnsi="Times New Roman" w:eastAsia="仿宋_GB2312" w:cs="Times New Roman"/>
          <w:b w:val="0"/>
          <w:bCs/>
          <w:lang w:val="en-US" w:eastAsia="zh-CN"/>
        </w:rPr>
        <w:t>3.5</w:t>
      </w:r>
      <w:r>
        <w:rPr>
          <w:rFonts w:hint="default" w:ascii="Times New Roman" w:hAnsi="Times New Roman" w:eastAsia="仿宋_GB2312" w:cs="Times New Roman"/>
          <w:b w:val="0"/>
          <w:bCs/>
          <w:lang w:eastAsia="zh-CN"/>
        </w:rPr>
        <w:t>万元，其中，公务接待费</w:t>
      </w:r>
      <w:r>
        <w:rPr>
          <w:rFonts w:hint="default" w:ascii="Times New Roman" w:hAnsi="Times New Roman" w:eastAsia="仿宋_GB2312" w:cs="Times New Roman"/>
          <w:b w:val="0"/>
          <w:bCs/>
          <w:lang w:val="en-US" w:eastAsia="zh-CN"/>
        </w:rPr>
        <w:t xml:space="preserve">  0.5</w:t>
      </w:r>
      <w:r>
        <w:rPr>
          <w:rFonts w:hint="default" w:ascii="Times New Roman" w:hAnsi="Times New Roman" w:eastAsia="仿宋_GB2312" w:cs="Times New Roman"/>
          <w:b w:val="0"/>
          <w:bCs/>
          <w:lang w:eastAsia="zh-CN"/>
        </w:rPr>
        <w:t>万元，公务用车购置及运行费</w:t>
      </w:r>
      <w:r>
        <w:rPr>
          <w:rFonts w:hint="default" w:ascii="Times New Roman" w:hAnsi="Times New Roman" w:eastAsia="仿宋_GB2312" w:cs="Times New Roman"/>
          <w:b w:val="0"/>
          <w:bCs/>
          <w:lang w:val="en-US" w:eastAsia="zh-CN"/>
        </w:rPr>
        <w:t>3</w:t>
      </w:r>
      <w:r>
        <w:rPr>
          <w:rFonts w:hint="default" w:ascii="Times New Roman" w:hAnsi="Times New Roman" w:eastAsia="仿宋_GB2312" w:cs="Times New Roman"/>
          <w:b w:val="0"/>
          <w:bCs/>
          <w:lang w:eastAsia="zh-CN"/>
        </w:rPr>
        <w:t>万元（其中，公务用车购置费0万元，公务用车运行费3万元），因公出国（境</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年“三公”经费预算较上年持平。</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bCs w:val="0"/>
          <w:lang w:eastAsia="zh-CN"/>
        </w:rPr>
      </w:pPr>
      <w:r>
        <w:rPr>
          <w:rFonts w:hint="default" w:ascii="Times New Roman" w:hAnsi="Times New Roman" w:eastAsia="仿宋_GB2312" w:cs="Times New Roman"/>
          <w:b/>
          <w:bCs w:val="0"/>
          <w:lang w:eastAsia="zh-CN"/>
        </w:rPr>
        <w:t>（三）一般性支出情况：</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val="en-US" w:eastAsia="zh-CN"/>
        </w:rPr>
      </w:pPr>
      <w:r>
        <w:rPr>
          <w:rFonts w:hint="default" w:ascii="Times New Roman" w:hAnsi="Times New Roman" w:eastAsia="仿宋_GB2312" w:cs="Times New Roman"/>
          <w:b w:val="0"/>
          <w:bCs/>
          <w:lang w:val="en-US" w:eastAsia="zh-CN"/>
        </w:rPr>
        <w:t>2024年本单位会议费预算0万元，拟召开0会议，人数0人。培训费预算0.89万元，</w:t>
      </w:r>
      <w:r>
        <w:rPr>
          <w:rFonts w:hint="default" w:ascii="Times New Roman" w:hAnsi="Times New Roman" w:eastAsia="仿宋_GB2312" w:cs="Times New Roman"/>
          <w:b w:val="0"/>
          <w:bCs/>
          <w:lang w:eastAsia="zh-CN"/>
        </w:rPr>
        <w:t>拟在湖南省事业单位工作人员培训管理平台开展培训学习，每人</w:t>
      </w:r>
      <w:r>
        <w:rPr>
          <w:rFonts w:hint="default" w:ascii="Times New Roman" w:hAnsi="Times New Roman" w:eastAsia="仿宋_GB2312" w:cs="Times New Roman"/>
          <w:b w:val="0"/>
          <w:bCs/>
          <w:lang w:val="en-US" w:eastAsia="zh-CN"/>
        </w:rPr>
        <w:t>90个学时，</w:t>
      </w:r>
      <w:r>
        <w:rPr>
          <w:rFonts w:hint="default" w:ascii="Times New Roman" w:hAnsi="Times New Roman" w:eastAsia="仿宋_GB2312" w:cs="Times New Roman"/>
          <w:b w:val="0"/>
          <w:bCs/>
          <w:lang w:eastAsia="zh-CN"/>
        </w:rPr>
        <w:t>人数</w:t>
      </w:r>
      <w:r>
        <w:rPr>
          <w:rFonts w:hint="default" w:ascii="Times New Roman" w:hAnsi="Times New Roman" w:eastAsia="仿宋_GB2312" w:cs="Times New Roman"/>
          <w:b w:val="0"/>
          <w:bCs/>
          <w:lang w:val="en-US" w:eastAsia="zh-CN"/>
        </w:rPr>
        <w:t>27</w:t>
      </w:r>
      <w:r>
        <w:rPr>
          <w:rFonts w:hint="default" w:ascii="Times New Roman" w:hAnsi="Times New Roman" w:eastAsia="仿宋_GB2312" w:cs="Times New Roman"/>
          <w:b w:val="0"/>
          <w:bCs/>
          <w:lang w:eastAsia="zh-CN"/>
        </w:rPr>
        <w:t>人。具体内容为：</w:t>
      </w:r>
      <w:r>
        <w:rPr>
          <w:rFonts w:hint="default" w:ascii="Times New Roman" w:hAnsi="Times New Roman" w:eastAsia="仿宋_GB2312" w:cs="Times New Roman"/>
          <w:b w:val="0"/>
          <w:bCs/>
          <w:lang w:val="en-US" w:eastAsia="zh-CN"/>
        </w:rPr>
        <w:t>公共知识学习30个学时，专业知识学习60个学时。</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val="en-US" w:eastAsia="zh-CN"/>
        </w:rPr>
      </w:pPr>
      <w:r>
        <w:rPr>
          <w:rFonts w:hint="default" w:ascii="Times New Roman" w:hAnsi="Times New Roman" w:eastAsia="仿宋_GB2312" w:cs="Times New Roman"/>
          <w:b w:val="0"/>
          <w:bCs/>
          <w:lang w:eastAsia="zh-CN"/>
        </w:rPr>
        <w:t>拟举办</w:t>
      </w:r>
      <w:r>
        <w:rPr>
          <w:rFonts w:hint="default" w:ascii="Times New Roman" w:hAnsi="Times New Roman" w:eastAsia="仿宋_GB2312" w:cs="Times New Roman"/>
          <w:b w:val="0"/>
          <w:bCs/>
          <w:lang w:val="en-US" w:eastAsia="zh-CN"/>
        </w:rPr>
        <w:t xml:space="preserve"> 1</w:t>
      </w:r>
      <w:r>
        <w:rPr>
          <w:rFonts w:hint="default" w:ascii="Times New Roman" w:hAnsi="Times New Roman" w:eastAsia="仿宋_GB2312" w:cs="Times New Roman"/>
          <w:b w:val="0"/>
          <w:bCs/>
          <w:lang w:eastAsia="zh-CN"/>
        </w:rPr>
        <w:t>次大型活动，经费预算</w:t>
      </w:r>
      <w:r>
        <w:rPr>
          <w:rFonts w:hint="default" w:ascii="Times New Roman" w:hAnsi="Times New Roman" w:eastAsia="仿宋_GB2312" w:cs="Times New Roman"/>
          <w:b w:val="0"/>
          <w:bCs/>
          <w:lang w:val="en-US" w:eastAsia="zh-CN"/>
        </w:rPr>
        <w:t>2</w:t>
      </w:r>
      <w:r>
        <w:rPr>
          <w:rFonts w:hint="default" w:ascii="Times New Roman" w:hAnsi="Times New Roman" w:eastAsia="仿宋_GB2312" w:cs="Times New Roman"/>
          <w:b w:val="0"/>
          <w:bCs/>
          <w:lang w:eastAsia="zh-CN"/>
        </w:rPr>
        <w:t>万元，具体是“</w:t>
      </w:r>
      <w:r>
        <w:rPr>
          <w:rFonts w:hint="default" w:ascii="Times New Roman" w:hAnsi="Times New Roman" w:eastAsia="仿宋_GB2312" w:cs="Times New Roman"/>
          <w:b w:val="0"/>
          <w:bCs/>
          <w:lang w:val="en-US" w:eastAsia="zh-CN"/>
        </w:rPr>
        <w:t>童心向党 薪火湘传”六一儿童节活动2万元，出演人数不少于200人；</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bCs w:val="0"/>
          <w:lang w:eastAsia="zh-CN"/>
        </w:rPr>
      </w:pPr>
      <w:r>
        <w:rPr>
          <w:rFonts w:hint="default" w:ascii="Times New Roman" w:hAnsi="Times New Roman" w:eastAsia="仿宋_GB2312" w:cs="Times New Roman"/>
          <w:b/>
          <w:bCs w:val="0"/>
          <w:lang w:eastAsia="zh-CN"/>
        </w:rPr>
        <w:t>（四）政府采购情况：</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年本部门政府采购预算总额</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万元，其中，货物类采购预算</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万元；工程类采购预算</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万元；服务类采购预算</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万元。</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bCs w:val="0"/>
          <w:lang w:eastAsia="zh-CN"/>
        </w:rPr>
      </w:pPr>
      <w:r>
        <w:rPr>
          <w:rFonts w:hint="default" w:ascii="Times New Roman" w:hAnsi="Times New Roman" w:eastAsia="仿宋_GB2312" w:cs="Times New Roman"/>
          <w:b/>
          <w:bCs w:val="0"/>
          <w:lang w:eastAsia="zh-CN"/>
        </w:rPr>
        <w:t>（五）国有资产占用使用及新增资产配置情况：</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val="en-US" w:eastAsia="zh-CN"/>
        </w:rPr>
      </w:pPr>
      <w:r>
        <w:rPr>
          <w:rFonts w:hint="default" w:ascii="Times New Roman" w:hAnsi="Times New Roman" w:eastAsia="仿宋_GB2312" w:cs="Times New Roman"/>
          <w:b w:val="0"/>
          <w:bCs/>
          <w:lang w:eastAsia="zh-CN"/>
        </w:rPr>
        <w:t>截至202</w:t>
      </w:r>
      <w:r>
        <w:rPr>
          <w:rFonts w:hint="default" w:ascii="Times New Roman" w:hAnsi="Times New Roman" w:eastAsia="仿宋_GB2312" w:cs="Times New Roman"/>
          <w:b w:val="0"/>
          <w:bCs/>
          <w:lang w:val="en-US" w:eastAsia="zh-CN"/>
        </w:rPr>
        <w:t>3</w:t>
      </w:r>
      <w:r>
        <w:rPr>
          <w:rFonts w:hint="default" w:ascii="Times New Roman" w:hAnsi="Times New Roman" w:eastAsia="仿宋_GB2312" w:cs="Times New Roman"/>
          <w:b w:val="0"/>
          <w:bCs/>
          <w:lang w:eastAsia="zh-CN"/>
        </w:rPr>
        <w:t>年12月底，本单位共有公务用车1辆，其中，机要通信用车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辆，应急保障用车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辆，执法执勤用车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辆，特种专业技术用车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辆，其他按照规定配备的公务用车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辆；单位价值50万元以上通用设备</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台，单位价值100万元以上专用设备</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台。202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年拟新增配置公务用车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辆，其中，机要通信用车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辆，应急保障用车</w:t>
      </w:r>
      <w:r>
        <w:rPr>
          <w:rFonts w:hint="default" w:ascii="Times New Roman" w:hAnsi="Times New Roman" w:eastAsia="仿宋_GB2312" w:cs="Times New Roman"/>
          <w:b w:val="0"/>
          <w:bCs/>
          <w:lang w:val="en-US" w:eastAsia="zh-CN"/>
        </w:rPr>
        <w:t xml:space="preserve">0 </w:t>
      </w:r>
      <w:r>
        <w:rPr>
          <w:rFonts w:hint="default" w:ascii="Times New Roman" w:hAnsi="Times New Roman" w:eastAsia="仿宋_GB2312" w:cs="Times New Roman"/>
          <w:b w:val="0"/>
          <w:bCs/>
          <w:lang w:eastAsia="zh-CN"/>
        </w:rPr>
        <w:t>辆，执法执勤用车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辆，特种专业技术用车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辆，其他按照规定配备的公务用车</w:t>
      </w:r>
      <w:r>
        <w:rPr>
          <w:rFonts w:hint="default" w:ascii="Times New Roman" w:hAnsi="Times New Roman" w:eastAsia="仿宋_GB2312" w:cs="Times New Roman"/>
          <w:b w:val="0"/>
          <w:bCs/>
          <w:lang w:val="en-US" w:eastAsia="zh-CN"/>
        </w:rPr>
        <w:t>0</w:t>
      </w:r>
      <w:r>
        <w:rPr>
          <w:rFonts w:hint="default" w:ascii="Times New Roman" w:hAnsi="Times New Roman" w:eastAsia="仿宋_GB2312" w:cs="Times New Roman"/>
          <w:b w:val="0"/>
          <w:bCs/>
          <w:lang w:eastAsia="zh-CN"/>
        </w:rPr>
        <w:t>辆；本年度本单位无价值</w:t>
      </w:r>
      <w:r>
        <w:rPr>
          <w:rFonts w:hint="default" w:ascii="Times New Roman" w:hAnsi="Times New Roman" w:eastAsia="仿宋_GB2312" w:cs="Times New Roman"/>
          <w:b w:val="0"/>
          <w:bCs/>
          <w:lang w:val="en-US" w:eastAsia="zh-CN"/>
        </w:rPr>
        <w:t>50万以上的通用设备和价值100万以上的专用设备。2024年没有新增计划。</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2" w:firstLineChars="200"/>
        <w:textAlignment w:val="auto"/>
        <w:rPr>
          <w:rFonts w:hint="default" w:ascii="Times New Roman" w:hAnsi="Times New Roman" w:eastAsia="仿宋_GB2312" w:cs="Times New Roman"/>
          <w:b w:val="0"/>
          <w:bCs/>
          <w:lang w:eastAsia="zh-CN"/>
        </w:rPr>
      </w:pPr>
      <w:r>
        <w:rPr>
          <w:rFonts w:hint="eastAsia" w:ascii="Times New Roman" w:hAnsi="Times New Roman" w:eastAsia="仿宋_GB2312" w:cs="Times New Roman"/>
          <w:b/>
          <w:bCs w:val="0"/>
          <w:lang w:eastAsia="zh-CN"/>
        </w:rPr>
        <w:t>（</w:t>
      </w:r>
      <w:r>
        <w:rPr>
          <w:rFonts w:hint="eastAsia" w:ascii="Times New Roman" w:hAnsi="Times New Roman" w:eastAsia="仿宋_GB2312" w:cs="Times New Roman"/>
          <w:b/>
          <w:bCs w:val="0"/>
          <w:lang w:val="en-US" w:eastAsia="zh-CN"/>
        </w:rPr>
        <w:t>6</w:t>
      </w:r>
      <w:r>
        <w:rPr>
          <w:rFonts w:hint="eastAsia" w:ascii="Times New Roman" w:hAnsi="Times New Roman" w:eastAsia="仿宋_GB2312" w:cs="Times New Roman"/>
          <w:b/>
          <w:bCs w:val="0"/>
          <w:lang w:eastAsia="zh-CN"/>
        </w:rPr>
        <w:t>）</w:t>
      </w:r>
      <w:r>
        <w:rPr>
          <w:rFonts w:hint="default" w:ascii="Times New Roman" w:hAnsi="Times New Roman" w:eastAsia="仿宋_GB2312" w:cs="Times New Roman"/>
          <w:b/>
          <w:bCs w:val="0"/>
          <w:lang w:eastAsia="zh-CN"/>
        </w:rPr>
        <w:t>预算绩效目标说明：</w:t>
      </w:r>
      <w:r>
        <w:rPr>
          <w:rFonts w:hint="default" w:ascii="Times New Roman" w:hAnsi="Times New Roman" w:eastAsia="仿宋_GB2312" w:cs="Times New Roman"/>
          <w:b w:val="0"/>
          <w:bCs/>
          <w:lang w:eastAsia="zh-CN"/>
        </w:rPr>
        <w:t>本单位所有支出实行绩效目标管理。纳入202</w:t>
      </w:r>
      <w:r>
        <w:rPr>
          <w:rFonts w:hint="default" w:ascii="Times New Roman" w:hAnsi="Times New Roman" w:eastAsia="仿宋_GB2312" w:cs="Times New Roman"/>
          <w:b w:val="0"/>
          <w:bCs/>
          <w:lang w:val="en-US" w:eastAsia="zh-CN"/>
        </w:rPr>
        <w:t>4</w:t>
      </w:r>
      <w:r>
        <w:rPr>
          <w:rFonts w:hint="default" w:ascii="Times New Roman" w:hAnsi="Times New Roman" w:eastAsia="仿宋_GB2312" w:cs="Times New Roman"/>
          <w:b w:val="0"/>
          <w:bCs/>
          <w:lang w:eastAsia="zh-CN"/>
        </w:rPr>
        <w:t>年单位整体支出绩效目标的金额为</w:t>
      </w:r>
      <w:r>
        <w:rPr>
          <w:rFonts w:hint="default" w:ascii="Times New Roman" w:hAnsi="Times New Roman" w:eastAsia="仿宋_GB2312" w:cs="Times New Roman"/>
          <w:b w:val="0"/>
          <w:bCs/>
          <w:lang w:val="en-US" w:eastAsia="zh-CN"/>
        </w:rPr>
        <w:t>856.26</w:t>
      </w:r>
      <w:r>
        <w:rPr>
          <w:rFonts w:hint="default" w:ascii="Times New Roman" w:hAnsi="Times New Roman" w:eastAsia="仿宋_GB2312" w:cs="Times New Roman"/>
          <w:b w:val="0"/>
          <w:bCs/>
          <w:lang w:eastAsia="zh-CN"/>
        </w:rPr>
        <w:t>万元，其中，基本支出</w:t>
      </w:r>
      <w:r>
        <w:rPr>
          <w:rFonts w:hint="default" w:ascii="Times New Roman" w:hAnsi="Times New Roman" w:eastAsia="仿宋_GB2312" w:cs="Times New Roman"/>
          <w:b w:val="0"/>
          <w:bCs/>
          <w:lang w:val="en-US" w:eastAsia="zh-CN"/>
        </w:rPr>
        <w:t xml:space="preserve"> 645.12</w:t>
      </w:r>
      <w:r>
        <w:rPr>
          <w:rFonts w:hint="default" w:ascii="Times New Roman" w:hAnsi="Times New Roman" w:eastAsia="仿宋_GB2312" w:cs="Times New Roman"/>
          <w:b w:val="0"/>
          <w:bCs/>
          <w:lang w:eastAsia="zh-CN"/>
        </w:rPr>
        <w:t>万元，项目支出</w:t>
      </w:r>
      <w:r>
        <w:rPr>
          <w:rFonts w:hint="default" w:ascii="Times New Roman" w:hAnsi="Times New Roman" w:eastAsia="仿宋_GB2312" w:cs="Times New Roman"/>
          <w:b w:val="0"/>
          <w:bCs/>
          <w:lang w:val="en-US" w:eastAsia="zh-CN"/>
        </w:rPr>
        <w:t xml:space="preserve"> 211.14</w:t>
      </w:r>
      <w:r>
        <w:rPr>
          <w:rFonts w:hint="default" w:ascii="Times New Roman" w:hAnsi="Times New Roman" w:eastAsia="仿宋_GB2312" w:cs="Times New Roman"/>
          <w:b w:val="0"/>
          <w:bCs/>
          <w:lang w:eastAsia="zh-CN"/>
        </w:rPr>
        <w:t>万元，具体绩效目标详见报表。</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eastAsia" w:ascii="黑体" w:hAnsi="黑体" w:eastAsia="黑体" w:cs="黑体"/>
          <w:b w:val="0"/>
          <w:bCs/>
          <w:lang w:val="en-US" w:eastAsia="zh-CN"/>
        </w:rPr>
      </w:pPr>
      <w:r>
        <w:rPr>
          <w:rFonts w:hint="eastAsia" w:ascii="黑体" w:hAnsi="黑体" w:eastAsia="黑体" w:cs="黑体"/>
          <w:b w:val="0"/>
          <w:bCs/>
          <w:lang w:eastAsia="zh-CN"/>
        </w:rPr>
        <w:t>七、名词解释</w:t>
      </w:r>
      <w:r>
        <w:rPr>
          <w:rFonts w:hint="eastAsia" w:ascii="黑体" w:hAnsi="黑体" w:eastAsia="黑体" w:cs="黑体"/>
          <w:b w:val="0"/>
          <w:bCs/>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eastAsia="zh-CN"/>
        </w:rPr>
        <w:t>1、机关运行经费：是指各部门的公用经费，包括办公及印刷费、邮电费、差旅费、会议费、福利费、日常维修费、专用资料及一般设备购置费、办公用房水电费、办公用房取暖费、办公 用房物业管理费、公务用车运行维护费以及其他费用。</w:t>
      </w:r>
    </w:p>
    <w:p>
      <w:pPr>
        <w:pStyle w:val="4"/>
        <w:keepNext w:val="0"/>
        <w:keepLines w:val="0"/>
        <w:pageBreakBefore w:val="0"/>
        <w:widowControl w:val="0"/>
        <w:kinsoku/>
        <w:wordWrap/>
        <w:overflowPunct/>
        <w:topLinePunct w:val="0"/>
        <w:autoSpaceDE/>
        <w:autoSpaceDN/>
        <w:bidi w:val="0"/>
        <w:adjustRightInd/>
        <w:snapToGrid/>
        <w:spacing w:line="600" w:lineRule="exact"/>
        <w:ind w:left="0" w:right="0" w:firstLine="320" w:firstLineChars="1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lang w:val="en-US" w:eastAsia="zh-CN"/>
        </w:rPr>
        <w:t xml:space="preserve"> </w:t>
      </w:r>
      <w:r>
        <w:rPr>
          <w:rFonts w:hint="eastAsia" w:ascii="Times New Roman" w:hAnsi="Times New Roman" w:eastAsia="仿宋_GB2312" w:cs="Times New Roman"/>
          <w:b w:val="0"/>
          <w:bCs/>
          <w:lang w:val="en-US" w:eastAsia="zh-CN"/>
        </w:rPr>
        <w:t xml:space="preserve"> </w:t>
      </w:r>
      <w:r>
        <w:rPr>
          <w:rFonts w:hint="default" w:ascii="Times New Roman" w:hAnsi="Times New Roman" w:eastAsia="仿宋_GB2312" w:cs="Times New Roman"/>
          <w:b w:val="0"/>
          <w:bCs/>
          <w:lang w:eastAsia="zh-CN"/>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4"/>
        <w:spacing w:before="16" w:line="343" w:lineRule="auto"/>
        <w:ind w:right="377" w:firstLine="2160" w:firstLineChars="600"/>
        <w:jc w:val="both"/>
        <w:rPr>
          <w:rFonts w:hint="default" w:ascii="Times New Roman" w:hAnsi="Times New Roman" w:eastAsia="方正小标宋简体" w:cs="Times New Roman"/>
          <w:bCs/>
          <w:kern w:val="0"/>
          <w:sz w:val="36"/>
          <w:szCs w:val="36"/>
        </w:rPr>
      </w:pPr>
    </w:p>
    <w:p>
      <w:pPr>
        <w:pStyle w:val="4"/>
        <w:spacing w:before="16" w:line="343" w:lineRule="auto"/>
        <w:ind w:right="377" w:firstLine="2160" w:firstLineChars="600"/>
        <w:jc w:val="both"/>
        <w:rPr>
          <w:rFonts w:hint="default" w:ascii="Times New Roman" w:hAnsi="Times New Roman" w:eastAsia="方正小标宋简体" w:cs="Times New Roman"/>
          <w:bCs/>
          <w:kern w:val="0"/>
          <w:sz w:val="36"/>
          <w:szCs w:val="36"/>
        </w:rPr>
      </w:pPr>
    </w:p>
    <w:p>
      <w:pPr>
        <w:pStyle w:val="4"/>
        <w:spacing w:before="16" w:line="343" w:lineRule="auto"/>
        <w:ind w:right="377" w:firstLine="2160" w:firstLineChars="600"/>
        <w:jc w:val="both"/>
        <w:rPr>
          <w:rFonts w:hint="default" w:ascii="Times New Roman" w:hAnsi="Times New Roman" w:eastAsia="方正小标宋简体" w:cs="Times New Roman"/>
          <w:bCs/>
          <w:kern w:val="0"/>
          <w:sz w:val="36"/>
          <w:szCs w:val="36"/>
        </w:rPr>
      </w:pPr>
      <w:r>
        <w:rPr>
          <w:rFonts w:hint="default" w:ascii="Times New Roman" w:hAnsi="Times New Roman" w:eastAsia="方正小标宋简体" w:cs="Times New Roman"/>
          <w:bCs/>
          <w:kern w:val="0"/>
          <w:sz w:val="36"/>
          <w:szCs w:val="36"/>
        </w:rPr>
        <w:t>第二部分 202</w:t>
      </w:r>
      <w:r>
        <w:rPr>
          <w:rFonts w:hint="default" w:ascii="Times New Roman" w:hAnsi="Times New Roman" w:eastAsia="方正小标宋简体" w:cs="Times New Roman"/>
          <w:bCs/>
          <w:kern w:val="0"/>
          <w:sz w:val="36"/>
          <w:szCs w:val="36"/>
          <w:lang w:val="en-US" w:eastAsia="zh-CN"/>
        </w:rPr>
        <w:t>4</w:t>
      </w:r>
      <w:r>
        <w:rPr>
          <w:rFonts w:hint="default" w:ascii="Times New Roman" w:hAnsi="Times New Roman" w:eastAsia="方正小标宋简体" w:cs="Times New Roman"/>
          <w:bCs/>
          <w:kern w:val="0"/>
          <w:sz w:val="36"/>
          <w:szCs w:val="36"/>
        </w:rPr>
        <w:t>年部门预算表</w:t>
      </w:r>
    </w:p>
    <w:p>
      <w:pPr>
        <w:pStyle w:val="4"/>
        <w:keepNext w:val="0"/>
        <w:keepLines w:val="0"/>
        <w:pageBreakBefore w:val="0"/>
        <w:widowControl w:val="0"/>
        <w:kinsoku/>
        <w:wordWrap/>
        <w:overflowPunct/>
        <w:topLinePunct w:val="0"/>
        <w:autoSpaceDE/>
        <w:autoSpaceDN/>
        <w:bidi w:val="0"/>
        <w:adjustRightInd/>
        <w:snapToGrid/>
        <w:spacing w:before="190" w:line="360" w:lineRule="auto"/>
        <w:ind w:right="8"/>
        <w:jc w:val="both"/>
        <w:textAlignment w:val="auto"/>
        <w:rPr>
          <w:rFonts w:hint="default" w:ascii="Times New Roman" w:hAnsi="Times New Roman" w:eastAsia="方正仿宋_GB18030" w:cs="Times New Roman"/>
          <w:sz w:val="32"/>
          <w:szCs w:val="32"/>
        </w:rPr>
        <w:sectPr>
          <w:pgSz w:w="11910" w:h="16840"/>
          <w:pgMar w:top="1600" w:right="1040" w:bottom="1160" w:left="1380" w:header="0" w:footer="975" w:gutter="0"/>
          <w:cols w:space="720" w:num="1"/>
        </w:sect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YWU3ZTg2NjQ2MmQzNGMxMWM2YzcyODg5YWFhYmYifQ=="/>
  </w:docVars>
  <w:rsids>
    <w:rsidRoot w:val="49E7480F"/>
    <w:rsid w:val="050D2A9B"/>
    <w:rsid w:val="072365A6"/>
    <w:rsid w:val="08A74FB5"/>
    <w:rsid w:val="0B330D82"/>
    <w:rsid w:val="0B3A2110"/>
    <w:rsid w:val="1881137E"/>
    <w:rsid w:val="18F67522"/>
    <w:rsid w:val="1B6C00C4"/>
    <w:rsid w:val="1D5232E9"/>
    <w:rsid w:val="1F3B0ECD"/>
    <w:rsid w:val="205E01F7"/>
    <w:rsid w:val="21EA7F94"/>
    <w:rsid w:val="27CB43C4"/>
    <w:rsid w:val="2AA213FA"/>
    <w:rsid w:val="2AC11AAE"/>
    <w:rsid w:val="2C3F712F"/>
    <w:rsid w:val="2C4D184B"/>
    <w:rsid w:val="2E67296D"/>
    <w:rsid w:val="34E6283D"/>
    <w:rsid w:val="3FC65745"/>
    <w:rsid w:val="40556AC9"/>
    <w:rsid w:val="439E0787"/>
    <w:rsid w:val="4420575B"/>
    <w:rsid w:val="49E7480F"/>
    <w:rsid w:val="4EB15812"/>
    <w:rsid w:val="4FE7FB0E"/>
    <w:rsid w:val="50566671"/>
    <w:rsid w:val="50A218B6"/>
    <w:rsid w:val="52911BE2"/>
    <w:rsid w:val="569A3030"/>
    <w:rsid w:val="75157FF9"/>
    <w:rsid w:val="75841ED4"/>
    <w:rsid w:val="7BE40725"/>
    <w:rsid w:val="FDFF6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1"/>
    <w:pPr>
      <w:spacing w:before="22"/>
      <w:ind w:left="1540"/>
      <w:outlineLvl w:val="1"/>
    </w:pPr>
    <w:rPr>
      <w:rFonts w:ascii="宋体" w:hAnsi="宋体" w:eastAsia="宋体" w:cs="宋体"/>
      <w:b/>
      <w:bCs/>
      <w:sz w:val="36"/>
      <w:szCs w:val="36"/>
      <w:lang w:val="zh-CN" w:eastAsia="zh-CN" w:bidi="zh-CN"/>
    </w:rPr>
  </w:style>
  <w:style w:type="paragraph" w:styleId="3">
    <w:name w:val="heading 2"/>
    <w:basedOn w:val="1"/>
    <w:next w:val="1"/>
    <w:qFormat/>
    <w:uiPriority w:val="1"/>
    <w:pPr>
      <w:ind w:left="842"/>
      <w:outlineLvl w:val="2"/>
    </w:pPr>
    <w:rPr>
      <w:rFonts w:ascii="Microsoft JhengHei" w:hAnsi="Microsoft JhengHei" w:eastAsia="Microsoft JhengHei" w:cs="Microsoft JhengHei"/>
      <w:b/>
      <w:bCs/>
      <w:sz w:val="32"/>
      <w:szCs w:val="3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32"/>
      <w:szCs w:val="32"/>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2024-02-28T11:05:00Z</dcterms:created>
  <dc:creator>阳阳妈</dc:creator>
  <cp:lastModifiedBy>greatwall</cp:lastModifiedBy>
  <cp:lastPrinted>2024-02-29T10:42:00Z</cp:lastPrinted>
  <dcterms:modified xsi:type="dcterms:W3CDTF">2024-03-07T17:09:53Z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E213E88EDFBB45FAA445E56D21709A42_11</vt:lpwstr>
  </property>
</Properties>
</file>