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6"/>
        <w:ind w:firstLine="723" w:firstLineChars="200"/>
      </w:pPr>
      <w:r>
        <w:t>第一部分 202</w:t>
      </w:r>
      <w:r>
        <w:rPr>
          <w:rFonts w:hint="eastAsia"/>
          <w:lang w:val="en-US" w:eastAsia="zh-CN"/>
        </w:rPr>
        <w:t>3</w:t>
      </w:r>
      <w:r>
        <w:t>年部门预算说明</w:t>
      </w:r>
    </w:p>
    <w:p>
      <w:pPr>
        <w:pStyle w:val="4"/>
        <w:spacing w:before="3"/>
        <w:rPr>
          <w:b/>
          <w:sz w:val="45"/>
        </w:rPr>
      </w:pPr>
    </w:p>
    <w:p>
      <w:pPr>
        <w:pStyle w:val="3"/>
        <w:ind w:left="0" w:leftChars="0" w:firstLine="0" w:firstLineChars="0"/>
        <w:rPr>
          <w:rFonts w:hint="eastAsia" w:ascii="宋体" w:eastAsia="宋体"/>
        </w:rPr>
      </w:pPr>
      <w:r>
        <w:rPr>
          <w:rFonts w:hint="eastAsia" w:ascii="宋体" w:eastAsia="宋体"/>
        </w:rPr>
        <w:t>一、部门基本概况</w:t>
      </w:r>
    </w:p>
    <w:p>
      <w:pPr>
        <w:spacing w:before="190"/>
        <w:ind w:left="420" w:right="0" w:firstLine="0"/>
        <w:jc w:val="left"/>
        <w:rPr>
          <w:b/>
          <w:bCs w:val="0"/>
          <w:sz w:val="32"/>
        </w:rPr>
      </w:pPr>
      <w:r>
        <w:rPr>
          <w:b/>
          <w:bCs w:val="0"/>
          <w:w w:val="95"/>
          <w:sz w:val="32"/>
        </w:rPr>
        <w:t>（一）职能职责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360" w:lineRule="auto"/>
        <w:ind w:left="102" w:right="108" w:firstLine="641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湖南省妇女儿童活动中心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(以下简称“活动中心”）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系财政全额拨款的公益一类事业单位。成立于1985年3月，位于长沙市开福区东风路19号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。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“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活动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中心”以“服务妇女儿童、服务家庭、服务社会”为宗旨，以儿童校外教育、妇女实用技能培训、家庭家政服务，多种形式的竞技演赛和文化交流活动为主要内容，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为女性、儿童及家庭相关社会组织提供场馆、培育、活动开展等综合服务，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形成以教育培训为主干，以活动和服务为两翼，以研发和指导为补充的五大功能，全面促进我省妇女儿童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事业的健康发展。</w:t>
      </w:r>
    </w:p>
    <w:p>
      <w:pPr>
        <w:pStyle w:val="4"/>
        <w:spacing w:before="14"/>
        <w:ind w:left="420"/>
        <w:rPr>
          <w:b/>
          <w:bCs/>
          <w:sz w:val="32"/>
          <w:szCs w:val="32"/>
        </w:rPr>
      </w:pPr>
      <w:r>
        <w:rPr>
          <w:b/>
          <w:bCs/>
          <w:w w:val="95"/>
          <w:sz w:val="32"/>
          <w:szCs w:val="32"/>
        </w:rPr>
        <w:t>（二）机构设置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“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活动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中心”是省妇联的直属单位下设办公室、组织联络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部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、财务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部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、社会项目部、少儿培训部、妇女活动部、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综合信息部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等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val="en-US" w:eastAsia="zh-CN"/>
        </w:rPr>
        <w:t>7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个部门</w:t>
      </w:r>
      <w:r>
        <w:rPr>
          <w:rFonts w:hint="eastAsia" w:ascii="方正仿宋_GB2312" w:hAnsi="方正仿宋_GB2312" w:eastAsia="方正仿宋_GB2312" w:cs="方正仿宋_GB2312"/>
          <w:w w:val="95"/>
          <w:sz w:val="32"/>
          <w:szCs w:val="32"/>
        </w:rPr>
        <w:t>。有事业编36人，</w:t>
      </w:r>
      <w:r>
        <w:rPr>
          <w:rFonts w:hint="eastAsia" w:ascii="方正仿宋_GB2312" w:hAnsi="方正仿宋_GB2312" w:eastAsia="方正仿宋_GB2312" w:cs="方正仿宋_GB2312"/>
          <w:w w:val="95"/>
          <w:sz w:val="32"/>
          <w:szCs w:val="32"/>
          <w:lang w:eastAsia="zh-CN"/>
        </w:rPr>
        <w:t>实有</w:t>
      </w:r>
      <w:r>
        <w:rPr>
          <w:rFonts w:hint="eastAsia" w:ascii="方正仿宋_GB2312" w:hAnsi="方正仿宋_GB2312" w:eastAsia="方正仿宋_GB2312" w:cs="方正仿宋_GB2312"/>
          <w:w w:val="95"/>
          <w:sz w:val="32"/>
          <w:szCs w:val="32"/>
        </w:rPr>
        <w:t>在职</w:t>
      </w:r>
      <w:r>
        <w:rPr>
          <w:rFonts w:hint="eastAsia" w:ascii="方正仿宋_GB2312" w:hAnsi="方正仿宋_GB2312" w:eastAsia="方正仿宋_GB2312" w:cs="方正仿宋_GB2312"/>
          <w:w w:val="95"/>
          <w:sz w:val="32"/>
          <w:szCs w:val="32"/>
          <w:lang w:eastAsia="zh-CN"/>
        </w:rPr>
        <w:t>人员</w:t>
      </w:r>
      <w:r>
        <w:rPr>
          <w:rFonts w:hint="eastAsia" w:ascii="方正仿宋_GB2312" w:hAnsi="方正仿宋_GB2312" w:eastAsia="方正仿宋_GB2312" w:cs="方正仿宋_GB2312"/>
          <w:w w:val="95"/>
          <w:sz w:val="32"/>
          <w:szCs w:val="32"/>
        </w:rPr>
        <w:t>2</w:t>
      </w:r>
      <w:r>
        <w:rPr>
          <w:rFonts w:hint="eastAsia" w:ascii="方正仿宋_GB2312" w:hAnsi="方正仿宋_GB2312" w:eastAsia="方正仿宋_GB2312" w:cs="方正仿宋_GB2312"/>
          <w:w w:val="95"/>
          <w:sz w:val="32"/>
          <w:szCs w:val="32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w w:val="95"/>
          <w:sz w:val="32"/>
          <w:szCs w:val="32"/>
        </w:rPr>
        <w:t>人，</w:t>
      </w:r>
      <w:r>
        <w:rPr>
          <w:rFonts w:hint="eastAsia" w:ascii="方正仿宋_GB2312" w:hAnsi="方正仿宋_GB2312" w:eastAsia="方正仿宋_GB2312" w:cs="方正仿宋_GB2312"/>
          <w:w w:val="95"/>
          <w:sz w:val="32"/>
          <w:szCs w:val="32"/>
          <w:lang w:eastAsia="zh-CN"/>
        </w:rPr>
        <w:t>（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其中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工勤人员2人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，自收自支事业编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3人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）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，聘用人员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7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人，退休人员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20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 xml:space="preserve"> 人。</w:t>
      </w:r>
    </w:p>
    <w:p>
      <w:pPr>
        <w:pStyle w:val="4"/>
        <w:numPr>
          <w:ilvl w:val="0"/>
          <w:numId w:val="0"/>
        </w:numPr>
        <w:spacing w:before="190" w:line="350" w:lineRule="auto"/>
        <w:ind w:right="268" w:righ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二、部门预算单位构成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0" w:leftChars="0" w:right="0" w:rightChars="0"/>
        <w:textAlignment w:val="auto"/>
        <w:rPr>
          <w:rFonts w:hint="eastAsia" w:ascii="方正仿宋_GB18030" w:hAnsi="方正仿宋_GB18030" w:eastAsia="方正仿宋_GB18030" w:cs="方正仿宋_GB18030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“活动中心”只有本级，没有其他预算单位，因此本部门预算仅含本级预算。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1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</w:p>
    <w:p>
      <w:pPr>
        <w:pStyle w:val="4"/>
        <w:spacing w:before="7"/>
        <w:rPr>
          <w:b/>
          <w:bCs/>
        </w:rPr>
      </w:pPr>
    </w:p>
    <w:p>
      <w:pPr>
        <w:pStyle w:val="4"/>
        <w:spacing w:before="7"/>
        <w:rPr>
          <w:b/>
          <w:bCs/>
        </w:rPr>
      </w:pPr>
      <w:r>
        <w:rPr>
          <w:rFonts w:hint="eastAsia"/>
          <w:b/>
          <w:bCs/>
          <w:lang w:eastAsia="zh-CN"/>
        </w:rPr>
        <w:t>三</w:t>
      </w:r>
      <w:r>
        <w:rPr>
          <w:b/>
          <w:bCs/>
        </w:rPr>
        <w:t>、单位收支总体情况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04" w:firstLineChars="100"/>
        <w:textAlignment w:val="auto"/>
        <w:rPr>
          <w:rFonts w:hint="eastAsia" w:ascii="方正仿宋_GB18030" w:hAnsi="方正仿宋_GB18030" w:eastAsia="方正仿宋_GB18030" w:cs="方正仿宋_GB18030"/>
          <w:b w:val="0"/>
          <w:bCs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b/>
          <w:w w:val="95"/>
        </w:rPr>
        <w:t>（一）收入预算：</w:t>
      </w:r>
      <w:r>
        <w:rPr>
          <w:rFonts w:hint="eastAsia" w:ascii="方正仿宋_GB18030" w:hAnsi="方正仿宋_GB18030" w:eastAsia="方正仿宋_GB18030" w:cs="方正仿宋_GB18030"/>
          <w:w w:val="95"/>
        </w:rPr>
        <w:t>包括一般公共预算、政府性基金、国有资本</w:t>
      </w:r>
      <w:r>
        <w:rPr>
          <w:rFonts w:hint="eastAsia" w:ascii="方正仿宋_GB18030" w:hAnsi="方正仿宋_GB18030" w:eastAsia="方正仿宋_GB18030" w:cs="方正仿宋_GB18030"/>
        </w:rPr>
        <w:t>经营预算等财政拨款收入，以及经营收入、事业收入等单位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资金。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2023年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本</w:t>
      </w:r>
      <w:r>
        <w:rPr>
          <w:rFonts w:hint="eastAsia" w:ascii="方正仿宋_GB18030" w:hAnsi="方正仿宋_GB18030" w:eastAsia="方正仿宋_GB18030" w:cs="方正仿宋_GB18030"/>
        </w:rPr>
        <w:t>单位收入年初预算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722.61 </w:t>
      </w:r>
      <w:r>
        <w:rPr>
          <w:rFonts w:hint="eastAsia" w:ascii="方正仿宋_GB18030" w:hAnsi="方正仿宋_GB18030" w:eastAsia="方正仿宋_GB18030" w:cs="方正仿宋_GB18030"/>
        </w:rPr>
        <w:t>万元，其中，一般</w:t>
      </w:r>
      <w:r>
        <w:rPr>
          <w:rFonts w:hint="eastAsia" w:ascii="方正仿宋_GB18030" w:hAnsi="方正仿宋_GB18030" w:eastAsia="方正仿宋_GB18030" w:cs="方正仿宋_GB18030"/>
          <w:spacing w:val="-16"/>
        </w:rPr>
        <w:t>公</w:t>
      </w:r>
      <w:r>
        <w:rPr>
          <w:rFonts w:hint="eastAsia" w:ascii="方正仿宋_GB18030" w:hAnsi="方正仿宋_GB18030" w:eastAsia="方正仿宋_GB18030" w:cs="方正仿宋_GB18030"/>
        </w:rPr>
        <w:t>共预算拨款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699.98</w:t>
      </w:r>
      <w:r>
        <w:rPr>
          <w:rFonts w:hint="eastAsia" w:ascii="方正仿宋_GB18030" w:hAnsi="方正仿宋_GB18030" w:eastAsia="方正仿宋_GB18030" w:cs="方正仿宋_GB18030"/>
        </w:rPr>
        <w:t>万元，政府性基金预算拨款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万元，</w:t>
      </w:r>
      <w:r>
        <w:rPr>
          <w:rFonts w:hint="eastAsia" w:ascii="方正仿宋_GB18030" w:hAnsi="方正仿宋_GB18030" w:eastAsia="方正仿宋_GB18030" w:cs="方正仿宋_GB18030"/>
          <w:spacing w:val="-17"/>
        </w:rPr>
        <w:t>国</w:t>
      </w:r>
      <w:r>
        <w:rPr>
          <w:rFonts w:hint="eastAsia" w:ascii="方正仿宋_GB18030" w:hAnsi="方正仿宋_GB18030" w:eastAsia="方正仿宋_GB18030" w:cs="方正仿宋_GB18030"/>
        </w:rPr>
        <w:t>有资本经营预算拨款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万元，纳入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专户</w:t>
      </w:r>
      <w:r>
        <w:rPr>
          <w:rFonts w:hint="eastAsia" w:ascii="方正仿宋_GB18030" w:hAnsi="方正仿宋_GB18030" w:eastAsia="方正仿宋_GB18030" w:cs="方正仿宋_GB18030"/>
        </w:rPr>
        <w:t>管理的非税收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入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  <w:spacing w:val="-19"/>
        </w:rPr>
        <w:t>万</w:t>
      </w:r>
      <w:r>
        <w:rPr>
          <w:rFonts w:hint="eastAsia" w:ascii="方正仿宋_GB18030" w:hAnsi="方正仿宋_GB18030" w:eastAsia="方正仿宋_GB18030" w:cs="方正仿宋_GB18030"/>
        </w:rPr>
        <w:t>元，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其他收入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18.95万元，</w:t>
      </w:r>
      <w:r>
        <w:rPr>
          <w:rFonts w:hint="eastAsia" w:ascii="方正仿宋_GB18030" w:hAnsi="方正仿宋_GB18030" w:eastAsia="方正仿宋_GB18030" w:cs="方正仿宋_GB18030"/>
        </w:rPr>
        <w:t>上年结余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3.68</w:t>
      </w:r>
      <w:r>
        <w:rPr>
          <w:rFonts w:hint="eastAsia" w:ascii="方正仿宋_GB18030" w:hAnsi="方正仿宋_GB18030" w:eastAsia="方正仿宋_GB18030" w:cs="方正仿宋_GB18030"/>
        </w:rPr>
        <w:t>万元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。</w:t>
      </w:r>
      <w:r>
        <w:rPr>
          <w:rFonts w:hint="eastAsia" w:ascii="方正仿宋_GB18030" w:hAnsi="方正仿宋_GB18030" w:eastAsia="方正仿宋_GB18030" w:cs="方正仿宋_GB18030"/>
          <w:b w:val="0"/>
          <w:bCs/>
        </w:rPr>
        <w:t>收入较去年</w:t>
      </w:r>
      <w:r>
        <w:rPr>
          <w:rFonts w:hint="eastAsia" w:ascii="方正仿宋_GB18030" w:hAnsi="方正仿宋_GB18030" w:eastAsia="方正仿宋_GB18030" w:cs="方正仿宋_GB18030"/>
          <w:b w:val="0"/>
          <w:bCs/>
          <w:lang w:eastAsia="zh-CN"/>
        </w:rPr>
        <w:t>增加</w:t>
      </w:r>
      <w:r>
        <w:rPr>
          <w:rFonts w:hint="eastAsia" w:ascii="方正仿宋_GB18030" w:hAnsi="方正仿宋_GB18030" w:eastAsia="方正仿宋_GB18030" w:cs="方正仿宋_GB18030"/>
          <w:b w:val="0"/>
          <w:bCs/>
          <w:lang w:val="en-US" w:eastAsia="zh-CN"/>
        </w:rPr>
        <w:t xml:space="preserve">64.97 </w:t>
      </w:r>
      <w:r>
        <w:rPr>
          <w:rFonts w:hint="eastAsia" w:ascii="方正仿宋_GB18030" w:hAnsi="方正仿宋_GB18030" w:eastAsia="方正仿宋_GB18030" w:cs="方正仿宋_GB18030"/>
          <w:b w:val="0"/>
          <w:bCs/>
        </w:rPr>
        <w:t>万元，</w:t>
      </w:r>
      <w:r>
        <w:rPr>
          <w:rFonts w:hint="eastAsia" w:ascii="方正仿宋_GB18030" w:hAnsi="方正仿宋_GB18030" w:eastAsia="方正仿宋_GB18030" w:cs="方正仿宋_GB18030"/>
          <w:b w:val="0"/>
          <w:bCs/>
          <w:lang w:eastAsia="zh-CN"/>
        </w:rPr>
        <w:t>其原因：一是由于增加新进人员经费</w:t>
      </w:r>
      <w:r>
        <w:rPr>
          <w:rFonts w:hint="eastAsia" w:ascii="方正仿宋_GB18030" w:hAnsi="方正仿宋_GB18030" w:eastAsia="方正仿宋_GB18030" w:cs="方正仿宋_GB18030"/>
          <w:b w:val="0"/>
          <w:bCs/>
          <w:lang w:val="en-US" w:eastAsia="zh-CN"/>
        </w:rPr>
        <w:t xml:space="preserve">  32 万，二是增加了事业单位调整工资标准14万元，三是本年增加了其他收入18.95万元纳入预算，四是上年结余项目资金3.68万元。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20" w:firstLineChars="100"/>
        <w:textAlignment w:val="auto"/>
        <w:rPr>
          <w:rFonts w:hint="eastAsia" w:ascii="方正仿宋_GB18030" w:hAnsi="方正仿宋_GB18030" w:eastAsia="方正仿宋_GB18030" w:cs="方正仿宋_GB18030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b/>
          <w:sz w:val="32"/>
          <w:lang w:eastAsia="zh-CN"/>
        </w:rPr>
        <w:t>（二）</w:t>
      </w:r>
      <w:r>
        <w:rPr>
          <w:rFonts w:hint="eastAsia" w:ascii="方正仿宋_GB18030" w:hAnsi="方正仿宋_GB18030" w:eastAsia="方正仿宋_GB18030" w:cs="方正仿宋_GB18030"/>
          <w:b/>
          <w:sz w:val="32"/>
        </w:rPr>
        <w:t>支出预算：</w:t>
      </w:r>
      <w:r>
        <w:rPr>
          <w:rFonts w:hint="eastAsia" w:ascii="方正仿宋_GB18030" w:hAnsi="方正仿宋_GB18030" w:eastAsia="方正仿宋_GB18030" w:cs="方正仿宋_GB18030"/>
          <w:sz w:val="32"/>
        </w:rPr>
        <w:t>202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  <w:sz w:val="32"/>
        </w:rPr>
        <w:t>年本单位支出预算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>722.61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万元，其中，一般公共服务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656.8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万元，公共安全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万元，教育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万元，科学技术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0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万元，社会保障和就业支出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38.69</w:t>
      </w:r>
      <w:r>
        <w:rPr>
          <w:rFonts w:hint="eastAsia" w:ascii="方正仿宋_GB18030" w:hAnsi="方正仿宋_GB18030" w:eastAsia="方正仿宋_GB18030" w:cs="方正仿宋_GB18030"/>
          <w:sz w:val="32"/>
        </w:rPr>
        <w:t>万元，卫生健康支出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 xml:space="preserve"> 27.12</w:t>
      </w:r>
      <w:r>
        <w:rPr>
          <w:rFonts w:hint="eastAsia" w:ascii="方正仿宋_GB18030" w:hAnsi="方正仿宋_GB18030" w:eastAsia="方正仿宋_GB18030" w:cs="方正仿宋_GB18030"/>
          <w:sz w:val="32"/>
        </w:rPr>
        <w:t>万元。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</w:rPr>
        <w:t>支出较去年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  <w:lang w:eastAsia="zh-CN"/>
        </w:rPr>
        <w:t>增加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  <w:lang w:val="en-US" w:eastAsia="zh-CN"/>
        </w:rPr>
        <w:t xml:space="preserve"> 64.97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</w:rPr>
        <w:t>万元，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  <w:lang w:eastAsia="zh-CN"/>
        </w:rPr>
        <w:t>其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  <w:szCs w:val="32"/>
          <w:lang w:eastAsia="zh-CN"/>
        </w:rPr>
        <w:t>原因：一是由于增加新进人员经费</w:t>
      </w:r>
      <w:r>
        <w:rPr>
          <w:rFonts w:hint="eastAsia" w:ascii="方正仿宋_GB18030" w:hAnsi="方正仿宋_GB18030" w:eastAsia="方正仿宋_GB18030" w:cs="方正仿宋_GB18030"/>
          <w:b w:val="0"/>
          <w:bCs/>
          <w:sz w:val="32"/>
          <w:szCs w:val="32"/>
          <w:lang w:val="en-US" w:eastAsia="zh-CN"/>
        </w:rPr>
        <w:t xml:space="preserve">  32 万，</w:t>
      </w:r>
      <w:r>
        <w:rPr>
          <w:rFonts w:hint="eastAsia" w:ascii="方正仿宋_GB18030" w:hAnsi="方正仿宋_GB18030" w:eastAsia="方正仿宋_GB18030" w:cs="方正仿宋_GB18030"/>
          <w:b w:val="0"/>
          <w:bCs/>
          <w:lang w:val="en-US" w:eastAsia="zh-CN"/>
        </w:rPr>
        <w:t>二是增加了事业单位调整工资标准14万元，三是本年增加了其他收入18.95万元纳入预算，四是上年结余项目资金3.68万元。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20" w:firstLineChars="100"/>
        <w:textAlignment w:val="auto"/>
        <w:rPr>
          <w:rFonts w:hint="default" w:ascii="方正仿宋_GB18030" w:hAnsi="方正仿宋_GB18030" w:eastAsia="方正仿宋_GB18030" w:cs="方正仿宋_GB18030"/>
          <w:b w:val="0"/>
          <w:bCs/>
          <w:sz w:val="32"/>
          <w:szCs w:val="32"/>
          <w:lang w:val="en-US" w:eastAsia="zh-CN"/>
        </w:rPr>
      </w:pPr>
    </w:p>
    <w:p>
      <w:pPr>
        <w:pStyle w:val="4"/>
        <w:rPr>
          <w:b/>
          <w:bCs/>
        </w:rPr>
      </w:pPr>
      <w:r>
        <w:rPr>
          <w:rFonts w:hint="eastAsia"/>
          <w:b/>
          <w:bCs/>
          <w:lang w:eastAsia="zh-CN"/>
        </w:rPr>
        <w:t>四</w:t>
      </w:r>
      <w:r>
        <w:rPr>
          <w:b/>
          <w:bCs/>
        </w:rPr>
        <w:t>、一般公共预算拨款支出</w:t>
      </w:r>
    </w:p>
    <w:p>
      <w:pPr>
        <w:pStyle w:val="4"/>
        <w:keepNext w:val="0"/>
        <w:keepLines w:val="0"/>
        <w:pageBreakBefore w:val="0"/>
        <w:widowControl w:val="0"/>
        <w:tabs>
          <w:tab w:val="left" w:pos="739"/>
          <w:tab w:val="left" w:pos="2979"/>
          <w:tab w:val="left" w:pos="4739"/>
          <w:tab w:val="left" w:pos="7139"/>
          <w:tab w:val="left" w:pos="79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360" w:lineRule="auto"/>
        <w:ind w:left="102" w:right="108" w:firstLine="658"/>
        <w:textAlignment w:val="auto"/>
        <w:rPr>
          <w:rFonts w:hint="eastAsia" w:ascii="方正仿宋_GB18030" w:hAnsi="方正仿宋_GB18030" w:eastAsia="方正仿宋_GB18030" w:cs="方正仿宋_GB18030"/>
        </w:rPr>
      </w:pPr>
      <w:r>
        <w:rPr>
          <w:rFonts w:hint="eastAsia" w:ascii="方正仿宋_GB18030" w:hAnsi="方正仿宋_GB18030" w:eastAsia="方正仿宋_GB18030" w:cs="方正仿宋_GB18030"/>
        </w:rPr>
        <w:t>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</w:rPr>
        <w:t>年本单位一般公共预算拨款支出预算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722.61</w:t>
      </w:r>
      <w:r>
        <w:rPr>
          <w:rFonts w:hint="eastAsia" w:ascii="方正仿宋_GB18030" w:hAnsi="方正仿宋_GB18030" w:eastAsia="方正仿宋_GB18030" w:cs="方正仿宋_GB18030"/>
        </w:rPr>
        <w:t>万元，其中，一般公共服务支出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656.8</w:t>
      </w:r>
      <w:r>
        <w:rPr>
          <w:rFonts w:hint="eastAsia" w:ascii="方正仿宋_GB18030" w:hAnsi="方正仿宋_GB18030" w:eastAsia="方正仿宋_GB18030" w:cs="方正仿宋_GB18030"/>
        </w:rPr>
        <w:t>万元，占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90.89</w:t>
      </w:r>
      <w:r>
        <w:rPr>
          <w:rFonts w:hint="eastAsia" w:ascii="方正仿宋_GB18030" w:hAnsi="方正仿宋_GB18030" w:eastAsia="方正仿宋_GB18030" w:cs="方正仿宋_GB18030"/>
        </w:rPr>
        <w:t>%；公共安全</w:t>
      </w:r>
      <w:r>
        <w:rPr>
          <w:rFonts w:hint="eastAsia" w:ascii="方正仿宋_GB18030" w:hAnsi="方正仿宋_GB18030" w:eastAsia="方正仿宋_GB18030" w:cs="方正仿宋_GB18030"/>
          <w:spacing w:val="-14"/>
        </w:rPr>
        <w:t>支</w:t>
      </w:r>
      <w:r>
        <w:rPr>
          <w:rFonts w:hint="eastAsia" w:ascii="方正仿宋_GB18030" w:hAnsi="方正仿宋_GB18030" w:eastAsia="方正仿宋_GB18030" w:cs="方正仿宋_GB18030"/>
        </w:rPr>
        <w:t>出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万元，占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%；社会保障和就业支出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38.69 </w:t>
      </w:r>
      <w:r>
        <w:rPr>
          <w:rFonts w:hint="eastAsia" w:ascii="方正仿宋_GB18030" w:hAnsi="方正仿宋_GB18030" w:eastAsia="方正仿宋_GB18030" w:cs="方正仿宋_GB18030"/>
        </w:rPr>
        <w:t>万元，占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5.35</w:t>
      </w:r>
      <w:r>
        <w:rPr>
          <w:rFonts w:hint="eastAsia" w:ascii="方正仿宋_GB18030" w:hAnsi="方正仿宋_GB18030" w:eastAsia="方正仿宋_GB18030" w:cs="方正仿宋_GB18030"/>
        </w:rPr>
        <w:t>%，卫生健康支出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27.12</w:t>
      </w:r>
      <w:r>
        <w:rPr>
          <w:rFonts w:hint="eastAsia" w:ascii="方正仿宋_GB18030" w:hAnsi="方正仿宋_GB18030" w:eastAsia="方正仿宋_GB18030" w:cs="方正仿宋_GB18030"/>
        </w:rPr>
        <w:t>万元，占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3.75</w:t>
      </w:r>
      <w:r>
        <w:rPr>
          <w:rFonts w:hint="eastAsia" w:ascii="方正仿宋_GB18030" w:hAnsi="方正仿宋_GB18030" w:eastAsia="方正仿宋_GB18030" w:cs="方正仿宋_GB18030"/>
        </w:rPr>
        <w:t>%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。</w:t>
      </w:r>
      <w:r>
        <w:rPr>
          <w:rFonts w:hint="eastAsia" w:ascii="方正仿宋_GB18030" w:hAnsi="方正仿宋_GB18030" w:eastAsia="方正仿宋_GB18030" w:cs="方正仿宋_GB18030"/>
        </w:rPr>
        <w:t>具体安排情</w:t>
      </w:r>
      <w:r>
        <w:rPr>
          <w:rFonts w:hint="eastAsia" w:ascii="方正仿宋_GB18030" w:hAnsi="方正仿宋_GB18030" w:eastAsia="方正仿宋_GB18030" w:cs="方正仿宋_GB18030"/>
          <w:spacing w:val="-15"/>
        </w:rPr>
        <w:t>况</w:t>
      </w:r>
      <w:r>
        <w:rPr>
          <w:rFonts w:hint="eastAsia" w:ascii="方正仿宋_GB18030" w:hAnsi="方正仿宋_GB18030" w:eastAsia="方正仿宋_GB18030" w:cs="方正仿宋_GB18030"/>
        </w:rPr>
        <w:t>如下：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89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" w:line="360" w:lineRule="auto"/>
        <w:ind w:right="108" w:firstLine="321" w:firstLineChars="100"/>
        <w:textAlignment w:val="auto"/>
        <w:rPr>
          <w:rFonts w:hint="eastAsia" w:ascii="方正仿宋_GB18030" w:hAnsi="方正仿宋_GB18030" w:eastAsia="方正仿宋_GB18030" w:cs="方正仿宋_GB18030"/>
        </w:rPr>
      </w:pPr>
      <w:r>
        <w:rPr>
          <w:b/>
        </w:rPr>
        <w:t>（一）基本支出：</w:t>
      </w:r>
      <w:r>
        <w:rPr>
          <w:rFonts w:hint="eastAsia" w:ascii="方正仿宋_GB18030" w:hAnsi="方正仿宋_GB18030" w:eastAsia="方正仿宋_GB18030" w:cs="方正仿宋_GB18030"/>
        </w:rPr>
        <w:t>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</w:rPr>
        <w:t>年本单位基本支出预算数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651.93</w:t>
      </w:r>
      <w:r>
        <w:rPr>
          <w:rFonts w:hint="eastAsia" w:ascii="方正仿宋_GB18030" w:hAnsi="方正仿宋_GB18030" w:eastAsia="方正仿宋_GB18030" w:cs="方正仿宋_GB18030"/>
        </w:rPr>
        <w:t>万</w:t>
      </w:r>
      <w:r>
        <w:rPr>
          <w:rFonts w:hint="eastAsia" w:ascii="方正仿宋_GB18030" w:hAnsi="方正仿宋_GB18030" w:eastAsia="方正仿宋_GB18030" w:cs="方正仿宋_GB18030"/>
          <w:w w:val="95"/>
        </w:rPr>
        <w:t xml:space="preserve">元，主要是为保障单位机构正常运转、完成日常工作任务而发生的各项支出，包括用于基本工资、津贴补贴等人员经费以及办公费、 </w:t>
      </w:r>
      <w:r>
        <w:rPr>
          <w:rFonts w:hint="eastAsia" w:ascii="方正仿宋_GB18030" w:hAnsi="方正仿宋_GB18030" w:eastAsia="方正仿宋_GB18030" w:cs="方正仿宋_GB18030"/>
        </w:rPr>
        <w:t>印刷费、水电费、办公设备购置等公用经费。</w:t>
      </w:r>
    </w:p>
    <w:p>
      <w:pPr>
        <w:keepNext w:val="0"/>
        <w:keepLines w:val="0"/>
        <w:pageBreakBefore w:val="0"/>
        <w:widowControl w:val="0"/>
        <w:tabs>
          <w:tab w:val="left" w:pos="77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" w:line="360" w:lineRule="auto"/>
        <w:ind w:right="0" w:firstLine="321" w:firstLineChars="100"/>
        <w:jc w:val="both"/>
        <w:textAlignment w:val="auto"/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</w:pPr>
      <w:r>
        <w:rPr>
          <w:b/>
          <w:sz w:val="32"/>
        </w:rPr>
        <w:t>（二）项目支出：</w:t>
      </w:r>
      <w:r>
        <w:rPr>
          <w:rFonts w:hint="eastAsia" w:ascii="方正仿宋_GB18030" w:hAnsi="方正仿宋_GB18030" w:eastAsia="方正仿宋_GB18030" w:cs="方正仿宋_GB18030"/>
          <w:sz w:val="32"/>
        </w:rPr>
        <w:t>202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  <w:sz w:val="32"/>
        </w:rPr>
        <w:t>年本单位项目支出预算</w:t>
      </w:r>
      <w:r>
        <w:rPr>
          <w:rFonts w:hint="eastAsia" w:ascii="方正仿宋_GB18030" w:hAnsi="方正仿宋_GB18030" w:eastAsia="方正仿宋_GB18030" w:cs="方正仿宋_GB18030"/>
          <w:sz w:val="32"/>
          <w:lang w:val="en-US" w:eastAsia="zh-CN"/>
        </w:rPr>
        <w:t>70.68</w:t>
      </w:r>
      <w:r>
        <w:rPr>
          <w:rFonts w:hint="eastAsia" w:ascii="方正仿宋_GB18030" w:hAnsi="方正仿宋_GB18030" w:eastAsia="方正仿宋_GB18030" w:cs="方正仿宋_GB18030"/>
          <w:sz w:val="32"/>
        </w:rPr>
        <w:t>万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元，主要是部门为完成特定行政工作任务或事业发展目标而发生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支出，包括妇女儿童事业发展专项，其中未成年人思想道德建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设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</w:rPr>
        <w:t>支出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  <w:t xml:space="preserve">  25 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</w:rPr>
        <w:t>万元，主要用于少儿公益培训及活动。妇女儿童社会组织服务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eastAsia="zh-CN"/>
        </w:rPr>
        <w:t>项目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</w:rPr>
        <w:t>支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eastAsia="zh-CN"/>
        </w:rPr>
        <w:t>出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  <w:t xml:space="preserve"> 7 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</w:rPr>
        <w:t>万元，主要用于建设社会组织服务阵地，引进优秀女性社会组织入驻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eastAsia="zh-CN"/>
        </w:rPr>
        <w:t>。阵地建设项目支出</w:t>
      </w:r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  <w:t>18万元，主要用于“活动中心”的活动场所的提质升级，开展文化群众文化活动支出17万元，主要通过开展家长课堂和青少年艺术活动积极推进群众文化活动。去年结余的3.68万元，继续在“活动中心”专项经费中开支</w:t>
      </w:r>
      <w:bookmarkStart w:id="0" w:name="_GoBack"/>
      <w:bookmarkEnd w:id="0"/>
      <w:r>
        <w:rPr>
          <w:rFonts w:hint="eastAsia" w:ascii="方正仿宋_GB18030" w:hAnsi="方正仿宋_GB18030" w:eastAsia="方正仿宋_GB18030" w:cs="方正仿宋_GB18030"/>
          <w:b w:val="0"/>
          <w:bCs w:val="0"/>
          <w:sz w:val="32"/>
          <w:szCs w:val="32"/>
          <w:lang w:val="en-US" w:eastAsia="zh-CN"/>
        </w:rPr>
        <w:t>。</w:t>
      </w:r>
    </w:p>
    <w:p>
      <w:pPr>
        <w:pStyle w:val="4"/>
        <w:spacing w:before="6"/>
        <w:rPr>
          <w:b/>
          <w:bCs/>
        </w:rPr>
      </w:pPr>
    </w:p>
    <w:p>
      <w:pPr>
        <w:pStyle w:val="4"/>
        <w:spacing w:before="6"/>
        <w:rPr>
          <w:b/>
          <w:bCs/>
        </w:rPr>
      </w:pPr>
      <w:r>
        <w:rPr>
          <w:rFonts w:hint="eastAsia"/>
          <w:b/>
          <w:bCs/>
          <w:lang w:eastAsia="zh-CN"/>
        </w:rPr>
        <w:t>五</w:t>
      </w:r>
      <w:r>
        <w:rPr>
          <w:b/>
          <w:bCs/>
        </w:rPr>
        <w:t>、政府性基金预算支出</w:t>
      </w:r>
    </w:p>
    <w:p>
      <w:pPr>
        <w:widowControl/>
        <w:spacing w:line="600" w:lineRule="exact"/>
        <w:ind w:firstLine="960" w:firstLineChars="30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无政府性基金安排的支出。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240" w:lineRule="auto"/>
        <w:ind w:right="8"/>
        <w:jc w:val="both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</w:p>
    <w:p>
      <w:pPr>
        <w:pStyle w:val="4"/>
        <w:tabs>
          <w:tab w:val="left" w:pos="2020"/>
          <w:tab w:val="left" w:pos="6359"/>
          <w:tab w:val="left" w:pos="6839"/>
          <w:tab w:val="left" w:pos="8579"/>
        </w:tabs>
        <w:spacing w:before="190" w:line="350" w:lineRule="auto"/>
        <w:ind w:right="269"/>
        <w:rPr>
          <w:rFonts w:hint="eastAsia" w:ascii="宋体" w:hAnsi="宋体" w:eastAsia="宋体" w:cs="宋体"/>
          <w:b/>
          <w:bCs/>
        </w:rPr>
      </w:pPr>
      <w:r>
        <w:rPr>
          <w:rFonts w:hint="eastAsia" w:cs="宋体"/>
          <w:b/>
          <w:bCs/>
          <w:lang w:eastAsia="zh-CN"/>
        </w:rPr>
        <w:t>六</w:t>
      </w:r>
      <w:r>
        <w:rPr>
          <w:rFonts w:hint="eastAsia" w:ascii="宋体" w:hAnsi="宋体" w:eastAsia="宋体" w:cs="宋体"/>
          <w:b/>
          <w:bCs/>
        </w:rPr>
        <w:t>、其他重要事项的情况说明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240" w:lineRule="auto"/>
        <w:ind w:right="238"/>
        <w:textAlignment w:val="auto"/>
        <w:rPr>
          <w:b/>
        </w:rPr>
      </w:pPr>
      <w:r>
        <w:rPr>
          <w:b/>
        </w:rPr>
        <w:t>（一）机关运行经费：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360" w:lineRule="auto"/>
        <w:ind w:right="238" w:firstLine="640" w:firstLineChars="200"/>
        <w:textAlignment w:val="auto"/>
        <w:rPr>
          <w:rFonts w:hint="eastAsia" w:ascii="方正仿宋_GB18030" w:hAnsi="方正仿宋_GB18030" w:eastAsia="方正仿宋_GB18030" w:cs="方正仿宋_GB18030"/>
          <w:lang w:eastAsia="zh-CN"/>
        </w:rPr>
      </w:pPr>
      <w:r>
        <w:rPr>
          <w:rFonts w:hint="eastAsia" w:ascii="方正仿宋_GB18030" w:hAnsi="方正仿宋_GB18030" w:eastAsia="方正仿宋_GB18030" w:cs="方正仿宋_GB18030"/>
        </w:rPr>
        <w:t>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</w:rPr>
        <w:t>年本单位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机关</w:t>
      </w:r>
      <w:r>
        <w:rPr>
          <w:rFonts w:hint="eastAsia" w:ascii="方正仿宋_GB18030" w:hAnsi="方正仿宋_GB18030" w:eastAsia="方正仿宋_GB18030" w:cs="方正仿宋_GB18030"/>
        </w:rPr>
        <w:t>运行经费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65.26  </w:t>
      </w:r>
      <w:r>
        <w:rPr>
          <w:rFonts w:hint="eastAsia" w:ascii="方正仿宋_GB18030" w:hAnsi="方正仿宋_GB18030" w:eastAsia="方正仿宋_GB18030" w:cs="方正仿宋_GB18030"/>
        </w:rPr>
        <w:t>万元，比上年预算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减少了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56.23 </w:t>
      </w:r>
      <w:r>
        <w:rPr>
          <w:rFonts w:hint="eastAsia" w:ascii="方正仿宋_GB18030" w:hAnsi="方正仿宋_GB18030" w:eastAsia="方正仿宋_GB18030" w:cs="方正仿宋_GB18030"/>
        </w:rPr>
        <w:t>万元，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下降了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46.28 </w:t>
      </w:r>
      <w:r>
        <w:rPr>
          <w:rFonts w:hint="eastAsia" w:ascii="方正仿宋_GB18030" w:hAnsi="方正仿宋_GB18030" w:eastAsia="方正仿宋_GB18030" w:cs="方正仿宋_GB18030"/>
        </w:rPr>
        <w:t>%。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因疫情原因压缩了运行经费。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19"/>
          <w:tab w:val="left" w:pos="1698"/>
          <w:tab w:val="left" w:pos="4420"/>
          <w:tab w:val="left" w:pos="4899"/>
          <w:tab w:val="left" w:pos="61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240" w:lineRule="auto"/>
        <w:ind w:right="108"/>
        <w:textAlignment w:val="auto"/>
        <w:rPr>
          <w:b/>
        </w:rPr>
      </w:pPr>
      <w:r>
        <w:rPr>
          <w:b/>
        </w:rPr>
        <w:t>（二）“三公”经费预算：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219"/>
          <w:tab w:val="left" w:pos="1698"/>
          <w:tab w:val="left" w:pos="4420"/>
          <w:tab w:val="left" w:pos="4899"/>
          <w:tab w:val="left" w:pos="61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" w:line="360" w:lineRule="auto"/>
        <w:ind w:right="108" w:firstLine="640" w:firstLineChars="200"/>
        <w:textAlignment w:val="auto"/>
        <w:rPr>
          <w:rFonts w:hint="eastAsia" w:ascii="方正仿宋_GB18030" w:hAnsi="方正仿宋_GB18030" w:eastAsia="方正仿宋_GB18030" w:cs="方正仿宋_GB18030"/>
        </w:rPr>
      </w:pPr>
      <w:r>
        <w:rPr>
          <w:rFonts w:hint="eastAsia" w:ascii="方正仿宋_GB18030" w:hAnsi="方正仿宋_GB18030" w:eastAsia="方正仿宋_GB18030" w:cs="方正仿宋_GB18030"/>
        </w:rPr>
        <w:t>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</w:rPr>
        <w:t>年本单位“三公”经费预算数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是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3.5</w:t>
      </w:r>
      <w:r>
        <w:rPr>
          <w:rFonts w:hint="eastAsia" w:ascii="方正仿宋_GB18030" w:hAnsi="方正仿宋_GB18030" w:eastAsia="方正仿宋_GB18030" w:cs="方正仿宋_GB18030"/>
        </w:rPr>
        <w:t>万元，其中，公务接待费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0.5</w:t>
      </w:r>
      <w:r>
        <w:rPr>
          <w:rFonts w:hint="eastAsia" w:ascii="方正仿宋_GB18030" w:hAnsi="方正仿宋_GB18030" w:eastAsia="方正仿宋_GB18030" w:cs="方正仿宋_GB18030"/>
        </w:rPr>
        <w:t>万元，公务用车购置</w:t>
      </w:r>
      <w:r>
        <w:rPr>
          <w:rFonts w:hint="eastAsia" w:ascii="方正仿宋_GB18030" w:hAnsi="方正仿宋_GB18030" w:eastAsia="方正仿宋_GB18030" w:cs="方正仿宋_GB18030"/>
          <w:spacing w:val="-15"/>
        </w:rPr>
        <w:t>及</w:t>
      </w:r>
      <w:r>
        <w:rPr>
          <w:rFonts w:hint="eastAsia" w:ascii="方正仿宋_GB18030" w:hAnsi="方正仿宋_GB18030" w:eastAsia="方正仿宋_GB18030" w:cs="方正仿宋_GB18030"/>
        </w:rPr>
        <w:t>运行费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3  </w:t>
      </w:r>
      <w:r>
        <w:rPr>
          <w:rFonts w:hint="eastAsia" w:ascii="方正仿宋_GB18030" w:hAnsi="方正仿宋_GB18030" w:eastAsia="方正仿宋_GB18030" w:cs="方正仿宋_GB18030"/>
        </w:rPr>
        <w:t>万元（其中，公务用车购置费0</w:t>
      </w:r>
      <w:r>
        <w:rPr>
          <w:rFonts w:hint="eastAsia" w:ascii="方正仿宋_GB18030" w:hAnsi="方正仿宋_GB18030" w:eastAsia="方正仿宋_GB18030" w:cs="方正仿宋_GB18030"/>
          <w:spacing w:val="-8"/>
        </w:rPr>
        <w:t xml:space="preserve"> </w:t>
      </w:r>
      <w:r>
        <w:rPr>
          <w:rFonts w:hint="eastAsia" w:ascii="方正仿宋_GB18030" w:hAnsi="方正仿宋_GB18030" w:eastAsia="方正仿宋_GB18030" w:cs="方正仿宋_GB18030"/>
        </w:rPr>
        <w:t>万元，公务用车运行费3万元），因公出国（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境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） 0 </w:t>
      </w:r>
      <w:r>
        <w:rPr>
          <w:rFonts w:hint="eastAsia" w:ascii="方正仿宋_GB18030" w:hAnsi="方正仿宋_GB18030" w:eastAsia="方正仿宋_GB18030" w:cs="方正仿宋_GB18030"/>
        </w:rPr>
        <w:t>万元。202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</w:rPr>
        <w:t>年“三公”经费预</w:t>
      </w:r>
      <w:r>
        <w:rPr>
          <w:rFonts w:hint="eastAsia" w:ascii="方正仿宋_GB18030" w:hAnsi="方正仿宋_GB18030" w:eastAsia="方正仿宋_GB18030" w:cs="方正仿宋_GB18030"/>
          <w:spacing w:val="-11"/>
        </w:rPr>
        <w:t>算</w:t>
      </w:r>
      <w:r>
        <w:rPr>
          <w:rFonts w:hint="eastAsia" w:ascii="方正仿宋_GB18030" w:hAnsi="方正仿宋_GB18030" w:eastAsia="方正仿宋_GB18030" w:cs="方正仿宋_GB18030"/>
        </w:rPr>
        <w:t>较上年持平。</w:t>
      </w:r>
    </w:p>
    <w:p>
      <w:pPr>
        <w:tabs>
          <w:tab w:val="left" w:pos="8451"/>
        </w:tabs>
        <w:ind w:right="0"/>
        <w:jc w:val="left"/>
        <w:rPr>
          <w:b/>
          <w:sz w:val="32"/>
        </w:rPr>
      </w:pPr>
      <w:r>
        <w:rPr>
          <w:b/>
          <w:sz w:val="32"/>
        </w:rPr>
        <w:t>（三）一般性支出情况：</w:t>
      </w:r>
    </w:p>
    <w:p>
      <w:pPr>
        <w:keepNext w:val="0"/>
        <w:keepLines w:val="0"/>
        <w:pageBreakBefore w:val="0"/>
        <w:widowControl w:val="0"/>
        <w:tabs>
          <w:tab w:val="left" w:pos="84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jc w:val="left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拟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在湖南省事业单位工作人员培训管理平台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开</w:t>
      </w:r>
      <w:r>
        <w:rPr>
          <w:rFonts w:hint="eastAsia" w:ascii="方正仿宋_GB18030" w:hAnsi="方正仿宋_GB18030" w:eastAsia="方正仿宋_GB18030" w:cs="方正仿宋_GB18030"/>
          <w:spacing w:val="-15"/>
          <w:sz w:val="32"/>
          <w:szCs w:val="32"/>
        </w:rPr>
        <w:t>展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培训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学习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，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每人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90个学时，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人数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28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，预算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0.9万元。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具体内容为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1、公共知识学习30个学时，专业知识学习60个学时。</w:t>
      </w:r>
    </w:p>
    <w:p>
      <w:pPr>
        <w:keepNext w:val="0"/>
        <w:keepLines w:val="0"/>
        <w:pageBreakBefore w:val="0"/>
        <w:widowControl w:val="0"/>
        <w:tabs>
          <w:tab w:val="left" w:pos="84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jc w:val="left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  <w:lang w:val="en-US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拟举办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1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次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eastAsia="zh-CN"/>
        </w:rPr>
        <w:t>大型活动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 xml:space="preserve">，经费预算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4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</w:rPr>
        <w:t>元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eastAsia="zh-CN"/>
        </w:rPr>
        <w:t>，具体是“</w:t>
      </w:r>
      <w:r>
        <w:rPr>
          <w:rFonts w:hint="eastAsia" w:ascii="方正仿宋_GB18030" w:hAnsi="方正仿宋_GB18030" w:eastAsia="方正仿宋_GB18030" w:cs="方正仿宋_GB18030"/>
          <w:w w:val="95"/>
          <w:sz w:val="32"/>
          <w:szCs w:val="32"/>
          <w:lang w:val="en-US" w:eastAsia="zh-CN"/>
        </w:rPr>
        <w:t>童心向党 薪火湘传”六一儿童节活动4万元，出演人数不少于200人；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99"/>
          <w:tab w:val="left" w:pos="4899"/>
          <w:tab w:val="left" w:pos="8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360" w:lineRule="auto"/>
        <w:ind w:right="397"/>
        <w:textAlignment w:val="auto"/>
        <w:rPr>
          <w:b/>
        </w:rPr>
      </w:pPr>
      <w:r>
        <w:rPr>
          <w:rFonts w:hint="eastAsia" w:ascii="楷体" w:eastAsia="楷体"/>
          <w:b/>
        </w:rPr>
        <w:t>（</w:t>
      </w:r>
      <w:r>
        <w:rPr>
          <w:b/>
        </w:rPr>
        <w:t>四）政府采购情况：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99"/>
          <w:tab w:val="left" w:pos="4899"/>
          <w:tab w:val="left" w:pos="8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360" w:lineRule="auto"/>
        <w:ind w:right="397" w:firstLine="640" w:firstLineChars="2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202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年本部门政府采购预算总额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0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万元，其中，货物类采购预算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万元；工程类采购预算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0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万元；服务类采购预算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99"/>
          <w:tab w:val="left" w:pos="4899"/>
          <w:tab w:val="left" w:pos="8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360" w:lineRule="auto"/>
        <w:ind w:right="397"/>
        <w:textAlignment w:val="auto"/>
        <w:rPr>
          <w:b/>
        </w:rPr>
      </w:pPr>
      <w:r>
        <w:rPr>
          <w:b/>
        </w:rPr>
        <w:t>（五）国有资产占用使用及新增资产配置情况：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299"/>
          <w:tab w:val="left" w:pos="4899"/>
          <w:tab w:val="left" w:pos="87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54" w:line="360" w:lineRule="auto"/>
        <w:ind w:left="100" w:right="397" w:firstLine="660"/>
        <w:textAlignment w:val="auto"/>
        <w:rPr>
          <w:rFonts w:hint="default" w:ascii="方正仿宋_GB18030" w:hAnsi="方正仿宋_GB18030" w:eastAsia="方正仿宋_GB18030" w:cs="方正仿宋_GB18030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</w:rPr>
        <w:t>截至202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2</w:t>
      </w:r>
      <w:r>
        <w:rPr>
          <w:rFonts w:hint="eastAsia" w:ascii="方正仿宋_GB18030" w:hAnsi="方正仿宋_GB18030" w:eastAsia="方正仿宋_GB18030" w:cs="方正仿宋_GB18030"/>
        </w:rPr>
        <w:t>年12月底，本单位共有公务用车1辆，其中，机要通信用车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</w:t>
      </w:r>
      <w:r>
        <w:rPr>
          <w:rFonts w:hint="eastAsia" w:ascii="方正仿宋_GB18030" w:hAnsi="方正仿宋_GB18030" w:eastAsia="方正仿宋_GB18030" w:cs="方正仿宋_GB18030"/>
        </w:rPr>
        <w:t>辆</w:t>
      </w:r>
      <w:r>
        <w:rPr>
          <w:rFonts w:hint="eastAsia" w:ascii="方正仿宋_GB18030" w:hAnsi="方正仿宋_GB18030" w:eastAsia="方正仿宋_GB18030" w:cs="方正仿宋_GB18030"/>
          <w:spacing w:val="-16"/>
        </w:rPr>
        <w:t xml:space="preserve">， </w:t>
      </w:r>
      <w:r>
        <w:rPr>
          <w:rFonts w:hint="eastAsia" w:ascii="方正仿宋_GB18030" w:hAnsi="方正仿宋_GB18030" w:eastAsia="方正仿宋_GB18030" w:cs="方正仿宋_GB18030"/>
        </w:rPr>
        <w:t>应急保障用车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0 </w:t>
      </w:r>
      <w:r>
        <w:rPr>
          <w:rFonts w:hint="eastAsia" w:ascii="方正仿宋_GB18030" w:hAnsi="方正仿宋_GB18030" w:eastAsia="方正仿宋_GB18030" w:cs="方正仿宋_GB18030"/>
        </w:rPr>
        <w:t>辆，执法执勤用车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0 </w:t>
      </w:r>
      <w:r>
        <w:rPr>
          <w:rFonts w:hint="eastAsia" w:ascii="方正仿宋_GB18030" w:hAnsi="方正仿宋_GB18030" w:eastAsia="方正仿宋_GB18030" w:cs="方正仿宋_GB18030"/>
        </w:rPr>
        <w:t>辆，特种专业技术用车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0</w:t>
      </w:r>
      <w:r>
        <w:rPr>
          <w:rFonts w:hint="eastAsia" w:ascii="方正仿宋_GB18030" w:hAnsi="方正仿宋_GB18030" w:eastAsia="方正仿宋_GB18030" w:cs="方正仿宋_GB18030"/>
        </w:rPr>
        <w:t>辆，其他按照规定配备的公务用车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辆；单位价值50万元以上通用设备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0</w:t>
      </w:r>
      <w:r>
        <w:rPr>
          <w:rFonts w:hint="eastAsia" w:ascii="方正仿宋_GB18030" w:hAnsi="方正仿宋_GB18030" w:eastAsia="方正仿宋_GB18030" w:cs="方正仿宋_GB18030"/>
        </w:rPr>
        <w:t>台，单位价值100万元以上专用设备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台。202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</w:rPr>
        <w:t>年拟  新增配置公务用车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 0 </w:t>
      </w:r>
      <w:r>
        <w:rPr>
          <w:rFonts w:hint="eastAsia" w:ascii="方正仿宋_GB18030" w:hAnsi="方正仿宋_GB18030" w:eastAsia="方正仿宋_GB18030" w:cs="方正仿宋_GB18030"/>
        </w:rPr>
        <w:t>辆，其中，机要通信用车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辆，应急保障用车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辆，执法执勤用车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辆，特种专业技术用车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辆，其他按照规定配备的公务用车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0 </w:t>
      </w:r>
      <w:r>
        <w:rPr>
          <w:rFonts w:hint="eastAsia" w:ascii="方正仿宋_GB18030" w:hAnsi="方正仿宋_GB18030" w:eastAsia="方正仿宋_GB18030" w:cs="方正仿宋_GB18030"/>
        </w:rPr>
        <w:t>辆；</w:t>
      </w:r>
      <w:r>
        <w:rPr>
          <w:rFonts w:hint="eastAsia" w:ascii="方正仿宋_GB18030" w:hAnsi="方正仿宋_GB18030" w:eastAsia="方正仿宋_GB18030" w:cs="方正仿宋_GB18030"/>
          <w:lang w:eastAsia="zh-CN"/>
        </w:rPr>
        <w:t>本年度本单位无价值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50万以上的通用设备和价值100万以上的专用设备。2023年没有新增计划。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3779"/>
          <w:tab w:val="left" w:pos="7299"/>
          <w:tab w:val="left" w:pos="8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" w:line="360" w:lineRule="auto"/>
        <w:ind w:right="267" w:firstLine="321" w:firstLineChars="10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b/>
        </w:rPr>
        <w:t>（六）预算绩效目标说明：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本单位所有支出实行绩效目标管理。纳入202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>3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年单位整体支出绩效目标的金额为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722.61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</w:t>
      </w:r>
      <w:r>
        <w:rPr>
          <w:rFonts w:hint="eastAsia" w:ascii="方正仿宋_GB18030" w:hAnsi="方正仿宋_GB18030" w:eastAsia="方正仿宋_GB18030" w:cs="方正仿宋_GB18030"/>
          <w:spacing w:val="-15"/>
          <w:sz w:val="32"/>
          <w:szCs w:val="32"/>
        </w:rPr>
        <w:t xml:space="preserve">，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其中，基本支出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651.93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万元，项目支出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  <w:lang w:val="en-US" w:eastAsia="zh-CN"/>
        </w:rPr>
        <w:t xml:space="preserve"> 70.68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万元，具体</w:t>
      </w:r>
      <w:r>
        <w:rPr>
          <w:rFonts w:hint="eastAsia" w:ascii="方正仿宋_GB18030" w:hAnsi="方正仿宋_GB18030" w:eastAsia="方正仿宋_GB18030" w:cs="方正仿宋_GB18030"/>
          <w:spacing w:val="-14"/>
          <w:sz w:val="32"/>
          <w:szCs w:val="32"/>
        </w:rPr>
        <w:t>绩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效目标详见报表。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360" w:lineRule="auto"/>
        <w:ind w:right="8"/>
        <w:jc w:val="both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w w:val="95"/>
          <w:lang w:val="en-US" w:eastAsia="zh-CN"/>
        </w:rPr>
      </w:pPr>
      <w:r>
        <w:rPr>
          <w:rFonts w:hint="eastAsia" w:cs="宋体"/>
          <w:b/>
          <w:bCs/>
          <w:w w:val="95"/>
          <w:lang w:val="en-US" w:eastAsia="zh-CN"/>
        </w:rPr>
        <w:t>（七）新增其他收入的说明：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w w:val="95"/>
          <w:lang w:val="en-US" w:eastAsia="zh-CN"/>
        </w:rPr>
        <w:t>本年其他收入18.95万元纳入预算是应省审计厅要求将自有账户资金18.95万元纳入预算管理。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360" w:lineRule="auto"/>
        <w:ind w:right="8"/>
        <w:jc w:val="both"/>
        <w:textAlignment w:val="auto"/>
        <w:rPr>
          <w:rFonts w:hint="default" w:cs="宋体"/>
          <w:b/>
          <w:bCs/>
          <w:w w:val="95"/>
          <w:lang w:val="en-US" w:eastAsia="zh-CN"/>
        </w:rPr>
      </w:pPr>
      <w:r>
        <w:rPr>
          <w:rFonts w:hint="eastAsia" w:cs="宋体"/>
          <w:b/>
          <w:bCs/>
          <w:w w:val="95"/>
          <w:lang w:val="en-US" w:eastAsia="zh-CN"/>
        </w:rPr>
        <w:t xml:space="preserve">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" w:line="240" w:lineRule="auto"/>
        <w:ind w:left="739"/>
        <w:textAlignment w:val="auto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w w:val="95"/>
        </w:rPr>
        <w:t>六、名词解释</w:t>
      </w:r>
      <w:r>
        <w:rPr>
          <w:rFonts w:hint="eastAsia" w:cs="宋体"/>
          <w:b/>
          <w:bCs/>
          <w:w w:val="95"/>
          <w:lang w:val="en-US" w:eastAsia="zh-CN"/>
        </w:rPr>
        <w:t xml:space="preserve">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4" w:line="360" w:lineRule="auto"/>
        <w:ind w:left="208" w:right="384" w:firstLine="660"/>
        <w:jc w:val="both"/>
        <w:textAlignment w:val="auto"/>
        <w:rPr>
          <w:rFonts w:hint="eastAsia" w:ascii="方正仿宋_GB18030" w:hAnsi="方正仿宋_GB18030" w:eastAsia="方正仿宋_GB18030" w:cs="方正仿宋_GB18030"/>
          <w:spacing w:val="-3"/>
        </w:rPr>
      </w:pPr>
      <w:r>
        <w:rPr>
          <w:rFonts w:hint="eastAsia" w:ascii="方正仿宋_GB18030" w:hAnsi="方正仿宋_GB18030" w:eastAsia="方正仿宋_GB18030" w:cs="方正仿宋_GB18030"/>
          <w:spacing w:val="3"/>
        </w:rPr>
        <w:t>1</w:t>
      </w:r>
      <w:r>
        <w:rPr>
          <w:rFonts w:hint="eastAsia" w:ascii="方正仿宋_GB18030" w:hAnsi="方正仿宋_GB18030" w:eastAsia="方正仿宋_GB18030" w:cs="方正仿宋_GB18030"/>
        </w:rPr>
        <w:t>、机关运行经费：是指各部门的公用经费，包括办公及印</w:t>
      </w:r>
      <w:r>
        <w:rPr>
          <w:rFonts w:hint="eastAsia" w:ascii="方正仿宋_GB18030" w:hAnsi="方正仿宋_GB18030" w:eastAsia="方正仿宋_GB18030" w:cs="方正仿宋_GB18030"/>
          <w:spacing w:val="-3"/>
          <w:w w:val="95"/>
        </w:rPr>
        <w:t>刷费、邮电费、差旅费、会议费、福利费、日常维修费、专用资 料</w:t>
      </w:r>
      <w:r>
        <w:rPr>
          <w:rFonts w:hint="eastAsia" w:ascii="方正仿宋_GB18030" w:hAnsi="方正仿宋_GB18030" w:eastAsia="方正仿宋_GB18030" w:cs="方正仿宋_GB18030"/>
          <w:spacing w:val="-7"/>
          <w:w w:val="95"/>
        </w:rPr>
        <w:t>及一般设备购置费、办公用房水电费、办公用房取暖费、办公 用房</w:t>
      </w:r>
      <w:r>
        <w:rPr>
          <w:rFonts w:hint="eastAsia" w:ascii="方正仿宋_GB18030" w:hAnsi="方正仿宋_GB18030" w:eastAsia="方正仿宋_GB18030" w:cs="方正仿宋_GB18030"/>
          <w:spacing w:val="-3"/>
        </w:rPr>
        <w:t>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60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1" w:firstLineChars="200"/>
        <w:jc w:val="left"/>
        <w:textAlignment w:val="auto"/>
        <w:rPr>
          <w:rFonts w:hint="eastAsia" w:ascii="方正仿宋_GB18030" w:hAnsi="方正仿宋_GB18030" w:eastAsia="方正仿宋_GB18030" w:cs="方正仿宋_GB18030"/>
          <w:b/>
          <w:bCs/>
          <w:kern w:val="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line="360" w:lineRule="auto"/>
        <w:ind w:right="8"/>
        <w:jc w:val="both"/>
        <w:textAlignment w:val="auto"/>
        <w:rPr>
          <w:rFonts w:hint="eastAsia" w:ascii="方正仿宋_GB18030" w:hAnsi="方正仿宋_GB18030" w:eastAsia="方正仿宋_GB18030" w:cs="方正仿宋_GB18030"/>
          <w:sz w:val="32"/>
          <w:szCs w:val="32"/>
        </w:rPr>
        <w:sectPr>
          <w:pgSz w:w="11910" w:h="16840"/>
          <w:pgMar w:top="1600" w:right="1040" w:bottom="1160" w:left="1380" w:header="0" w:footer="975" w:gutter="0"/>
          <w:cols w:space="720" w:num="1"/>
        </w:sectPr>
      </w:pPr>
    </w:p>
    <w:p>
      <w:pPr>
        <w:pStyle w:val="4"/>
        <w:spacing w:before="16" w:line="343" w:lineRule="auto"/>
        <w:ind w:right="377" w:firstLine="2160" w:firstLineChars="600"/>
        <w:jc w:val="both"/>
        <w:rPr>
          <w:rFonts w:eastAsia="方正小标宋简体"/>
          <w:bCs/>
          <w:kern w:val="0"/>
          <w:sz w:val="36"/>
          <w:szCs w:val="36"/>
        </w:rPr>
      </w:pPr>
      <w:r>
        <w:rPr>
          <w:rFonts w:eastAsia="方正小标宋简体"/>
          <w:bCs/>
          <w:kern w:val="0"/>
          <w:sz w:val="36"/>
          <w:szCs w:val="36"/>
        </w:rPr>
        <w:t>第二部分 202</w:t>
      </w:r>
      <w:r>
        <w:rPr>
          <w:rFonts w:hint="eastAsia" w:eastAsia="方正小标宋简体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简体"/>
          <w:bCs/>
          <w:kern w:val="0"/>
          <w:sz w:val="36"/>
          <w:szCs w:val="36"/>
        </w:rPr>
        <w:t>年部门预算表</w:t>
      </w: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bCs/>
          <w:kern w:val="0"/>
          <w:sz w:val="32"/>
          <w:szCs w:val="32"/>
        </w:rPr>
        <w:t>注：以上部门预算报表中，空表表示本部门无相关收支情况。</w:t>
      </w:r>
    </w:p>
    <w:p>
      <w:pPr>
        <w:widowControl/>
        <w:spacing w:line="580" w:lineRule="exact"/>
        <w:jc w:val="left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                                 </w:t>
      </w: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580" w:lineRule="exact"/>
        <w:ind w:firstLine="5440" w:firstLineChars="170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eastAsia="zh-CN"/>
        </w:rPr>
        <w:t>湖南省妇女儿童活动中心</w:t>
      </w:r>
    </w:p>
    <w:p>
      <w:pPr>
        <w:widowControl/>
        <w:spacing w:line="58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   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27</w:t>
      </w:r>
      <w:r>
        <w:rPr>
          <w:rFonts w:eastAsia="仿宋_GB2312"/>
          <w:sz w:val="32"/>
          <w:szCs w:val="32"/>
        </w:rPr>
        <w:t>日</w:t>
      </w:r>
    </w:p>
    <w:p>
      <w:pPr>
        <w:pStyle w:val="4"/>
        <w:spacing w:before="16" w:line="343" w:lineRule="auto"/>
        <w:ind w:right="377"/>
        <w:jc w:val="both"/>
        <w:rPr>
          <w:rFonts w:hint="default" w:ascii="方正仿宋_GB18030" w:hAnsi="方正仿宋_GB18030" w:eastAsia="方正仿宋_GB18030" w:cs="方正仿宋_GB18030"/>
          <w:spacing w:val="-3"/>
          <w:lang w:val="en-US" w:eastAsia="zh-CN"/>
        </w:rPr>
        <w:sectPr>
          <w:pgSz w:w="11910" w:h="16840"/>
          <w:pgMar w:top="1600" w:right="1040" w:bottom="1160" w:left="1380" w:header="0" w:footer="975" w:gutter="0"/>
          <w:cols w:space="720" w:num="1"/>
        </w:sect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20" w:firstLineChars="100"/>
        <w:textAlignment w:val="auto"/>
        <w:rPr>
          <w:rFonts w:hint="default" w:ascii="方正仿宋_GB18030" w:hAnsi="方正仿宋_GB18030" w:eastAsia="方正仿宋_GB18030" w:cs="方正仿宋_GB18030"/>
          <w:b w:val="0"/>
          <w:bCs/>
          <w:sz w:val="32"/>
          <w:szCs w:val="32"/>
          <w:lang w:val="en-US" w:eastAsia="zh-CN"/>
        </w:rPr>
        <w:sectPr>
          <w:pgSz w:w="11910" w:h="16840"/>
          <w:pgMar w:top="1600" w:right="1040" w:bottom="1160" w:left="1380" w:header="0" w:footer="975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76859B-E8CE-4733-A3B8-30B2C122B04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C961AE0-10EB-483F-8115-DC3EBFC9DCE9}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C6B356A-B16B-492B-989C-BF582710712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B8173F64-8C86-47A6-94D2-95BCFF9F90B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27F0F75A-DCEF-4908-88C8-1138A481D1C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32BD53D-C80D-4246-BB13-AF6F7E48BAB1}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7" w:fontKey="{3F3FE773-2BB2-442C-B5C2-61184AD2B79A}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8" w:fontKey="{6B583E60-6609-401D-BF05-A947C43724D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YWU3ZTg2NjQ2MmQzNGMxMWM2YzcyODg5YWFhYmYifQ=="/>
  </w:docVars>
  <w:rsids>
    <w:rsidRoot w:val="67BC79C9"/>
    <w:rsid w:val="07067704"/>
    <w:rsid w:val="08CD38DB"/>
    <w:rsid w:val="15CD24D5"/>
    <w:rsid w:val="56A720E4"/>
    <w:rsid w:val="67BC79C9"/>
    <w:rsid w:val="76DA32A9"/>
    <w:rsid w:val="76F4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2"/>
      <w:ind w:left="1540"/>
      <w:outlineLvl w:val="1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842"/>
      <w:outlineLvl w:val="2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2882</Words>
  <Characters>3110</Characters>
  <Lines>0</Lines>
  <Paragraphs>0</Paragraphs>
  <TotalTime>7</TotalTime>
  <ScaleCrop>false</ScaleCrop>
  <LinksUpToDate>false</LinksUpToDate>
  <CharactersWithSpaces>3297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2023-02-21T08:12:00Z</dcterms:created>
  <dc:creator>阳阳妈</dc:creator>
  <cp:lastModifiedBy>阳阳妈</cp:lastModifiedBy>
  <cp:lastPrinted>2023-02-22T07:14:00Z</cp:lastPrinted>
  <dcterms:modified xsi:type="dcterms:W3CDTF">2023-03-02T06:49:25Z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6FFD8A58E0BD47AFB10E6F8E7F96C740</vt:lpwstr>
  </property>
</Properties>
</file>