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2476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268"/>
        <w:gridCol w:w="226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-815975</wp:posOffset>
                      </wp:positionV>
                      <wp:extent cx="5119370" cy="883920"/>
                      <wp:effectExtent l="0" t="3175" r="0" b="0"/>
                      <wp:wrapNone/>
                      <wp:docPr id="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19370" cy="883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Theme="majorEastAsia" w:hAnsiTheme="majorEastAsia" w:eastAsiaTheme="majorEastAsia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b/>
                                      <w:sz w:val="36"/>
                                      <w:szCs w:val="36"/>
                                    </w:rPr>
                                    <w:t>行政许可（会计师事务所设立审批）信息公示</w:t>
                                  </w:r>
                                </w:p>
                                <w:p/>
                                <w:p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3pt;margin-top:-64.25pt;height:69.6pt;width:403.1pt;z-index:251659264;mso-width-relative:page;mso-height-relative:margin;mso-height-percent:200;" filled="f" stroked="f" coordsize="21600,21600" o:gfxdata="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WAAAAZHJzL1BLAQIUABQAAAAIAIdO4kD/wbm01wAAAAkB&#10;AAAPAAAAAAAAAAEAIAAAADgAAABkcnMvZG93bnJldi54bWxQSwECFAAUAAAACACHTuJAcsDJsgYC&#10;AAAUBAAADgAAAAAAAAABACAAAAA8AQAAZHJzL2Uyb0RvYy54bWxQSwUGAAAAAAYABgBZAQAAtAUA&#10;AAAA&#10;">
                      <v:fill on="f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jc w:val="center"/>
                              <w:rPr>
                                <w:rFonts w:asciiTheme="majorEastAsia" w:hAnsiTheme="majorEastAsia" w:eastAsiaTheme="majorEastAsia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sz w:val="36"/>
                                <w:szCs w:val="36"/>
                              </w:rPr>
                              <w:t>行政许可（会计师事务所设立审批）信息公示</w:t>
                            </w:r>
                          </w:p>
                          <w:p/>
                          <w:p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0"/>
                <w:szCs w:val="20"/>
              </w:rPr>
              <w:t>字段名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/>
                <w:b/>
                <w:kern w:val="0"/>
                <w:sz w:val="20"/>
                <w:szCs w:val="20"/>
              </w:rPr>
              <w:t>中文名称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0"/>
                <w:szCs w:val="20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XK_WSH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行政许可决定书文号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湘财会〔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2025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〕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26</w:t>
            </w:r>
            <w:bookmarkStart w:id="0" w:name="_GoBack"/>
            <w:bookmarkEnd w:id="0"/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XK_XMMC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会计师事务所（分所）执业许可审批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XK_SPLB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审批类别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普通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XK_NR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许可内容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湖南德寰会计师事务所（普通合伙）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执业许可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行政相对人名称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湖南德寰会计师事务所（普通合伙）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XK_XDR_SHXYM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_1(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统一社会信用代码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91430103MAERDM2P5L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XK_XDR_ZDM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_2(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组织机构代码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XK_XDR_GSDJ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_3(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工商登记码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XK_XDR_SWDJ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_4(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税务登记号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XK_XDR_SFZ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_5 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居民身份证号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43062319931012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XK_FR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法定代表人姓名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邓超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XK_SXQ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许可决定日期</w:t>
            </w:r>
          </w:p>
        </w:tc>
        <w:tc>
          <w:tcPr>
            <w:tcW w:w="2268" w:type="dxa"/>
          </w:tcPr>
          <w:p>
            <w:pPr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2025/09/17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XK_JZQ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许可截止期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永久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14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XK_XZJG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许可机构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湖南省财政厅会计处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XK_XZBM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许可部门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湖南省财政厅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XK_ZT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当前状态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SJC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数据更新时间戳</w:t>
            </w:r>
          </w:p>
        </w:tc>
        <w:tc>
          <w:tcPr>
            <w:tcW w:w="2268" w:type="dxa"/>
          </w:tcPr>
          <w:p>
            <w:pPr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2025/09/17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libaba-PuHuiTi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2D6"/>
    <w:rsid w:val="000169D3"/>
    <w:rsid w:val="000717B2"/>
    <w:rsid w:val="000F1E6A"/>
    <w:rsid w:val="000F32D6"/>
    <w:rsid w:val="001010BE"/>
    <w:rsid w:val="00156CC1"/>
    <w:rsid w:val="00176830"/>
    <w:rsid w:val="001A3285"/>
    <w:rsid w:val="001B0B45"/>
    <w:rsid w:val="001F1262"/>
    <w:rsid w:val="00223BB2"/>
    <w:rsid w:val="00225251"/>
    <w:rsid w:val="00251C8A"/>
    <w:rsid w:val="002D34A5"/>
    <w:rsid w:val="002E7B4A"/>
    <w:rsid w:val="002F73BF"/>
    <w:rsid w:val="003075C3"/>
    <w:rsid w:val="003336E3"/>
    <w:rsid w:val="003401CC"/>
    <w:rsid w:val="003A4C37"/>
    <w:rsid w:val="003C4151"/>
    <w:rsid w:val="003D52A5"/>
    <w:rsid w:val="00410CB2"/>
    <w:rsid w:val="00424835"/>
    <w:rsid w:val="00473A40"/>
    <w:rsid w:val="005025A5"/>
    <w:rsid w:val="0054492C"/>
    <w:rsid w:val="00591702"/>
    <w:rsid w:val="00603E96"/>
    <w:rsid w:val="006B5BE7"/>
    <w:rsid w:val="0072008C"/>
    <w:rsid w:val="00727BE1"/>
    <w:rsid w:val="00793789"/>
    <w:rsid w:val="0079753A"/>
    <w:rsid w:val="007A43BB"/>
    <w:rsid w:val="00803136"/>
    <w:rsid w:val="00875215"/>
    <w:rsid w:val="00894CE5"/>
    <w:rsid w:val="00932A12"/>
    <w:rsid w:val="009559AA"/>
    <w:rsid w:val="009E7DB7"/>
    <w:rsid w:val="00A168F1"/>
    <w:rsid w:val="00AA6DBC"/>
    <w:rsid w:val="00AD1629"/>
    <w:rsid w:val="00B608E7"/>
    <w:rsid w:val="00B73DA7"/>
    <w:rsid w:val="00B77CE0"/>
    <w:rsid w:val="00C07C79"/>
    <w:rsid w:val="00C502A8"/>
    <w:rsid w:val="00C5642C"/>
    <w:rsid w:val="00C62AE3"/>
    <w:rsid w:val="00CD472E"/>
    <w:rsid w:val="00D1382A"/>
    <w:rsid w:val="00D346D2"/>
    <w:rsid w:val="00D62621"/>
    <w:rsid w:val="00DC181A"/>
    <w:rsid w:val="00DD4A6D"/>
    <w:rsid w:val="00DE51FF"/>
    <w:rsid w:val="00E12EFF"/>
    <w:rsid w:val="00E32DDA"/>
    <w:rsid w:val="00E550A0"/>
    <w:rsid w:val="00F2193E"/>
    <w:rsid w:val="00F7245C"/>
    <w:rsid w:val="00F74D77"/>
    <w:rsid w:val="00FB1313"/>
    <w:rsid w:val="1FFFC822"/>
    <w:rsid w:val="3F101324"/>
    <w:rsid w:val="55F469AA"/>
    <w:rsid w:val="5FFE3684"/>
    <w:rsid w:val="64BB2289"/>
    <w:rsid w:val="67E465CF"/>
    <w:rsid w:val="72FC9180"/>
    <w:rsid w:val="732401E7"/>
    <w:rsid w:val="7D7B9A25"/>
    <w:rsid w:val="7E7F5AA2"/>
    <w:rsid w:val="7ED70252"/>
    <w:rsid w:val="7FEA4B51"/>
    <w:rsid w:val="CFEF5A85"/>
    <w:rsid w:val="CFF40F1E"/>
    <w:rsid w:val="DBA7B696"/>
    <w:rsid w:val="F1AFE6A3"/>
    <w:rsid w:val="F5EEEE8C"/>
    <w:rsid w:val="FA79B109"/>
    <w:rsid w:val="FF6216B1"/>
    <w:rsid w:val="FFDEE918"/>
    <w:rsid w:val="FFFF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财政厅</Company>
  <Pages>1</Pages>
  <Words>81</Words>
  <Characters>466</Characters>
  <Lines>3</Lines>
  <Paragraphs>1</Paragraphs>
  <TotalTime>2</TotalTime>
  <ScaleCrop>false</ScaleCrop>
  <LinksUpToDate>false</LinksUpToDate>
  <CharactersWithSpaces>546</CharactersWithSpaces>
  <Application>WPS Office_11.8.2.12009_F1E327BC-269C-435d-A152-05C5408002CA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2020-03-26T09:23:00Z</dcterms:created>
  <dc:creator>王国玺</dc:creator>
  <cp:lastModifiedBy>greatwall</cp:lastModifiedBy>
  <cp:lastPrinted>2025-07-12T01:38:00Z</cp:lastPrinted>
  <dcterms:modified xsi:type="dcterms:W3CDTF">2025-09-23T16:07:26Z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2052-11.8.2.12009</vt:lpwstr>
  </property>
  <property fmtid="{D5CDD505-2E9C-101B-9397-08002B2CF9AE}" pid="3" name="ICV">
    <vt:lpwstr>EAC5CD375CF9D0F478866F68A184251B</vt:lpwstr>
  </property>
</Properties>
</file>